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26.08.2024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 xml:space="preserve">           </w:t>
      </w:r>
      <w:r>
        <w:rPr>
          <w:b/>
        </w:rPr>
        <w:t xml:space="preserve">№ 1316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«Образование» на 2024 - 2026 годы, утвержденную постановлением администрации </w:t>
      </w:r>
      <w:r>
        <w:rPr>
          <w:b/>
          <w:sz w:val="20"/>
          <w:szCs w:val="20"/>
        </w:rPr>
        <w:br/>
        <w:t xml:space="preserve">Печенгского муниципального округа от 03.11.2023 № 1624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</w:t>
      </w:r>
      <w:r>
        <w:rPr>
          <w:color w:val="000000"/>
        </w:rPr>
        <w:t xml:space="preserve">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pBdr>
          <w:right w:val="none" w:color="000000" w:sz="4" w:space="12"/>
        </w:pBdr>
      </w:pPr>
      <w:r/>
      <w:r/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</w:pPr>
      <w:r/>
      <w:r/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</w:t>
      </w:r>
      <w:r>
        <w:rPr>
          <w:sz w:val="24"/>
          <w:szCs w:val="24"/>
        </w:rPr>
        <w:t xml:space="preserve">льную программу Печенгского муниципального округа «Образование» на 2024-2026 годы, утвержденную постановлением администрации Печенгского муниципального округа от 03.11.2023 № 1624 (в редакции постановления администрации Печенгского муниципального округа от</w:t>
      </w:r>
      <w:r>
        <w:rPr>
          <w:sz w:val="24"/>
          <w:szCs w:val="24"/>
        </w:rPr>
        <w:t xml:space="preserve"> 07.08.2024 № 1252</w:t>
      </w:r>
      <w:r>
        <w:rPr>
          <w:sz w:val="24"/>
          <w:szCs w:val="24"/>
        </w:rPr>
        <w:t xml:space="preserve">) 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-1843" w:leader="none"/>
          <w:tab w:val="left" w:pos="8280" w:leader="none"/>
          <w:tab w:val="left" w:pos="9355" w:leader="none"/>
        </w:tabs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 w:themeColor="text1"/>
        </w:rPr>
        <w:t xml:space="preserve">- строку «Финансовое обеспечение программы» в паспорте Программы  изложить в следующей редакции: </w:t>
      </w:r>
      <w:r>
        <w:rPr>
          <w:color w:val="000000" w:themeColor="text1"/>
        </w:rPr>
      </w:r>
      <w:r>
        <w:rPr>
          <w:color w:val="000000" w:themeColor="text1"/>
        </w:rPr>
      </w:r>
    </w:p>
    <w:tbl>
      <w:tblPr>
        <w:tblW w:w="9440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7030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ind w:left="44" w:right="-5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color w:val="000000"/>
              </w:rP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30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Всего по муниципальной программе:  </w:t>
            </w:r>
            <w:r>
              <w:rPr>
                <w:b/>
                <w:color w:val="000000" w:themeColor="text1"/>
              </w:rPr>
              <w:t xml:space="preserve">5</w:t>
            </w:r>
            <w:r>
              <w:rPr>
                <w:b/>
                <w:color w:val="000000" w:themeColor="text1"/>
              </w:rPr>
              <w:t xml:space="preserve"> </w:t>
            </w:r>
            <w:r>
              <w:rPr>
                <w:b/>
                <w:color w:val="000000" w:themeColor="text1"/>
              </w:rPr>
              <w:t xml:space="preserve">891</w:t>
            </w:r>
            <w:r>
              <w:rPr>
                <w:b/>
                <w:color w:val="000000" w:themeColor="text1"/>
              </w:rPr>
              <w:t xml:space="preserve"> 569,</w:t>
            </w:r>
            <w:r>
              <w:rPr>
                <w:b/>
                <w:color w:val="000000" w:themeColor="text1"/>
              </w:rPr>
              <w:t xml:space="preserve">9</w:t>
            </w:r>
            <w:r>
              <w:rPr>
                <w:b/>
                <w:color w:val="000000" w:themeColor="text1"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ФБ: 286773,8  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72418,4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144227,2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70128,2 тыс. рублей.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ОБ: 4025610,1 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1330213,2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1328974,8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1366422,1 тыс. рублей.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МБ: 1378646,0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</w:t>
            </w:r>
            <w:r>
              <w:t xml:space="preserve">4 год: 469856,0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458481,1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450308,9 тыс. рублей.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ВБС: 200540,0 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120940,0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39800,0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39800,0 тыс. рублей</w:t>
            </w:r>
            <w:r>
              <w:t xml:space="preserve">.»;</w:t>
            </w:r>
            <w:r/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1 «Развитие дошкольного образования» (далее – Подпрограмма 1)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7088"/>
      </w:tblGrid>
      <w:tr>
        <w:tblPrEx/>
        <w:trPr>
          <w:trHeight w:val="62"/>
        </w:trPr>
        <w:tc>
          <w:tcPr>
            <w:tcW w:w="2410" w:type="dxa"/>
            <w:textDirection w:val="lrTb"/>
            <w:noWrap w:val="false"/>
          </w:tcPr>
          <w:p>
            <w:pPr>
              <w:widowControl w:val="off"/>
              <w:rPr>
                <w:lang w:eastAsia="en-US"/>
              </w:rPr>
            </w:pPr>
            <w:r>
              <w:rPr>
                <w:lang w:eastAsia="en-US"/>
              </w:rPr>
              <w:t xml:space="preserve">«Финансовое обеспечение подпрограммы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88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Всего по подпрограмме: </w:t>
            </w:r>
            <w:r>
              <w:rPr>
                <w:b/>
                <w:lang w:eastAsia="en-US"/>
              </w:rPr>
              <w:t xml:space="preserve">2 430 335,5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ФБ: 0,0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0,0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ОБ: 1687917,7</w:t>
            </w:r>
            <w:r>
              <w:rPr>
                <w:lang w:eastAsia="en-US"/>
              </w:rPr>
              <w:t xml:space="preserve">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537545,3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561751,1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588621,3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МБ: </w:t>
            </w:r>
            <w:r>
              <w:rPr>
                <w:lang w:eastAsia="en-US"/>
              </w:rPr>
              <w:t xml:space="preserve">610143,2</w:t>
            </w:r>
            <w:r>
              <w:rPr>
                <w:lang w:eastAsia="en-US"/>
              </w:rPr>
              <w:t xml:space="preserve">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211429,3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198112,6</w:t>
            </w:r>
            <w:r>
              <w:rPr>
                <w:lang w:eastAsia="en-US"/>
              </w:rPr>
              <w:t xml:space="preserve">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200601,3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ВБС: 132274,6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52674,6</w:t>
            </w:r>
            <w:r>
              <w:rPr>
                <w:lang w:eastAsia="en-US"/>
              </w:rPr>
              <w:t xml:space="preserve">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39800,0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39800,0 тыс. рублей</w:t>
            </w:r>
            <w:r>
              <w:rPr>
                <w:lang w:eastAsia="en-US"/>
              </w:rPr>
              <w:t xml:space="preserve">.»;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widowControl w:val="off"/>
        <w:tabs>
          <w:tab w:val="left" w:pos="709" w:leader="none"/>
        </w:tabs>
      </w:pPr>
      <w:r>
        <w:t xml:space="preserve">-</w:t>
      </w:r>
      <w:r>
        <w:t xml:space="preserve"> </w:t>
      </w:r>
      <w:r>
        <w:t xml:space="preserve">строки 1.1.1,</w:t>
      </w:r>
      <w:r>
        <w:t xml:space="preserve"> «Итого по основному мероприятию 1»,</w:t>
      </w:r>
      <w:r>
        <w:t xml:space="preserve"> </w:t>
      </w:r>
      <w:r>
        <w:t xml:space="preserve">1.2</w:t>
      </w:r>
      <w:r>
        <w:t xml:space="preserve">.1,</w:t>
      </w:r>
      <w:r>
        <w:t xml:space="preserve"> </w:t>
      </w:r>
      <w:r>
        <w:t xml:space="preserve">1.2.2</w:t>
      </w:r>
      <w:r>
        <w:t xml:space="preserve">, </w:t>
      </w:r>
      <w:r>
        <w:t xml:space="preserve">«Итого по основному мероприятию </w:t>
      </w:r>
      <w:r>
        <w:t xml:space="preserve">2</w:t>
      </w:r>
      <w:r>
        <w:t xml:space="preserve">» </w:t>
      </w:r>
      <w:r>
        <w:t xml:space="preserve">и «Всего по подпрограмме 1» таблицы 1 «Перечень мероприятий подпрограммы с объемом финансирования» к Подпрограмме 1 изложить в следующей редакции:</w:t>
      </w:r>
      <w:r/>
    </w:p>
    <w:tbl>
      <w:tblPr>
        <w:tblW w:w="4883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71"/>
        <w:gridCol w:w="1641"/>
        <w:gridCol w:w="715"/>
        <w:gridCol w:w="850"/>
        <w:gridCol w:w="1135"/>
        <w:gridCol w:w="981"/>
        <w:gridCol w:w="992"/>
        <w:gridCol w:w="1129"/>
        <w:gridCol w:w="1273"/>
      </w:tblGrid>
      <w:tr>
        <w:tblPrEx/>
        <w:trPr>
          <w:trHeight w:val="65"/>
        </w:trPr>
        <w:tc>
          <w:tcPr>
            <w:shd w:val="clear" w:color="auto" w:fill="auto"/>
            <w:tcW w:w="406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«1.1.1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предоставления услуг дошкольного образования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воспитания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</w:rPr>
              <w:t xml:space="preserve">МБДОУ №№ 1,2,4,5,6,7,8,9,10,11,12, 13, 27, 38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1309477,7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411718,9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437411,2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460347,6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567106,4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188894,3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187965,2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190246,9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119400,0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39800,0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39800,0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39800,0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1995984,1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640413,2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665176,4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690394,5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1682150,3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531777,9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561751,1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588621,3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6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582530,4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193816,5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193112,6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195601,3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119400,0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6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2384080,7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765394,4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794663,7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824022,6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материально-технической базы МБДОУ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</w:rPr>
              <w:t xml:space="preserve">МБДОУ №№ 1,2,4,5,6,7,8,9,10,11,12, 13, 27, 38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27</w:t>
            </w:r>
            <w:r>
              <w:rPr>
                <w:color w:val="000000"/>
                <w:sz w:val="20"/>
                <w:szCs w:val="20"/>
              </w:rPr>
              <w:t xml:space="preserve">321,4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</w:t>
            </w:r>
            <w:r>
              <w:rPr>
                <w:color w:val="000000"/>
                <w:sz w:val="20"/>
                <w:szCs w:val="20"/>
              </w:rPr>
              <w:t xml:space="preserve">321,4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</w:t>
            </w:r>
            <w:r>
              <w:rPr>
                <w:color w:val="000000"/>
                <w:sz w:val="20"/>
                <w:szCs w:val="20"/>
              </w:rPr>
              <w:t xml:space="preserve">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</w:t>
            </w:r>
            <w:r>
              <w:rPr>
                <w:color w:val="000000"/>
                <w:sz w:val="20"/>
                <w:szCs w:val="20"/>
              </w:rPr>
              <w:t xml:space="preserve">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27321,4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17321,4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мероприятий по энергосбережению в учреждениях дошкольного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МБДОУ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 xml:space="preserve">2,</w:t>
            </w:r>
            <w:r>
              <w:rPr>
                <w:sz w:val="20"/>
              </w:rPr>
              <w:t xml:space="preserve">4,6,8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</w:t>
            </w:r>
            <w:r>
              <w:rPr>
                <w:color w:val="000000"/>
                <w:sz w:val="20"/>
                <w:szCs w:val="20"/>
              </w:rPr>
              <w:t xml:space="preserve">874,6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</w:t>
            </w:r>
            <w:r>
              <w:rPr>
                <w:color w:val="000000"/>
                <w:sz w:val="20"/>
                <w:szCs w:val="20"/>
              </w:rPr>
              <w:t xml:space="preserve">874,6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65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12874,6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12874,6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767,4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767,4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27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612,8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17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612,8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000,0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000,0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12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874,6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12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874,6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46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254,8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36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254,8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000,0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000,0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1687917,7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537545,3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561751,1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588621,3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610143,2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211429,3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198112,6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200601,3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132274,6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52674,6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2430335,5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801649,2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799663,7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829022,6»;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91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2 «Развитие общего и дополнительного образования детей» (далее – Подпрограмма 2)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7088"/>
      </w:tblGrid>
      <w:tr>
        <w:tblPrEx/>
        <w:trPr>
          <w:trHeight w:val="560"/>
        </w:trPr>
        <w:tc>
          <w:tcPr>
            <w:tcW w:w="2410" w:type="dxa"/>
            <w:textDirection w:val="lrTb"/>
            <w:noWrap w:val="false"/>
          </w:tcPr>
          <w:p>
            <w:pPr>
              <w:widowControl w:val="off"/>
              <w:rPr>
                <w:lang w:eastAsia="en-US"/>
              </w:rPr>
            </w:pPr>
            <w:r>
              <w:rPr>
                <w:lang w:eastAsia="en-US"/>
              </w:rPr>
              <w:t xml:space="preserve">«Финансовое обеспечение подпрограммы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88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Всего по подпрограмме: </w:t>
            </w:r>
            <w:r>
              <w:rPr>
                <w:b/>
                <w:lang w:eastAsia="en-US"/>
              </w:rPr>
              <w:t xml:space="preserve">3 199 374,8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тыс. рублей,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ФБ: 286773,8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72418,4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144227,2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70128,2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ОБ: 2256525,1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765854,9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740537,7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750132,5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МБ: 587810,5</w:t>
            </w:r>
            <w:r>
              <w:rPr>
                <w:lang w:eastAsia="en-US"/>
              </w:rPr>
              <w:t xml:space="preserve">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2024год: 198349,9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200067,0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189393,6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ВБС: 68265,4</w:t>
            </w:r>
            <w:r>
              <w:rPr>
                <w:lang w:eastAsia="en-US"/>
              </w:rPr>
              <w:t xml:space="preserve">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68265,4</w:t>
            </w:r>
            <w:r>
              <w:rPr>
                <w:lang w:eastAsia="en-US"/>
              </w:rPr>
              <w:t xml:space="preserve">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0,0 тыс. рублей</w:t>
            </w:r>
            <w:r>
              <w:rPr>
                <w:lang w:eastAsia="en-US"/>
              </w:rPr>
              <w:t xml:space="preserve">.»;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строки 2.1.1,</w:t>
      </w:r>
      <w:r>
        <w:t xml:space="preserve"> </w:t>
      </w:r>
      <w:r>
        <w:t xml:space="preserve">«Итого по основному мероприятию 1», </w:t>
      </w:r>
      <w:r>
        <w:t xml:space="preserve">2.2.1, 2.2.2</w:t>
      </w:r>
      <w:r>
        <w:t xml:space="preserve">, </w:t>
      </w:r>
      <w:r>
        <w:t xml:space="preserve"> </w:t>
      </w:r>
      <w:r>
        <w:t xml:space="preserve">2.2.3</w:t>
      </w:r>
      <w:r>
        <w:t xml:space="preserve">, </w:t>
      </w:r>
      <w:r>
        <w:t xml:space="preserve">«Итого по основному мероприятию 2»,</w:t>
      </w:r>
      <w:r>
        <w:t xml:space="preserve"> </w:t>
      </w:r>
      <w:r>
        <w:t xml:space="preserve">«Всего по подпрограмме 2» таблицы 1 «Перечень мероприятий подпрограммы с объемом финансирования» к Подпрограмме 2 изложить в следующей редакции:</w:t>
      </w:r>
      <w:r/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11"/>
        <w:gridCol w:w="1704"/>
        <w:gridCol w:w="714"/>
        <w:gridCol w:w="849"/>
        <w:gridCol w:w="1134"/>
        <w:gridCol w:w="1134"/>
        <w:gridCol w:w="1134"/>
        <w:gridCol w:w="1134"/>
        <w:gridCol w:w="984"/>
      </w:tblGrid>
      <w:tr>
        <w:tblPrEx/>
        <w:trPr>
          <w:trHeight w:val="65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«2.1.1.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2024-2026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СОШ №№ 1, 3, 5, 7, 9, 11, 19, 23;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 №№ 20, 22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1843023,5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578986,7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617805,2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646231,6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275692,8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87413,9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93001,2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95277,7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2118716,3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666400,6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710806,4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741509,3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210429,4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72418,4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67882,8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70128,2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2142679,2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674961,4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717585,3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750132,5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64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476166,8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154075,2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159698,0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left="-8" w:firstLine="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162393,6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64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2829275,4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901455,0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945166,1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982654,3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2.2.1.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restart"/>
            <w:textDirection w:val="lrTb"/>
            <w:noWrap w:val="false"/>
          </w:tcPr>
          <w:p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Модернизация и укрепление материально-технической базы муниципальных образовательных учреждений и учреждений дополнительного образования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2024-2026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МБОУ СОШ №№ 1,3,5,7,9,11,19,23; МБОУ ООШ №№20,22; МБОУ </w:t>
            </w:r>
            <w:r>
              <w:rPr>
                <w:sz w:val="18"/>
                <w:szCs w:val="18"/>
              </w:rPr>
              <w:t xml:space="preserve">ДО ДДТ №№ 1,2; МБУ ДО ДЮСШ; МБУ «РЭС»</w:t>
            </w:r>
            <w:r>
              <w:rPr>
                <w:bCs/>
                <w:color w:val="000000"/>
                <w:sz w:val="18"/>
                <w:szCs w:val="18"/>
              </w:rPr>
              <w:t xml:space="preserve">»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850,0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850,0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104</w:t>
            </w:r>
            <w:r>
              <w:rPr>
                <w:color w:val="000000"/>
                <w:sz w:val="20"/>
                <w:szCs w:val="20"/>
              </w:rPr>
              <w:t xml:space="preserve">853,4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40</w:t>
            </w:r>
            <w:r>
              <w:rPr>
                <w:color w:val="000000"/>
                <w:sz w:val="20"/>
                <w:szCs w:val="20"/>
              </w:rPr>
              <w:t xml:space="preserve">348,8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37</w:t>
            </w:r>
            <w:r>
              <w:rPr>
                <w:color w:val="000000"/>
                <w:sz w:val="20"/>
                <w:szCs w:val="20"/>
              </w:rPr>
              <w:t xml:space="preserve">504,6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27</w:t>
            </w:r>
            <w:r>
              <w:rPr>
                <w:color w:val="000000"/>
                <w:sz w:val="20"/>
                <w:szCs w:val="20"/>
              </w:rPr>
              <w:t xml:space="preserve">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105703,4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41198,8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37504,6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Выполнение работ по ремонту фасадов в общеобразовательных организаци</w:t>
            </w:r>
            <w:bookmarkStart w:id="0" w:name="_GoBack"/>
            <w:r/>
            <w:bookmarkEnd w:id="0"/>
            <w:r>
              <w:rPr>
                <w:color w:val="000000"/>
                <w:sz w:val="20"/>
                <w:szCs w:val="20"/>
              </w:rPr>
              <w:t xml:space="preserve">ях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2024-2025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64</w:t>
            </w:r>
            <w:r>
              <w:rPr>
                <w:color w:val="000000"/>
                <w:sz w:val="20"/>
                <w:szCs w:val="20"/>
              </w:rPr>
              <w:t xml:space="preserve">025,5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64</w:t>
            </w:r>
            <w:r>
              <w:rPr>
                <w:color w:val="000000"/>
                <w:sz w:val="20"/>
                <w:szCs w:val="20"/>
              </w:rPr>
              <w:t xml:space="preserve">025,5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МБОУ ООШ № 22; МБОУ СОШ № 19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65</w:t>
            </w:r>
            <w:r>
              <w:rPr>
                <w:color w:val="000000"/>
                <w:sz w:val="20"/>
                <w:szCs w:val="20"/>
              </w:rPr>
              <w:t xml:space="preserve">874,0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65</w:t>
            </w:r>
            <w:r>
              <w:rPr>
                <w:color w:val="000000"/>
                <w:sz w:val="20"/>
                <w:szCs w:val="20"/>
              </w:rPr>
              <w:t xml:space="preserve">874,0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</w:t>
            </w:r>
            <w:r>
              <w:rPr>
                <w:color w:val="000000"/>
                <w:sz w:val="20"/>
                <w:szCs w:val="20"/>
              </w:rPr>
              <w:t xml:space="preserve">605,4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</w:t>
            </w:r>
            <w:r>
              <w:rPr>
                <w:color w:val="000000"/>
                <w:sz w:val="20"/>
                <w:szCs w:val="20"/>
              </w:rPr>
              <w:t xml:space="preserve">597,4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color w:val="000000"/>
                <w:sz w:val="20"/>
                <w:szCs w:val="20"/>
              </w:rPr>
              <w:t xml:space="preserve">008,0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133504,9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68471,4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65033,5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Реализация мероприятий по замене окон в муниципальных общеобразовательных организациях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МБУ ДО ДДТ № 1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</w:t>
            </w:r>
            <w:r>
              <w:rPr>
                <w:color w:val="000000"/>
                <w:sz w:val="20"/>
                <w:szCs w:val="20"/>
              </w:rPr>
              <w:t xml:space="preserve">948,3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</w:t>
            </w:r>
            <w:r>
              <w:rPr>
                <w:color w:val="000000"/>
                <w:sz w:val="20"/>
                <w:szCs w:val="20"/>
              </w:rPr>
              <w:t xml:space="preserve">948,3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260,5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260,5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</w:t>
            </w:r>
            <w:r>
              <w:rPr>
                <w:color w:val="000000"/>
                <w:sz w:val="20"/>
                <w:szCs w:val="20"/>
              </w:rPr>
              <w:t xml:space="preserve">215,4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</w:t>
            </w:r>
            <w:r>
              <w:rPr>
                <w:color w:val="000000"/>
                <w:sz w:val="20"/>
                <w:szCs w:val="20"/>
              </w:rPr>
              <w:t xml:space="preserve">215,4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9424,2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9424,2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76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344,4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76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344,4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113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845,9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90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893,5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22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952,4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111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643,7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44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274,7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40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369,0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27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000,0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68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265,4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68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265,4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370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099,4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203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433,6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139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665,8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27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000,0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286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773,8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72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418,4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144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227,2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70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128,2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2256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525,1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765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854,9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740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537,7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750132,5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587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810,5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198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349,9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200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067,0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189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393,6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68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265,4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68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265,4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3199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374,8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1104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888,6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1084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831,9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1009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654,3»;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widowControl w:val="o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3 «Детский отдых» (далее – Подпрограмма 3)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7088"/>
      </w:tblGrid>
      <w:tr>
        <w:tblPrEx/>
        <w:trPr>
          <w:trHeight w:val="560"/>
        </w:trPr>
        <w:tc>
          <w:tcPr>
            <w:tcW w:w="2410" w:type="dxa"/>
            <w:textDirection w:val="lrTb"/>
            <w:noWrap w:val="false"/>
          </w:tcPr>
          <w:p>
            <w:pPr>
              <w:widowControl w:val="off"/>
              <w:rPr>
                <w:lang w:eastAsia="en-US"/>
              </w:rPr>
            </w:pPr>
            <w:r>
              <w:rPr>
                <w:lang w:eastAsia="en-US"/>
              </w:rPr>
              <w:t xml:space="preserve">«Финансовое обеспечение подпрограммы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88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Всего по подпрограмме: </w:t>
            </w:r>
            <w:r>
              <w:rPr>
                <w:b/>
                <w:lang w:eastAsia="en-US"/>
              </w:rPr>
              <w:t xml:space="preserve">30 781,6 тыс. рублей,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ФБ: 0,0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0,0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</w:t>
            </w:r>
            <w:r>
              <w:rPr>
                <w:lang w:eastAsia="en-US"/>
              </w:rPr>
              <w:t xml:space="preserve">0,0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</w:t>
            </w:r>
            <w:r>
              <w:rPr>
                <w:lang w:eastAsia="en-US"/>
              </w:rPr>
              <w:t xml:space="preserve">0,0 </w:t>
            </w:r>
            <w:r>
              <w:rPr>
                <w:lang w:eastAsia="en-US"/>
              </w:rPr>
              <w:t xml:space="preserve">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ОБ: 12431,6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4872,0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3736,6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3823,0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МБ: 18350,0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7250,0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5550,0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</w:t>
            </w:r>
            <w:r>
              <w:rPr>
                <w:lang w:eastAsia="en-US"/>
              </w:rPr>
              <w:t xml:space="preserve">5550,0 </w:t>
            </w:r>
            <w:r>
              <w:rPr>
                <w:lang w:eastAsia="en-US"/>
              </w:rPr>
              <w:t xml:space="preserve">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ВБС: 0,0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0,0 тыс. рублей</w:t>
            </w:r>
            <w:r>
              <w:rPr>
                <w:lang w:eastAsia="en-US"/>
              </w:rPr>
              <w:t xml:space="preserve">.»;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widowControl w:val="o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строки 3.1.4, «Ит</w:t>
      </w:r>
      <w:r>
        <w:t xml:space="preserve">ого по основному мероприятию 1» и</w:t>
      </w:r>
      <w:r>
        <w:t xml:space="preserve"> «Всего по подпрограмме 3» таблицы 1 «Перечень мероприятий подпрограммы с объемом финансирования» к Подпрограмме 3 изложить в следующей редакции:</w:t>
      </w:r>
      <w:r/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63"/>
        <w:gridCol w:w="1837"/>
        <w:gridCol w:w="710"/>
        <w:gridCol w:w="853"/>
        <w:gridCol w:w="993"/>
        <w:gridCol w:w="992"/>
        <w:gridCol w:w="993"/>
        <w:gridCol w:w="982"/>
        <w:gridCol w:w="1275"/>
      </w:tblGrid>
      <w:tr>
        <w:tblPrEx/>
        <w:trPr>
          <w:trHeight w:val="65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«3.1.4.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67" w:type="pct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Организация заездов </w:t>
            </w:r>
            <w:r>
              <w:rPr>
                <w:color w:val="000000"/>
                <w:sz w:val="20"/>
                <w:szCs w:val="20"/>
              </w:rPr>
              <w:t xml:space="preserve">обучающихся в Центры гражданско-патриотического воспитания "На </w:t>
            </w:r>
            <w:r>
              <w:rPr>
                <w:color w:val="000000"/>
                <w:sz w:val="20"/>
                <w:szCs w:val="20"/>
              </w:rPr>
              <w:t xml:space="preserve">Севере-жить</w:t>
            </w:r>
            <w:r>
              <w:rPr>
                <w:color w:val="000000"/>
                <w:sz w:val="20"/>
                <w:szCs w:val="20"/>
              </w:rPr>
              <w:t xml:space="preserve">!", "Авангард"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 xml:space="preserve">2024-2026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</w:t>
            </w:r>
            <w:r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МБОУ СОШ №№ 1, 3, 5, 7, 9, 11, 19, 23; МБОУ ООШ №№ 20, 22; МБУ ДО ДДТ №№ 1, 2</w:t>
            </w:r>
            <w:r>
              <w:rPr>
                <w:sz w:val="18"/>
                <w:szCs w:val="18"/>
              </w:rPr>
              <w:t xml:space="preserve">; МБУ «ММЦ»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6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6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6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6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9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мероприятию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11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211,6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652,0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736,6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823,0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7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17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950,0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850,0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550,0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550,0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9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29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161,6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10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502,0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9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286,6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9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373,0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9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3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12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431,6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4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872,0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736,6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823,0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18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350,0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250,0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550,0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550,0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30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781,6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12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122,0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9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286,6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9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373,0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»;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912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6 «</w:t>
      </w:r>
      <w:r>
        <w:rPr>
          <w:sz w:val="24"/>
          <w:szCs w:val="24"/>
        </w:rPr>
        <w:t xml:space="preserve">Хозяйственно-эксплуатационное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обслуживание муниципальных учреждений муниципального образования</w:t>
      </w:r>
      <w:r>
        <w:rPr>
          <w:sz w:val="24"/>
          <w:szCs w:val="24"/>
        </w:rPr>
        <w:t xml:space="preserve">» (далее – Подпрограмма 6)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7088"/>
      </w:tblGrid>
      <w:tr>
        <w:tblPrEx/>
        <w:trPr>
          <w:trHeight w:val="560"/>
        </w:trPr>
        <w:tc>
          <w:tcPr>
            <w:tcW w:w="2410" w:type="dxa"/>
            <w:textDirection w:val="lrTb"/>
            <w:noWrap w:val="false"/>
          </w:tcPr>
          <w:p>
            <w:pPr>
              <w:widowControl w:val="off"/>
              <w:rPr>
                <w:lang w:eastAsia="en-US"/>
              </w:rPr>
            </w:pPr>
            <w:r>
              <w:rPr>
                <w:lang w:eastAsia="en-US"/>
              </w:rPr>
              <w:t xml:space="preserve">«Финансовое обеспечение подпрограммы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88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Всего по подпрограмме: </w:t>
            </w:r>
            <w:r>
              <w:rPr>
                <w:b/>
                <w:lang w:eastAsia="en-US"/>
              </w:rPr>
              <w:t xml:space="preserve">208 368,8</w:t>
            </w:r>
            <w:r>
              <w:rPr>
                <w:b/>
                <w:lang w:eastAsia="en-US"/>
              </w:rPr>
              <w:t xml:space="preserve"> тыс. рублей,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ФБ: 0,0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0,0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</w:t>
            </w:r>
            <w:r>
              <w:rPr>
                <w:lang w:eastAsia="en-US"/>
              </w:rPr>
              <w:t xml:space="preserve">0,0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</w:t>
            </w:r>
            <w:r>
              <w:rPr>
                <w:lang w:eastAsia="en-US"/>
              </w:rPr>
              <w:t xml:space="preserve">0,0 </w:t>
            </w:r>
            <w:r>
              <w:rPr>
                <w:lang w:eastAsia="en-US"/>
              </w:rPr>
              <w:t xml:space="preserve">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ОБ: 68735,7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21941,0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22949,4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23845,3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МБ: 139633,</w:t>
            </w:r>
            <w:r>
              <w:rPr>
                <w:lang w:eastAsia="en-US"/>
              </w:rPr>
              <w:t xml:space="preserve">1</w:t>
            </w:r>
            <w:r>
              <w:rPr>
                <w:lang w:eastAsia="en-US"/>
              </w:rPr>
              <w:t xml:space="preserve">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45212,</w:t>
            </w:r>
            <w:r>
              <w:rPr>
                <w:lang w:eastAsia="en-US"/>
              </w:rPr>
              <w:t xml:space="preserve">9</w:t>
            </w:r>
            <w:r>
              <w:rPr>
                <w:lang w:eastAsia="en-US"/>
              </w:rPr>
              <w:t xml:space="preserve">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47210,1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47210,1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ВБС: 0,0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0,0 тыс. рублей</w:t>
            </w:r>
            <w:r>
              <w:rPr>
                <w:lang w:eastAsia="en-US"/>
              </w:rPr>
              <w:t xml:space="preserve">.»;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/>
      <w:r/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color w:val="ff0000"/>
        </w:rPr>
      </w:pPr>
      <w:r>
        <w:t xml:space="preserve">- строки 6</w:t>
      </w:r>
      <w:r>
        <w:t xml:space="preserve">.1.1, «Ит</w:t>
      </w:r>
      <w:r>
        <w:t xml:space="preserve">ого по основному мероприятию 1» и</w:t>
      </w:r>
      <w:r>
        <w:t xml:space="preserve"> </w:t>
      </w:r>
      <w:r>
        <w:t xml:space="preserve">«Всего по подпрограмме 6</w:t>
      </w:r>
      <w:r>
        <w:t xml:space="preserve">» таблицы 1 «Перечень мероприятий подпрограммы с объемом </w:t>
      </w:r>
      <w:r>
        <w:t xml:space="preserve">финансирования» к Подпрограмме 6</w:t>
      </w:r>
      <w:r>
        <w:t xml:space="preserve"> изложить в следующей редакции:</w:t>
      </w:r>
      <w:r>
        <w:rPr>
          <w:color w:val="ff0000"/>
        </w:rPr>
      </w:r>
      <w:r>
        <w:rPr>
          <w:color w:val="ff0000"/>
        </w:rPr>
      </w:r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3"/>
        <w:gridCol w:w="1415"/>
        <w:gridCol w:w="710"/>
        <w:gridCol w:w="851"/>
        <w:gridCol w:w="1134"/>
        <w:gridCol w:w="1134"/>
        <w:gridCol w:w="1134"/>
        <w:gridCol w:w="1275"/>
        <w:gridCol w:w="992"/>
      </w:tblGrid>
      <w:tr>
        <w:tblPrEx/>
        <w:trPr>
          <w:trHeight w:val="65"/>
        </w:trPr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«6.1.1.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Предоставление муниципальных работ (услуг) по соде</w:t>
            </w:r>
            <w:r>
              <w:rPr>
                <w:color w:val="000000"/>
                <w:sz w:val="20"/>
                <w:szCs w:val="20"/>
              </w:rPr>
              <w:t xml:space="preserve">ржанию (эксплуатации) имущества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</w:t>
            </w:r>
            <w:r>
              <w:rPr>
                <w:color w:val="000000"/>
                <w:sz w:val="20"/>
                <w:szCs w:val="20"/>
              </w:rPr>
              <w:t xml:space="preserve">4-2026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МБУ «РЭС»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136015,4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44058,1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46002,2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45955,1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136015,4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44058,1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46002,2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45955,1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68735,7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21941,0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22949,4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23845,3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139633,1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45212,9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47210,1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47210,1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208368,8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67153,9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70159,5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71055,4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ФБ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ОБ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68735,7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21941,0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22949,4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23845,3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МБ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139633,1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45212,9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47210,1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47210,1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ВБС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208368,8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67153,9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70159,5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71055,4</w:t>
            </w:r>
            <w:r>
              <w:rPr>
                <w:b/>
                <w:bCs/>
                <w:sz w:val="20"/>
                <w:szCs w:val="20"/>
              </w:rPr>
              <w:t xml:space="preserve">».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912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912"/>
        <w:ind w:firstLine="709"/>
      </w:pPr>
      <w:r>
        <w:t xml:space="preserve">2. Настоящее постановление вступает в силу после его подписания.</w:t>
      </w:r>
      <w:r/>
    </w:p>
    <w:p>
      <w:pPr>
        <w:pStyle w:val="912"/>
        <w:ind w:firstLine="709"/>
        <w:jc w:val="both"/>
      </w:pPr>
      <w:r>
        <w:t xml:space="preserve">3. </w:t>
      </w:r>
      <w:r>
        <w:rPr>
          <w:rFonts w:eastAsia="Calibri"/>
        </w:rPr>
        <w:t xml:space="preserve">Настоящее постановление опубликовать в официальном издании газета «Печенга» и разместить </w:t>
      </w:r>
      <w:r>
        <w:t xml:space="preserve">на сайте Печенгского муниципального округа в сети Интернет.</w:t>
      </w:r>
      <w:r>
        <w:rPr>
          <w:rFonts w:eastAsia="Calibri"/>
        </w:rPr>
        <w:t xml:space="preserve"> </w:t>
      </w:r>
      <w:r/>
    </w:p>
    <w:p>
      <w:pPr>
        <w:pStyle w:val="912"/>
      </w:pPr>
      <w:r/>
      <w:r/>
    </w:p>
    <w:p>
      <w:pPr>
        <w:pStyle w:val="912"/>
      </w:pPr>
      <w:r/>
      <w:r/>
    </w:p>
    <w:p>
      <w:pPr>
        <w:pStyle w:val="912"/>
        <w:rPr>
          <w:bCs/>
        </w:rPr>
      </w:pPr>
      <w:r>
        <w:t xml:space="preserve">Глава Печенгского муниципального округа                                                        А.В. Кузнецов</w:t>
      </w:r>
      <w:r>
        <w:rPr>
          <w:bCs/>
        </w:rPr>
      </w:r>
      <w:r>
        <w:rPr>
          <w:bCs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Никитина И.В., 50572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57"/>
      </w:pPr>
      <w:r>
        <w:separator/>
      </w:r>
      <w:r/>
    </w:p>
  </w:footnote>
  <w:footnote w:type="continuationSeparator" w:id="0">
    <w:p>
      <w:pPr>
        <w:pStyle w:val="9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3" w:hanging="104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2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28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num w:numId="1">
    <w:abstractNumId w:val="2"/>
  </w:num>
  <w:num w:numId="2">
    <w:abstractNumId w:val="33"/>
  </w:num>
  <w:num w:numId="3">
    <w:abstractNumId w:val="35"/>
  </w:num>
  <w:num w:numId="4">
    <w:abstractNumId w:val="31"/>
  </w:num>
  <w:num w:numId="5">
    <w:abstractNumId w:val="13"/>
  </w:num>
  <w:num w:numId="6">
    <w:abstractNumId w:val="7"/>
  </w:num>
  <w:num w:numId="7">
    <w:abstractNumId w:val="20"/>
  </w:num>
  <w:num w:numId="8">
    <w:abstractNumId w:val="9"/>
  </w:num>
  <w:num w:numId="9">
    <w:abstractNumId w:val="21"/>
  </w:num>
  <w:num w:numId="10">
    <w:abstractNumId w:val="27"/>
  </w:num>
  <w:num w:numId="11">
    <w:abstractNumId w:val="3"/>
  </w:num>
  <w:num w:numId="12">
    <w:abstractNumId w:val="8"/>
  </w:num>
  <w:num w:numId="13">
    <w:abstractNumId w:val="15"/>
  </w:num>
  <w:num w:numId="14">
    <w:abstractNumId w:val="18"/>
  </w:num>
  <w:num w:numId="15">
    <w:abstractNumId w:val="1"/>
  </w:num>
  <w:num w:numId="16">
    <w:abstractNumId w:val="0"/>
  </w:num>
  <w:num w:numId="17">
    <w:abstractNumId w:val="17"/>
  </w:num>
  <w:num w:numId="18">
    <w:abstractNumId w:val="19"/>
  </w:num>
  <w:num w:numId="19">
    <w:abstractNumId w:val="5"/>
  </w:num>
  <w:num w:numId="20">
    <w:abstractNumId w:val="22"/>
  </w:num>
  <w:num w:numId="21">
    <w:abstractNumId w:val="10"/>
  </w:num>
  <w:num w:numId="22">
    <w:abstractNumId w:val="11"/>
  </w:num>
  <w:num w:numId="23">
    <w:abstractNumId w:val="24"/>
  </w:num>
  <w:num w:numId="24">
    <w:abstractNumId w:val="16"/>
  </w:num>
  <w:num w:numId="25">
    <w:abstractNumId w:val="34"/>
  </w:num>
  <w:num w:numId="26">
    <w:abstractNumId w:val="23"/>
  </w:num>
  <w:num w:numId="27">
    <w:abstractNumId w:val="32"/>
  </w:num>
  <w:num w:numId="28">
    <w:abstractNumId w:val="14"/>
  </w:num>
  <w:num w:numId="29">
    <w:abstractNumId w:val="4"/>
  </w:num>
  <w:num w:numId="30">
    <w:abstractNumId w:val="28"/>
  </w:num>
  <w:num w:numId="31">
    <w:abstractNumId w:val="25"/>
  </w:num>
  <w:num w:numId="32">
    <w:abstractNumId w:val="26"/>
  </w:num>
  <w:num w:numId="33">
    <w:abstractNumId w:val="6"/>
  </w:num>
  <w:num w:numId="34">
    <w:abstractNumId w:val="12"/>
  </w:num>
  <w:num w:numId="35">
    <w:abstractNumId w:val="29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6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27">
    <w:name w:val="Heading 1"/>
    <w:basedOn w:val="726"/>
    <w:next w:val="726"/>
    <w:link w:val="77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28">
    <w:name w:val="Heading 2"/>
    <w:basedOn w:val="726"/>
    <w:next w:val="726"/>
    <w:link w:val="775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29">
    <w:name w:val="Heading 3"/>
    <w:basedOn w:val="726"/>
    <w:next w:val="726"/>
    <w:link w:val="776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30">
    <w:name w:val="Heading 4"/>
    <w:basedOn w:val="726"/>
    <w:next w:val="726"/>
    <w:link w:val="77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31">
    <w:name w:val="Heading 5"/>
    <w:basedOn w:val="726"/>
    <w:next w:val="726"/>
    <w:link w:val="77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32">
    <w:name w:val="Heading 6"/>
    <w:basedOn w:val="726"/>
    <w:next w:val="726"/>
    <w:link w:val="77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33">
    <w:name w:val="Heading 7"/>
    <w:basedOn w:val="726"/>
    <w:next w:val="726"/>
    <w:link w:val="78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34">
    <w:name w:val="Heading 8"/>
    <w:basedOn w:val="726"/>
    <w:next w:val="726"/>
    <w:link w:val="78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35">
    <w:name w:val="Heading 9"/>
    <w:basedOn w:val="726"/>
    <w:next w:val="726"/>
    <w:link w:val="78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36" w:default="1">
    <w:name w:val="Default Paragraph Font"/>
    <w:uiPriority w:val="1"/>
    <w:semiHidden/>
    <w:unhideWhenUsed/>
  </w:style>
  <w:style w:type="table" w:styleId="7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8" w:default="1">
    <w:name w:val="No List"/>
    <w:uiPriority w:val="99"/>
    <w:semiHidden/>
    <w:unhideWhenUsed/>
  </w:style>
  <w:style w:type="character" w:styleId="739" w:customStyle="1">
    <w:name w:val="Heading 1 Char"/>
    <w:basedOn w:val="736"/>
    <w:uiPriority w:val="9"/>
    <w:rPr>
      <w:rFonts w:ascii="Arial" w:hAnsi="Arial" w:eastAsia="Arial" w:cs="Arial"/>
      <w:sz w:val="40"/>
      <w:szCs w:val="40"/>
    </w:rPr>
  </w:style>
  <w:style w:type="character" w:styleId="740" w:customStyle="1">
    <w:name w:val="Heading 2 Char"/>
    <w:basedOn w:val="736"/>
    <w:uiPriority w:val="9"/>
    <w:rPr>
      <w:rFonts w:ascii="Arial" w:hAnsi="Arial" w:eastAsia="Arial" w:cs="Arial"/>
      <w:sz w:val="34"/>
    </w:rPr>
  </w:style>
  <w:style w:type="character" w:styleId="741" w:customStyle="1">
    <w:name w:val="Heading 3 Char"/>
    <w:basedOn w:val="736"/>
    <w:uiPriority w:val="9"/>
    <w:rPr>
      <w:rFonts w:ascii="Arial" w:hAnsi="Arial" w:eastAsia="Arial" w:cs="Arial"/>
      <w:sz w:val="30"/>
      <w:szCs w:val="30"/>
    </w:rPr>
  </w:style>
  <w:style w:type="character" w:styleId="742" w:customStyle="1">
    <w:name w:val="Heading 4 Char"/>
    <w:basedOn w:val="736"/>
    <w:uiPriority w:val="9"/>
    <w:rPr>
      <w:rFonts w:ascii="Arial" w:hAnsi="Arial" w:eastAsia="Arial" w:cs="Arial"/>
      <w:b/>
      <w:bCs/>
      <w:sz w:val="26"/>
      <w:szCs w:val="26"/>
    </w:rPr>
  </w:style>
  <w:style w:type="character" w:styleId="743" w:customStyle="1">
    <w:name w:val="Heading 5 Char"/>
    <w:basedOn w:val="736"/>
    <w:uiPriority w:val="9"/>
    <w:rPr>
      <w:rFonts w:ascii="Arial" w:hAnsi="Arial" w:eastAsia="Arial" w:cs="Arial"/>
      <w:b/>
      <w:bCs/>
      <w:sz w:val="24"/>
      <w:szCs w:val="24"/>
    </w:rPr>
  </w:style>
  <w:style w:type="character" w:styleId="744" w:customStyle="1">
    <w:name w:val="Heading 6 Char"/>
    <w:basedOn w:val="736"/>
    <w:uiPriority w:val="9"/>
    <w:rPr>
      <w:rFonts w:ascii="Arial" w:hAnsi="Arial" w:eastAsia="Arial" w:cs="Arial"/>
      <w:b/>
      <w:bCs/>
      <w:sz w:val="22"/>
      <w:szCs w:val="22"/>
    </w:rPr>
  </w:style>
  <w:style w:type="character" w:styleId="745" w:customStyle="1">
    <w:name w:val="Heading 7 Char"/>
    <w:basedOn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6" w:customStyle="1">
    <w:name w:val="Heading 8 Char"/>
    <w:basedOn w:val="736"/>
    <w:uiPriority w:val="9"/>
    <w:rPr>
      <w:rFonts w:ascii="Arial" w:hAnsi="Arial" w:eastAsia="Arial" w:cs="Arial"/>
      <w:i/>
      <w:iCs/>
      <w:sz w:val="22"/>
      <w:szCs w:val="22"/>
    </w:rPr>
  </w:style>
  <w:style w:type="character" w:styleId="747" w:customStyle="1">
    <w:name w:val="Heading 9 Char"/>
    <w:basedOn w:val="736"/>
    <w:uiPriority w:val="9"/>
    <w:rPr>
      <w:rFonts w:ascii="Arial" w:hAnsi="Arial" w:eastAsia="Arial" w:cs="Arial"/>
      <w:i/>
      <w:iCs/>
      <w:sz w:val="21"/>
      <w:szCs w:val="21"/>
    </w:rPr>
  </w:style>
  <w:style w:type="character" w:styleId="748" w:customStyle="1">
    <w:name w:val="Title Char"/>
    <w:basedOn w:val="736"/>
    <w:uiPriority w:val="10"/>
    <w:rPr>
      <w:sz w:val="48"/>
      <w:szCs w:val="48"/>
    </w:rPr>
  </w:style>
  <w:style w:type="character" w:styleId="749" w:customStyle="1">
    <w:name w:val="Subtitle Char"/>
    <w:basedOn w:val="736"/>
    <w:uiPriority w:val="11"/>
    <w:rPr>
      <w:sz w:val="24"/>
      <w:szCs w:val="24"/>
    </w:rPr>
  </w:style>
  <w:style w:type="character" w:styleId="750" w:customStyle="1">
    <w:name w:val="Quote Char"/>
    <w:uiPriority w:val="29"/>
    <w:rPr>
      <w:i/>
    </w:rPr>
  </w:style>
  <w:style w:type="character" w:styleId="751" w:customStyle="1">
    <w:name w:val="Intense Quote Char"/>
    <w:uiPriority w:val="30"/>
    <w:rPr>
      <w:i/>
    </w:rPr>
  </w:style>
  <w:style w:type="character" w:styleId="752" w:customStyle="1">
    <w:name w:val="Header Char"/>
    <w:basedOn w:val="736"/>
    <w:uiPriority w:val="99"/>
  </w:style>
  <w:style w:type="character" w:styleId="753" w:customStyle="1">
    <w:name w:val="Caption Char"/>
    <w:uiPriority w:val="99"/>
  </w:style>
  <w:style w:type="table" w:styleId="754" w:customStyle="1">
    <w:name w:val="Plain Table 1"/>
    <w:basedOn w:val="73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 w:customStyle="1">
    <w:name w:val="Plain Table 2"/>
    <w:basedOn w:val="73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Plain Table 3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7" w:customStyle="1">
    <w:name w:val="Plain Table 4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Plain Table 5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1 Light"/>
    <w:basedOn w:val="73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2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4"/>
    <w:basedOn w:val="73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 w:customStyle="1">
    <w:name w:val="Grid Table 5 Dark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6 Colorful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7 Colorful"/>
    <w:basedOn w:val="73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List Table 1 Light"/>
    <w:basedOn w:val="73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2"/>
    <w:basedOn w:val="73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3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4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5 Dark"/>
    <w:basedOn w:val="73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1" w:customStyle="1">
    <w:name w:val="List Table 6 Colorful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2" w:customStyle="1">
    <w:name w:val="List Table 7 Colorful"/>
    <w:basedOn w:val="73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73" w:customStyle="1">
    <w:name w:val="Endnote Text Char"/>
    <w:uiPriority w:val="99"/>
    <w:rPr>
      <w:sz w:val="20"/>
    </w:rPr>
  </w:style>
  <w:style w:type="character" w:styleId="774" w:customStyle="1">
    <w:name w:val="Заголовок 1 Знак"/>
    <w:basedOn w:val="736"/>
    <w:link w:val="727"/>
    <w:uiPriority w:val="9"/>
    <w:rPr>
      <w:rFonts w:ascii="Arial" w:hAnsi="Arial" w:eastAsia="Arial" w:cs="Arial"/>
      <w:sz w:val="40"/>
      <w:szCs w:val="40"/>
    </w:rPr>
  </w:style>
  <w:style w:type="character" w:styleId="775" w:customStyle="1">
    <w:name w:val="Заголовок 2 Знак"/>
    <w:basedOn w:val="736"/>
    <w:link w:val="728"/>
    <w:uiPriority w:val="9"/>
    <w:rPr>
      <w:rFonts w:ascii="Arial" w:hAnsi="Arial" w:eastAsia="Arial" w:cs="Arial"/>
      <w:sz w:val="34"/>
    </w:rPr>
  </w:style>
  <w:style w:type="character" w:styleId="776" w:customStyle="1">
    <w:name w:val="Заголовок 3 Знак"/>
    <w:basedOn w:val="736"/>
    <w:link w:val="729"/>
    <w:uiPriority w:val="9"/>
    <w:rPr>
      <w:rFonts w:ascii="Arial" w:hAnsi="Arial" w:eastAsia="Arial" w:cs="Arial"/>
      <w:sz w:val="30"/>
      <w:szCs w:val="30"/>
    </w:rPr>
  </w:style>
  <w:style w:type="character" w:styleId="777" w:customStyle="1">
    <w:name w:val="Заголовок 4 Знак"/>
    <w:basedOn w:val="736"/>
    <w:link w:val="730"/>
    <w:uiPriority w:val="9"/>
    <w:rPr>
      <w:rFonts w:ascii="Arial" w:hAnsi="Arial" w:eastAsia="Arial" w:cs="Arial"/>
      <w:b/>
      <w:bCs/>
      <w:sz w:val="26"/>
      <w:szCs w:val="26"/>
    </w:rPr>
  </w:style>
  <w:style w:type="character" w:styleId="778" w:customStyle="1">
    <w:name w:val="Заголовок 5 Знак"/>
    <w:basedOn w:val="736"/>
    <w:link w:val="731"/>
    <w:uiPriority w:val="9"/>
    <w:rPr>
      <w:rFonts w:ascii="Arial" w:hAnsi="Arial" w:eastAsia="Arial" w:cs="Arial"/>
      <w:b/>
      <w:bCs/>
      <w:sz w:val="24"/>
      <w:szCs w:val="24"/>
    </w:rPr>
  </w:style>
  <w:style w:type="character" w:styleId="779" w:customStyle="1">
    <w:name w:val="Заголовок 6 Знак"/>
    <w:basedOn w:val="736"/>
    <w:link w:val="732"/>
    <w:uiPriority w:val="9"/>
    <w:rPr>
      <w:rFonts w:ascii="Arial" w:hAnsi="Arial" w:eastAsia="Arial" w:cs="Arial"/>
      <w:b/>
      <w:bCs/>
      <w:sz w:val="22"/>
      <w:szCs w:val="22"/>
    </w:rPr>
  </w:style>
  <w:style w:type="character" w:styleId="780" w:customStyle="1">
    <w:name w:val="Заголовок 7 Знак"/>
    <w:basedOn w:val="736"/>
    <w:link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1" w:customStyle="1">
    <w:name w:val="Заголовок 8 Знак"/>
    <w:basedOn w:val="736"/>
    <w:link w:val="734"/>
    <w:uiPriority w:val="9"/>
    <w:rPr>
      <w:rFonts w:ascii="Arial" w:hAnsi="Arial" w:eastAsia="Arial" w:cs="Arial"/>
      <w:i/>
      <w:iCs/>
      <w:sz w:val="22"/>
      <w:szCs w:val="22"/>
    </w:rPr>
  </w:style>
  <w:style w:type="character" w:styleId="782" w:customStyle="1">
    <w:name w:val="Заголовок 9 Знак"/>
    <w:basedOn w:val="736"/>
    <w:link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783" w:customStyle="1">
    <w:name w:val="Название Знак"/>
    <w:basedOn w:val="736"/>
    <w:link w:val="913"/>
    <w:uiPriority w:val="10"/>
    <w:rPr>
      <w:sz w:val="48"/>
      <w:szCs w:val="48"/>
    </w:rPr>
  </w:style>
  <w:style w:type="character" w:styleId="784" w:customStyle="1">
    <w:name w:val="Подзаголовок Знак"/>
    <w:basedOn w:val="736"/>
    <w:link w:val="914"/>
    <w:uiPriority w:val="11"/>
    <w:rPr>
      <w:sz w:val="24"/>
      <w:szCs w:val="24"/>
    </w:rPr>
  </w:style>
  <w:style w:type="character" w:styleId="785" w:customStyle="1">
    <w:name w:val="Цитата 2 Знак"/>
    <w:link w:val="915"/>
    <w:uiPriority w:val="29"/>
    <w:rPr>
      <w:i/>
    </w:rPr>
  </w:style>
  <w:style w:type="character" w:styleId="786" w:customStyle="1">
    <w:name w:val="Выделенная цитата Знак"/>
    <w:link w:val="916"/>
    <w:uiPriority w:val="30"/>
    <w:rPr>
      <w:i/>
    </w:rPr>
  </w:style>
  <w:style w:type="character" w:styleId="787" w:customStyle="1">
    <w:name w:val="Верхний колонтитул Знак"/>
    <w:basedOn w:val="736"/>
    <w:link w:val="917"/>
    <w:uiPriority w:val="99"/>
  </w:style>
  <w:style w:type="character" w:styleId="788" w:customStyle="1">
    <w:name w:val="Footer Char"/>
    <w:basedOn w:val="736"/>
    <w:uiPriority w:val="99"/>
  </w:style>
  <w:style w:type="paragraph" w:styleId="789">
    <w:name w:val="Caption"/>
    <w:basedOn w:val="726"/>
    <w:next w:val="72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18"/>
    <w:uiPriority w:val="99"/>
  </w:style>
  <w:style w:type="table" w:styleId="791" w:customStyle="1">
    <w:name w:val="Table Grid Light"/>
    <w:basedOn w:val="73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2" w:customStyle="1">
    <w:name w:val="Таблица простая 11"/>
    <w:basedOn w:val="73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basedOn w:val="73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basedOn w:val="73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basedOn w:val="73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basedOn w:val="73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basedOn w:val="73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basedOn w:val="73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basedOn w:val="73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basedOn w:val="73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basedOn w:val="73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basedOn w:val="73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basedOn w:val="73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basedOn w:val="73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basedOn w:val="73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basedOn w:val="73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basedOn w:val="73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basedOn w:val="73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basedOn w:val="73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basedOn w:val="73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basedOn w:val="73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basedOn w:val="73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basedOn w:val="73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basedOn w:val="73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basedOn w:val="73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basedOn w:val="73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basedOn w:val="73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basedOn w:val="73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basedOn w:val="73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basedOn w:val="73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basedOn w:val="73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basedOn w:val="73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basedOn w:val="73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basedOn w:val="73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basedOn w:val="73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basedOn w:val="73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basedOn w:val="73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basedOn w:val="73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basedOn w:val="73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basedOn w:val="73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basedOn w:val="73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basedOn w:val="73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basedOn w:val="73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basedOn w:val="73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basedOn w:val="73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basedOn w:val="73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basedOn w:val="73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basedOn w:val="73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basedOn w:val="73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basedOn w:val="73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basedOn w:val="73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basedOn w:val="73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basedOn w:val="73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basedOn w:val="73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basedOn w:val="73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basedOn w:val="73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basedOn w:val="73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basedOn w:val="73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basedOn w:val="73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basedOn w:val="73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basedOn w:val="73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basedOn w:val="73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basedOn w:val="73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basedOn w:val="73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basedOn w:val="73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basedOn w:val="73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basedOn w:val="73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basedOn w:val="73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basedOn w:val="73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basedOn w:val="73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basedOn w:val="73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basedOn w:val="73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basedOn w:val="73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basedOn w:val="73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basedOn w:val="73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basedOn w:val="73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basedOn w:val="73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basedOn w:val="73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basedOn w:val="73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basedOn w:val="73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basedOn w:val="737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Bordered &amp; Lined - Accent"/>
    <w:basedOn w:val="737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paragraph" w:styleId="897">
    <w:name w:val="endnote text"/>
    <w:basedOn w:val="726"/>
    <w:link w:val="898"/>
    <w:uiPriority w:val="99"/>
    <w:semiHidden/>
    <w:unhideWhenUsed/>
    <w:rPr>
      <w:sz w:val="20"/>
    </w:rPr>
  </w:style>
  <w:style w:type="character" w:styleId="898" w:customStyle="1">
    <w:name w:val="Текст концевой сноски Знак"/>
    <w:link w:val="897"/>
    <w:uiPriority w:val="99"/>
    <w:rPr>
      <w:sz w:val="20"/>
    </w:rPr>
  </w:style>
  <w:style w:type="character" w:styleId="899">
    <w:name w:val="endnote reference"/>
    <w:basedOn w:val="736"/>
    <w:uiPriority w:val="99"/>
    <w:semiHidden/>
    <w:unhideWhenUsed/>
    <w:rPr>
      <w:vertAlign w:val="superscript"/>
    </w:rPr>
  </w:style>
  <w:style w:type="paragraph" w:styleId="900">
    <w:name w:val="toc 1"/>
    <w:basedOn w:val="726"/>
    <w:next w:val="726"/>
    <w:uiPriority w:val="39"/>
    <w:unhideWhenUsed/>
    <w:pPr>
      <w:spacing w:after="57"/>
    </w:pPr>
  </w:style>
  <w:style w:type="paragraph" w:styleId="901">
    <w:name w:val="toc 2"/>
    <w:basedOn w:val="726"/>
    <w:next w:val="726"/>
    <w:uiPriority w:val="39"/>
    <w:unhideWhenUsed/>
    <w:pPr>
      <w:ind w:left="283"/>
      <w:spacing w:after="57"/>
    </w:pPr>
  </w:style>
  <w:style w:type="paragraph" w:styleId="902">
    <w:name w:val="toc 3"/>
    <w:basedOn w:val="726"/>
    <w:next w:val="726"/>
    <w:uiPriority w:val="39"/>
    <w:unhideWhenUsed/>
    <w:pPr>
      <w:ind w:left="567"/>
      <w:spacing w:after="57"/>
    </w:pPr>
  </w:style>
  <w:style w:type="paragraph" w:styleId="903">
    <w:name w:val="toc 4"/>
    <w:basedOn w:val="726"/>
    <w:next w:val="726"/>
    <w:uiPriority w:val="39"/>
    <w:unhideWhenUsed/>
    <w:pPr>
      <w:ind w:left="850"/>
      <w:spacing w:after="57"/>
    </w:pPr>
  </w:style>
  <w:style w:type="paragraph" w:styleId="904">
    <w:name w:val="toc 5"/>
    <w:basedOn w:val="726"/>
    <w:next w:val="726"/>
    <w:uiPriority w:val="39"/>
    <w:unhideWhenUsed/>
    <w:pPr>
      <w:ind w:left="1134"/>
      <w:spacing w:after="57"/>
    </w:pPr>
  </w:style>
  <w:style w:type="paragraph" w:styleId="905">
    <w:name w:val="toc 6"/>
    <w:basedOn w:val="726"/>
    <w:next w:val="726"/>
    <w:uiPriority w:val="39"/>
    <w:unhideWhenUsed/>
    <w:pPr>
      <w:ind w:left="1417"/>
      <w:spacing w:after="57"/>
    </w:pPr>
  </w:style>
  <w:style w:type="paragraph" w:styleId="906">
    <w:name w:val="toc 7"/>
    <w:basedOn w:val="726"/>
    <w:next w:val="726"/>
    <w:uiPriority w:val="39"/>
    <w:unhideWhenUsed/>
    <w:pPr>
      <w:ind w:left="1701"/>
      <w:spacing w:after="57"/>
    </w:pPr>
  </w:style>
  <w:style w:type="paragraph" w:styleId="907">
    <w:name w:val="toc 8"/>
    <w:basedOn w:val="726"/>
    <w:next w:val="726"/>
    <w:uiPriority w:val="39"/>
    <w:unhideWhenUsed/>
    <w:pPr>
      <w:ind w:left="1984"/>
      <w:spacing w:after="57"/>
    </w:pPr>
  </w:style>
  <w:style w:type="paragraph" w:styleId="908">
    <w:name w:val="toc 9"/>
    <w:basedOn w:val="726"/>
    <w:next w:val="726"/>
    <w:uiPriority w:val="39"/>
    <w:unhideWhenUsed/>
    <w:pPr>
      <w:ind w:left="2268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726"/>
    <w:next w:val="726"/>
    <w:uiPriority w:val="99"/>
    <w:unhideWhenUsed/>
  </w:style>
  <w:style w:type="paragraph" w:styleId="911">
    <w:name w:val="List Paragraph"/>
    <w:basedOn w:val="726"/>
    <w:pPr>
      <w:ind w:left="720"/>
    </w:pPr>
  </w:style>
  <w:style w:type="paragraph" w:styleId="912">
    <w:name w:val="No Spacing"/>
    <w:basedOn w:val="726"/>
    <w:uiPriority w:val="1"/>
    <w:qFormat/>
    <w:rPr>
      <w:color w:val="000000"/>
    </w:rPr>
  </w:style>
  <w:style w:type="paragraph" w:styleId="913">
    <w:name w:val="Title"/>
    <w:basedOn w:val="726"/>
    <w:next w:val="726"/>
    <w:link w:val="783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914">
    <w:name w:val="Subtitle"/>
    <w:basedOn w:val="726"/>
    <w:next w:val="726"/>
    <w:link w:val="784"/>
    <w:uiPriority w:val="11"/>
    <w:qFormat/>
    <w:rPr>
      <w:i/>
      <w:color w:val="444444"/>
      <w:sz w:val="52"/>
    </w:rPr>
  </w:style>
  <w:style w:type="paragraph" w:styleId="915">
    <w:name w:val="Quote"/>
    <w:basedOn w:val="726"/>
    <w:next w:val="726"/>
    <w:link w:val="785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916">
    <w:name w:val="Intense Quote"/>
    <w:basedOn w:val="726"/>
    <w:next w:val="726"/>
    <w:link w:val="786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917">
    <w:name w:val="Header"/>
    <w:basedOn w:val="726"/>
    <w:link w:val="78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918">
    <w:name w:val="Footer"/>
    <w:basedOn w:val="726"/>
    <w:link w:val="79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19">
    <w:name w:val="Table Grid"/>
    <w:basedOn w:val="737"/>
    <w:rPr>
      <w:rFonts w:ascii="Times New Roman" w:hAnsi="Times New Roman" w:eastAsia="Times New Roman"/>
      <w:szCs w:val="20"/>
    </w:rPr>
    <w:tblPr/>
  </w:style>
  <w:style w:type="table" w:styleId="920" w:customStyle="1">
    <w:name w:val="Lined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21" w:customStyle="1">
    <w:name w:val="Lined - Accent 1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22" w:customStyle="1">
    <w:name w:val="Lined - Accent 2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23" w:customStyle="1">
    <w:name w:val="Lined - Accent 3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24" w:customStyle="1">
    <w:name w:val="Lined - Accent 4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25" w:customStyle="1">
    <w:name w:val="Lined - Accent 5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26" w:customStyle="1">
    <w:name w:val="Lined - Accent 6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27" w:customStyle="1">
    <w:name w:val="Bordered"/>
    <w:basedOn w:val="737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28" w:customStyle="1">
    <w:name w:val="Bordered - Accent 1"/>
    <w:basedOn w:val="737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29" w:customStyle="1">
    <w:name w:val="Bordered - Accent 2"/>
    <w:basedOn w:val="737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30" w:customStyle="1">
    <w:name w:val="Bordered - Accent 3"/>
    <w:basedOn w:val="737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31" w:customStyle="1">
    <w:name w:val="Bordered - Accent 4"/>
    <w:basedOn w:val="737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32" w:customStyle="1">
    <w:name w:val="Bordered - Accent 5"/>
    <w:basedOn w:val="737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33" w:customStyle="1">
    <w:name w:val="Bordered - Accent 6"/>
    <w:basedOn w:val="737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34" w:customStyle="1">
    <w:name w:val="Bordered &amp; Lined"/>
    <w:basedOn w:val="737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35" w:customStyle="1">
    <w:name w:val="Bordered &amp; Lined - Accent 1"/>
    <w:basedOn w:val="737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36" w:customStyle="1">
    <w:name w:val="Bordered &amp; Lined - Accent 2"/>
    <w:basedOn w:val="737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37" w:customStyle="1">
    <w:name w:val="Bordered &amp; Lined - Accent 3"/>
    <w:basedOn w:val="737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38" w:customStyle="1">
    <w:name w:val="Bordered &amp; Lined - Accent 4"/>
    <w:basedOn w:val="737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39" w:customStyle="1">
    <w:name w:val="Bordered &amp; Lined - Accent 5"/>
    <w:basedOn w:val="737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40" w:customStyle="1">
    <w:name w:val="Bordered &amp; Lined - Accent 6"/>
    <w:basedOn w:val="737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41">
    <w:name w:val="Hyperlink"/>
    <w:semiHidden/>
    <w:rPr>
      <w:color w:val="0000ff"/>
      <w:u w:val="single"/>
    </w:rPr>
  </w:style>
  <w:style w:type="paragraph" w:styleId="942">
    <w:name w:val="footnote text"/>
    <w:basedOn w:val="726"/>
    <w:uiPriority w:val="99"/>
    <w:semiHidden/>
    <w:unhideWhenUsed/>
    <w:rPr>
      <w:sz w:val="20"/>
    </w:rPr>
  </w:style>
  <w:style w:type="character" w:styleId="943" w:customStyle="1">
    <w:name w:val="Footnote Text Char"/>
    <w:basedOn w:val="736"/>
    <w:uiPriority w:val="99"/>
    <w:semiHidden/>
    <w:rPr>
      <w:sz w:val="20"/>
    </w:rPr>
  </w:style>
  <w:style w:type="character" w:styleId="944">
    <w:name w:val="footnote reference"/>
    <w:basedOn w:val="736"/>
    <w:uiPriority w:val="99"/>
    <w:semiHidden/>
    <w:unhideWhenUsed/>
    <w:rPr>
      <w:vertAlign w:val="superscript"/>
    </w:rPr>
  </w:style>
  <w:style w:type="paragraph" w:styleId="945">
    <w:name w:val="Balloon Text"/>
    <w:basedOn w:val="726"/>
    <w:semiHidden/>
    <w:rPr>
      <w:rFonts w:ascii="Tahoma" w:hAnsi="Tahoma"/>
      <w:sz w:val="16"/>
      <w:szCs w:val="16"/>
    </w:rPr>
  </w:style>
  <w:style w:type="character" w:styleId="946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47">
    <w:name w:val="Normal (Web)"/>
    <w:basedOn w:val="726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48" w:customStyle="1">
    <w:name w:val="МОН Знак"/>
    <w:rPr>
      <w:sz w:val="24"/>
      <w:szCs w:val="24"/>
    </w:rPr>
  </w:style>
  <w:style w:type="paragraph" w:styleId="949" w:customStyle="1">
    <w:name w:val="МОН"/>
    <w:basedOn w:val="726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50">
    <w:name w:val="Strong"/>
    <w:rPr>
      <w:b/>
      <w:bCs/>
    </w:rPr>
  </w:style>
  <w:style w:type="paragraph" w:styleId="9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54">
    <w:name w:val="Body Text 2"/>
    <w:basedOn w:val="726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56" w:customStyle="1">
    <w:name w:val="GenStyleDefNum"/>
  </w:style>
  <w:style w:type="paragraph" w:styleId="957" w:customStyle="1">
    <w:name w:val="GenStyleDefPar"/>
  </w:style>
  <w:style w:type="table" w:styleId="9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59" w:customStyle="1">
    <w:name w:val="docdata"/>
    <w:basedOn w:val="72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60" w:customStyle="1">
    <w:name w:val="Основной шрифт абзаца17"/>
  </w:style>
  <w:style w:type="paragraph" w:styleId="961" w:customStyle="1">
    <w:name w:val="Абзац списка1"/>
    <w:basedOn w:val="726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962" w:customStyle="1">
    <w:name w:val="Прижатый влево"/>
    <w:basedOn w:val="726"/>
    <w:next w:val="72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73EA4-5189-49F0-8EB9-1AEE7A8D1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5</cp:revision>
  <dcterms:created xsi:type="dcterms:W3CDTF">2024-08-22T08:29:00Z</dcterms:created>
  <dcterms:modified xsi:type="dcterms:W3CDTF">2024-09-06T09:05:48Z</dcterms:modified>
</cp:coreProperties>
</file>