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28.08.2024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        № 1326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</w:t>
      </w:r>
      <w:r>
        <w:rPr>
          <w:b/>
        </w:rPr>
        <w:t xml:space="preserve">2024-2026</w:t>
      </w:r>
      <w:r>
        <w:rPr>
          <w:b/>
        </w:rPr>
        <w:t xml:space="preserve"> годы</w:t>
      </w:r>
      <w:r>
        <w:rPr>
          <w:b/>
        </w:rPr>
        <w:t xml:space="preserve">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 </w:t>
      </w:r>
      <w:r>
        <w:rPr>
          <w:b/>
        </w:rPr>
        <w:t xml:space="preserve">№ </w:t>
      </w:r>
      <w:r>
        <w:rPr>
          <w:b/>
        </w:rPr>
        <w:t xml:space="preserve">1633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06.08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1239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муниципальной программе: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 203 182,5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тыс. рублей,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9436,9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9436,9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507089,9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14102,8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   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183857,8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9129,3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68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4859,7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299435,6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242016,1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143408,0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1796,0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1796,0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2 «Жилищно-коммунальное хозяйство» (далее – Подпрограмма 2)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76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13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1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9" w:type="pct"/>
            <w:textDirection w:val="lrTb"/>
            <w:noWrap w:val="false"/>
          </w:tcPr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466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 658,1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 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                                                         в том числе: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ОБ:  364977,4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189993,9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174983,5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МБ:  101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154,7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2024год: 4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4754,7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38200,0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18200,0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ВБС: 526,0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526,0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0,0 тыс. рублей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 2.1.6, «Итого по основному мероприятию 1» и «Всего по подпрограмме 2» </w:t>
      </w:r>
      <w:r>
        <w:rPr>
          <w:sz w:val="24"/>
          <w:szCs w:val="24"/>
        </w:rPr>
        <w:t xml:space="preserve"> таблицы 1 </w:t>
      </w:r>
      <w:r>
        <w:rPr>
          <w:sz w:val="24"/>
          <w:szCs w:val="24"/>
        </w:rPr>
        <w:t xml:space="preserve">«Перечень мероприятий подпрограммы с объёмом финансирования»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Подпрограмме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2094"/>
        <w:gridCol w:w="746"/>
        <w:gridCol w:w="863"/>
        <w:gridCol w:w="992"/>
        <w:gridCol w:w="992"/>
        <w:gridCol w:w="992"/>
        <w:gridCol w:w="1114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2.1.6.</w:t>
            </w:r>
            <w:r/>
          </w:p>
        </w:tc>
        <w:tc>
          <w:tcPr>
            <w:shd w:val="clear" w:color="auto" w:fill="auto"/>
            <w:tcW w:w="10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(актуализация) схемы теплоснабжения Печенгского муниципального округа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68,9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68,9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основному 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362386,6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187403,1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174983,5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98</w:t>
            </w:r>
            <w:r>
              <w:rPr>
                <w:b/>
                <w:bCs/>
                <w:color w:val="000000"/>
                <w:szCs w:val="22"/>
              </w:rPr>
              <w:t xml:space="preserve">368,7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43</w:t>
            </w:r>
            <w:r>
              <w:rPr>
                <w:b/>
                <w:bCs/>
                <w:color w:val="000000"/>
                <w:szCs w:val="22"/>
              </w:rPr>
              <w:t xml:space="preserve">368,7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37500,0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17500,0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46</w:t>
            </w:r>
            <w:r>
              <w:rPr>
                <w:b/>
                <w:bCs/>
                <w:color w:val="000000"/>
                <w:szCs w:val="22"/>
              </w:rPr>
              <w:t xml:space="preserve">0755,3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</w:t>
            </w:r>
            <w:r>
              <w:rPr>
                <w:b/>
                <w:bCs/>
                <w:color w:val="000000"/>
                <w:szCs w:val="22"/>
              </w:rPr>
              <w:t xml:space="preserve">0771,8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212483,5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17500,0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b/>
                <w:bCs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364977,4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189993,9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174983,5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101154,7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</w:t>
            </w:r>
            <w:r>
              <w:rPr>
                <w:b/>
                <w:bCs/>
                <w:color w:val="000000"/>
                <w:szCs w:val="22"/>
              </w:rPr>
              <w:t xml:space="preserve">4754,7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38200,0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18200,0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526,0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526,0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466658,1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235</w:t>
            </w:r>
            <w:r>
              <w:rPr>
                <w:b/>
                <w:bCs/>
                <w:color w:val="000000"/>
                <w:szCs w:val="22"/>
              </w:rPr>
              <w:t xml:space="preserve">274,6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213183,5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18200,0»;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3 «Развитие сферы ритуальных услуг и мест захоронения» (далее – Подпрограмма 3)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63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 594,0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                                                         в том числе: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ОБ:  50976,6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50820,0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78,3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78,3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МБ:  12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617,4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2024год:  4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725,2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3946,1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3946,1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0,0 тыс. рублей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3.2.1, «Итого по основному мероприятию 2» и «Всего по подпрограмме 3» в таблице 1 «Перечень мероприятий подпрограммы с объёмом финансирования»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2125"/>
        <w:gridCol w:w="709"/>
        <w:gridCol w:w="852"/>
        <w:gridCol w:w="992"/>
        <w:gridCol w:w="992"/>
        <w:gridCol w:w="992"/>
        <w:gridCol w:w="1135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r>
              <w:t xml:space="preserve">«3.2.1.</w:t>
            </w:r>
            <w:r/>
          </w:p>
        </w:tc>
        <w:tc>
          <w:tcPr>
            <w:shd w:val="clear" w:color="auto" w:fill="auto"/>
            <w:tcW w:w="11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муниципального округа (текущее содержание, доставка тел в морг и захоронение трупов, не востребованных родственниками)</w:t>
            </w:r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МБУ «РЭС»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4605,6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2054,6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1275,5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1275,5</w:t>
            </w:r>
            <w:r/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2054,6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Итого по основному мероприятию 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234,9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4605,6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2054,6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4840,5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2132,9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50976,6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50820,0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12617,4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4725,2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63594,0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55545,2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4</w:t>
      </w:r>
      <w:r>
        <w:rPr>
          <w:sz w:val="24"/>
          <w:szCs w:val="24"/>
        </w:rPr>
        <w:t xml:space="preserve"> «Комплексное благоустройство и содержание городской среды» (далее – Подпрограмма 4) 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68"/>
        <w:gridCol w:w="716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1" w:type="pct"/>
            <w:textDirection w:val="lrTb"/>
            <w:noWrap w:val="false"/>
          </w:tcPr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41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7 523,5</w:t>
            </w:r>
            <w:r>
              <w:rPr>
                <w:rFonts w:eastAsia="Calibri" w:cs="Calibri"/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                                         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ОБ: 4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9561,6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37980,6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5663,0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5918,0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МБ:  36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6691,9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14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6407,3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 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128866,4 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91418,2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ВБС: 1270,0 тыс. рублей, из них: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2024 год: 1270,0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 w:cs="Calibri"/>
                <w:sz w:val="24"/>
                <w:szCs w:val="24"/>
                <w:lang w:eastAsia="en-US"/>
              </w:rPr>
              <w:t xml:space="preserve">2026 год: 0,0 тыс. рублей»;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</w:t>
      </w:r>
      <w:r>
        <w:rPr>
          <w:sz w:val="24"/>
          <w:szCs w:val="24"/>
        </w:rPr>
        <w:t xml:space="preserve"> 1 «Перечень мероприятий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</w:t>
      </w:r>
      <w:r>
        <w:rPr>
          <w:sz w:val="24"/>
          <w:szCs w:val="24"/>
        </w:rPr>
        <w:t xml:space="preserve">аммы с объёмом финансирования» </w:t>
      </w:r>
      <w:r>
        <w:rPr>
          <w:sz w:val="24"/>
          <w:szCs w:val="24"/>
        </w:rPr>
        <w:t xml:space="preserve">к 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рограмме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редакции согласно приложению № 1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6   «Формирование современной городской среды» (далее – Подпрограмма 6)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Ind w:w="34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8"/>
        <w:gridCol w:w="732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подпрограмме: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7 631,3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9436,9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9436,9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32175,3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32175,3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106019,1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51019,1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47000,0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8000,0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 w:cs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  <w:r>
              <w:rPr>
                <w:rFonts w:eastAsia="Calibri" w:cs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6.2</w:t>
      </w:r>
      <w:r>
        <w:rPr>
          <w:sz w:val="24"/>
          <w:szCs w:val="24"/>
        </w:rPr>
        <w:t xml:space="preserve">.1, «</w:t>
      </w:r>
      <w:r>
        <w:rPr>
          <w:sz w:val="24"/>
          <w:szCs w:val="24"/>
        </w:rPr>
        <w:t xml:space="preserve">Итого по основному мероприятию 2</w:t>
      </w:r>
      <w:r>
        <w:rPr>
          <w:sz w:val="24"/>
          <w:szCs w:val="24"/>
        </w:rPr>
        <w:t xml:space="preserve">» и «Всего по подпрограмме 6»  таблицы 1 «Перечень мероприятий подпрограммы с объёмом финансирования»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003"/>
        <w:gridCol w:w="686"/>
        <w:gridCol w:w="844"/>
        <w:gridCol w:w="981"/>
        <w:gridCol w:w="1126"/>
        <w:gridCol w:w="1126"/>
        <w:gridCol w:w="1031"/>
        <w:gridCol w:w="991"/>
      </w:tblGrid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«6.2</w:t>
            </w:r>
            <w:r>
              <w:t xml:space="preserve">.1.</w:t>
            </w:r>
            <w:r/>
          </w:p>
        </w:tc>
        <w:tc>
          <w:tcPr>
            <w:shd w:val="clear" w:color="auto" w:fill="auto"/>
            <w:tcW w:w="103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</w:t>
            </w:r>
            <w:r>
              <w:t xml:space="preserve">общественных </w:t>
            </w:r>
            <w:r>
              <w:t xml:space="preserve"> территорий </w:t>
            </w:r>
            <w:r/>
          </w:p>
        </w:tc>
        <w:tc>
          <w:tcPr>
            <w:shd w:val="clear" w:color="auto" w:fill="auto"/>
            <w:tcW w:w="3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>
              <w:t xml:space="preserve"> - 2026</w:t>
            </w:r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9436,9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9436,9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2772,2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2772,2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19933,3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7933,3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800</w:t>
            </w: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400</w:t>
            </w: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32142,4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20142,4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</w:t>
            </w:r>
            <w:r>
              <w:rPr>
                <w:b/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2772,2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2772,2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19933,3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7933,3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32142,4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20142,4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6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32175,3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32175,3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106019,1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51019,1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147631,3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92631,3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8000,0».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rPr>
          <w:sz w:val="18"/>
          <w:szCs w:val="18"/>
        </w:rPr>
      </w:pPr>
      <w:r>
        <w:rPr>
          <w:highlight w:val="none"/>
        </w:rPr>
      </w:r>
      <w:r>
        <w:rPr>
          <w:highlight w:val="none"/>
        </w:rPr>
      </w:r>
      <w:r>
        <w:rPr>
          <w:sz w:val="18"/>
          <w:szCs w:val="18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/>
      <w:bookmarkStart w:id="0" w:name="_GoBack"/>
      <w:r/>
      <w:bookmarkEnd w:id="0"/>
      <w:r>
        <w:t xml:space="preserve">Жулидова Н.Ю.,</w:t>
      </w:r>
      <w:r>
        <w:t xml:space="preserve"> 51291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993" w:leader="none"/>
        </w:tabs>
        <w:rPr>
          <w:sz w:val="18"/>
          <w:szCs w:val="18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1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28.08.2024 </w:t>
      </w:r>
      <w:r>
        <w:rPr>
          <w:sz w:val="24"/>
          <w:szCs w:val="24"/>
          <w:lang w:eastAsia="en-US"/>
        </w:rPr>
        <w:t xml:space="preserve">№ 1326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«Та</w:t>
      </w:r>
      <w:r>
        <w:rPr>
          <w:rFonts w:eastAsia="Calibri"/>
          <w:sz w:val="24"/>
          <w:szCs w:val="24"/>
          <w:lang w:eastAsia="en-US"/>
        </w:rPr>
        <w:t xml:space="preserve">блица 1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к подпрограмме 4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493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89"/>
        <w:gridCol w:w="178"/>
        <w:gridCol w:w="4600"/>
        <w:gridCol w:w="48"/>
        <w:gridCol w:w="1347"/>
        <w:gridCol w:w="1076"/>
        <w:gridCol w:w="1204"/>
        <w:gridCol w:w="1195"/>
        <w:gridCol w:w="1195"/>
        <w:gridCol w:w="1287"/>
        <w:gridCol w:w="1948"/>
      </w:tblGrid>
      <w:tr>
        <w:tblPrEx/>
        <w:trPr>
          <w:trHeight w:val="780"/>
        </w:trPr>
        <w:tc>
          <w:tcPr>
            <w:gridSpan w:val="2"/>
            <w:shd w:val="clear" w:color="auto" w:fill="auto"/>
            <w:tcW w:w="3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п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задачи, мероприятие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4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gridSpan w:val="2"/>
            <w:shd w:val="clear" w:color="auto" w:fill="auto"/>
            <w:tcW w:w="3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2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4.  Комплексное благоустройство и содержание городской среды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Обеспечение комфортных условий проживания населения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уровня комфортности проживания населения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подпорных стен и лестничных спусков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»;    МКУ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7200,0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3200,0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7200,0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3200,0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пешеходных тротуаров и маршрутов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55117,6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22487,6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27000,0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5630,0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55117,6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22487,6</w:t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27000,0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5630,0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Повышение привлекательности объектов, озеленение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           МБУ «ДЭСП»;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13906,8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8006,8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5450,0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13906,8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8006,8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5450,0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           МБУ «ДЭСП»;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5303,2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5303,2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33407,5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16807,5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965,0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965,0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39675,7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23075,7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4.1.5.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66379,4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22059,8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22159,8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22159,8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66379,4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22059,8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22159,8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22159,8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4.1.6.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»; МБУ «РЭС»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16237,8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6237,8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16237,8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6237,8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4.1.7.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Эвакуация с дворовых территорий    бесхозяйного (брошенного) транспорта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4.1.8.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59,0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56,0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1801,5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1801,5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59,0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1801,5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1801,5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4.1.9.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Организация временных общественно полезных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17710,3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17710,3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723,0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723,0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18433,3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18433,3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4.1.10.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Приобретение автотранспорта (специализированной техники)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КУИ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7881,8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7881,8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553,35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553,5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8435,3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8435,3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территории объекта «Мини-прудик» в г.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Заполярный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1185,0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1185,0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215,0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215,0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Приобретение и установка беседки в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пгт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 Печенга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481,3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481,3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115,9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115,9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687,2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687,2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Предоставление субсидии муниципальному казенному предприятию «Жилищное хозяйство»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автомобильных дорог общего пользования местного значения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3962,2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3962,2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3962,2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3962,2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32561,6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32561,6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211812,7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94160,1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78011,3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39641,3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1270,0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1270,0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6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245644,3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127991,7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78011,3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39641,3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4.2.1.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Предоставление муниципальных услуг (работ)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134348,6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45416,7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44011,8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44920,1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134348,6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45416,7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44011,8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44920,1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4.2.2.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функционирования МКУ «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19635,9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6545,3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6545,3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6545,3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19635,9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6545,3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6545,3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6545,3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4.2.3.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муниципальных учреждений, в том числе: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5419,0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5663,0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5918,0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894,7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285,2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298,0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311,5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17894,7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5704,2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5961,0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6229,5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4.2.3.1.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По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вышение оплаты труда работников муниципальных учреждений в связи с доведением оплаты труда до минимального размера оплаты труда, установленного федеральным законом от 19.06.2000 № 82-ФЗ «О минимальном размере оплаты труда» (с изменениями), увеличенного на 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районных коэффициент и процентную надбавку за стаж работы в районах Крайнего Севера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17000,0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5419,0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5663,0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5918,0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894,7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285,2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298,0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311,5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17894,7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5704,2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5961,0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6229,5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2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5419,0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5663,0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5918,0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154879,2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52247,2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50855,1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51776,9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171879,2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57666,2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56518,1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57694,9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4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49561,6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37980,6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5663,0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5918,0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366691,9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146407,3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128866,4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91418,2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1270,0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1270,0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417523,5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185657,9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134529,4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97336,2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  <w:t xml:space="preserve">».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709" w:right="1134" w:bottom="851" w:left="85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rPr>
        <w:rStyle w:val="953"/>
      </w:rPr>
      <w:framePr w:wrap="around" w:vAnchor="text" w:hAnchor="margin" w:xAlign="center" w:y="1"/>
    </w:pPr>
    <w:r>
      <w:rPr>
        <w:rStyle w:val="953"/>
      </w:rPr>
    </w:r>
    <w:r>
      <w:rPr>
        <w:rStyle w:val="953"/>
      </w:rPr>
    </w:r>
  </w:p>
  <w:p>
    <w:pPr>
      <w:pStyle w:val="95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rPr>
        <w:rStyle w:val="953"/>
      </w:rPr>
      <w:framePr w:wrap="around" w:vAnchor="text" w:hAnchor="margin" w:xAlign="center" w:y="1"/>
    </w:pPr>
    <w:r>
      <w:rPr>
        <w:rStyle w:val="953"/>
      </w:rPr>
      <w:fldChar w:fldCharType="begin"/>
    </w:r>
    <w:r>
      <w:rPr>
        <w:rStyle w:val="953"/>
      </w:rPr>
      <w:instrText xml:space="preserve">PAGE  </w:instrText>
    </w:r>
    <w:r>
      <w:rPr>
        <w:rStyle w:val="953"/>
      </w:rPr>
      <w:fldChar w:fldCharType="end"/>
    </w:r>
    <w:r>
      <w:rPr>
        <w:rStyle w:val="953"/>
      </w:rPr>
    </w:r>
    <w:r>
      <w:rPr>
        <w:rStyle w:val="953"/>
      </w:rPr>
    </w:r>
  </w:p>
  <w:p>
    <w:pPr>
      <w:pStyle w:val="95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suff w:val="tab"/>
      <w:lvlText w:val="%1.%2."/>
      <w:lvlJc w:val="left"/>
      <w:pPr>
        <w:ind w:left="810" w:hanging="450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38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7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41"/>
  </w:num>
  <w:num w:numId="4">
    <w:abstractNumId w:val="34"/>
  </w:num>
  <w:num w:numId="5">
    <w:abstractNumId w:val="25"/>
  </w:num>
  <w:num w:numId="6">
    <w:abstractNumId w:val="9"/>
  </w:num>
  <w:num w:numId="7">
    <w:abstractNumId w:val="38"/>
  </w:num>
  <w:num w:numId="8">
    <w:abstractNumId w:val="27"/>
  </w:num>
  <w:num w:numId="9">
    <w:abstractNumId w:val="39"/>
  </w:num>
  <w:num w:numId="10">
    <w:abstractNumId w:val="3"/>
  </w:num>
  <w:num w:numId="11">
    <w:abstractNumId w:val="28"/>
  </w:num>
  <w:num w:numId="12">
    <w:abstractNumId w:val="29"/>
  </w:num>
  <w:num w:numId="13">
    <w:abstractNumId w:val="7"/>
  </w:num>
  <w:num w:numId="14">
    <w:abstractNumId w:val="4"/>
  </w:num>
  <w:num w:numId="15">
    <w:abstractNumId w:val="33"/>
  </w:num>
  <w:num w:numId="16">
    <w:abstractNumId w:val="36"/>
  </w:num>
  <w:num w:numId="17">
    <w:abstractNumId w:val="35"/>
  </w:num>
  <w:num w:numId="18">
    <w:abstractNumId w:val="31"/>
  </w:num>
  <w:num w:numId="19">
    <w:abstractNumId w:val="5"/>
  </w:num>
  <w:num w:numId="20">
    <w:abstractNumId w:val="22"/>
  </w:num>
  <w:num w:numId="21">
    <w:abstractNumId w:val="6"/>
  </w:num>
  <w:num w:numId="22">
    <w:abstractNumId w:val="37"/>
  </w:num>
  <w:num w:numId="23">
    <w:abstractNumId w:val="2"/>
  </w:num>
  <w:num w:numId="24">
    <w:abstractNumId w:val="10"/>
  </w:num>
  <w:num w:numId="25">
    <w:abstractNumId w:val="24"/>
  </w:num>
  <w:num w:numId="26">
    <w:abstractNumId w:val="18"/>
  </w:num>
  <w:num w:numId="27">
    <w:abstractNumId w:val="15"/>
  </w:num>
  <w:num w:numId="28">
    <w:abstractNumId w:val="23"/>
  </w:num>
  <w:num w:numId="29">
    <w:abstractNumId w:val="21"/>
  </w:num>
  <w:num w:numId="30">
    <w:abstractNumId w:val="17"/>
  </w:num>
  <w:num w:numId="31">
    <w:abstractNumId w:val="40"/>
  </w:num>
  <w:num w:numId="32">
    <w:abstractNumId w:val="16"/>
  </w:num>
  <w:num w:numId="33">
    <w:abstractNumId w:val="8"/>
  </w:num>
  <w:num w:numId="34">
    <w:abstractNumId w:val="14"/>
  </w:num>
  <w:num w:numId="35">
    <w:abstractNumId w:val="26"/>
  </w:num>
  <w:num w:numId="36">
    <w:abstractNumId w:val="20"/>
  </w:num>
  <w:num w:numId="37">
    <w:abstractNumId w:val="30"/>
  </w:num>
  <w:num w:numId="38">
    <w:abstractNumId w:val="32"/>
  </w:num>
  <w:num w:numId="39">
    <w:abstractNumId w:val="1"/>
  </w:num>
  <w:num w:numId="40">
    <w:abstractNumId w:val="11"/>
  </w:num>
  <w:num w:numId="41">
    <w:abstractNumId w:val="1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9">
    <w:name w:val="Heading 1 Char"/>
    <w:basedOn w:val="940"/>
    <w:link w:val="937"/>
    <w:uiPriority w:val="9"/>
    <w:rPr>
      <w:rFonts w:ascii="Arial" w:hAnsi="Arial" w:eastAsia="Arial" w:cs="Arial"/>
      <w:sz w:val="40"/>
      <w:szCs w:val="40"/>
    </w:rPr>
  </w:style>
  <w:style w:type="character" w:styleId="770">
    <w:name w:val="Heading 2 Char"/>
    <w:basedOn w:val="940"/>
    <w:link w:val="938"/>
    <w:uiPriority w:val="9"/>
    <w:rPr>
      <w:rFonts w:ascii="Arial" w:hAnsi="Arial" w:eastAsia="Arial" w:cs="Arial"/>
      <w:sz w:val="34"/>
    </w:rPr>
  </w:style>
  <w:style w:type="character" w:styleId="771">
    <w:name w:val="Heading 3 Char"/>
    <w:basedOn w:val="940"/>
    <w:link w:val="939"/>
    <w:uiPriority w:val="9"/>
    <w:rPr>
      <w:rFonts w:ascii="Arial" w:hAnsi="Arial" w:eastAsia="Arial" w:cs="Arial"/>
      <w:sz w:val="30"/>
      <w:szCs w:val="30"/>
    </w:rPr>
  </w:style>
  <w:style w:type="paragraph" w:styleId="772">
    <w:name w:val="Heading 4"/>
    <w:basedOn w:val="936"/>
    <w:next w:val="936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3">
    <w:name w:val="Heading 4 Char"/>
    <w:basedOn w:val="940"/>
    <w:link w:val="772"/>
    <w:uiPriority w:val="9"/>
    <w:rPr>
      <w:rFonts w:ascii="Arial" w:hAnsi="Arial" w:eastAsia="Arial" w:cs="Arial"/>
      <w:b/>
      <w:bCs/>
      <w:sz w:val="26"/>
      <w:szCs w:val="26"/>
    </w:rPr>
  </w:style>
  <w:style w:type="paragraph" w:styleId="774">
    <w:name w:val="Heading 5"/>
    <w:basedOn w:val="936"/>
    <w:next w:val="936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5">
    <w:name w:val="Heading 5 Char"/>
    <w:basedOn w:val="940"/>
    <w:link w:val="774"/>
    <w:uiPriority w:val="9"/>
    <w:rPr>
      <w:rFonts w:ascii="Arial" w:hAnsi="Arial" w:eastAsia="Arial" w:cs="Arial"/>
      <w:b/>
      <w:bCs/>
      <w:sz w:val="24"/>
      <w:szCs w:val="24"/>
    </w:rPr>
  </w:style>
  <w:style w:type="paragraph" w:styleId="776">
    <w:name w:val="Heading 6"/>
    <w:basedOn w:val="936"/>
    <w:next w:val="936"/>
    <w:link w:val="7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7">
    <w:name w:val="Heading 6 Char"/>
    <w:basedOn w:val="940"/>
    <w:link w:val="776"/>
    <w:uiPriority w:val="9"/>
    <w:rPr>
      <w:rFonts w:ascii="Arial" w:hAnsi="Arial" w:eastAsia="Arial" w:cs="Arial"/>
      <w:b/>
      <w:bCs/>
      <w:sz w:val="22"/>
      <w:szCs w:val="22"/>
    </w:rPr>
  </w:style>
  <w:style w:type="paragraph" w:styleId="778">
    <w:name w:val="Heading 7"/>
    <w:basedOn w:val="936"/>
    <w:next w:val="936"/>
    <w:link w:val="7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9">
    <w:name w:val="Heading 7 Char"/>
    <w:basedOn w:val="940"/>
    <w:link w:val="7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0">
    <w:name w:val="Heading 8"/>
    <w:basedOn w:val="936"/>
    <w:next w:val="936"/>
    <w:link w:val="7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1">
    <w:name w:val="Heading 8 Char"/>
    <w:basedOn w:val="940"/>
    <w:link w:val="780"/>
    <w:uiPriority w:val="9"/>
    <w:rPr>
      <w:rFonts w:ascii="Arial" w:hAnsi="Arial" w:eastAsia="Arial" w:cs="Arial"/>
      <w:i/>
      <w:iCs/>
      <w:sz w:val="22"/>
      <w:szCs w:val="22"/>
    </w:rPr>
  </w:style>
  <w:style w:type="paragraph" w:styleId="782">
    <w:name w:val="Heading 9"/>
    <w:basedOn w:val="936"/>
    <w:next w:val="936"/>
    <w:link w:val="7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3">
    <w:name w:val="Heading 9 Char"/>
    <w:basedOn w:val="940"/>
    <w:link w:val="782"/>
    <w:uiPriority w:val="9"/>
    <w:rPr>
      <w:rFonts w:ascii="Arial" w:hAnsi="Arial" w:eastAsia="Arial" w:cs="Arial"/>
      <w:i/>
      <w:iCs/>
      <w:sz w:val="21"/>
      <w:szCs w:val="21"/>
    </w:rPr>
  </w:style>
  <w:style w:type="character" w:styleId="784">
    <w:name w:val="Title Char"/>
    <w:basedOn w:val="940"/>
    <w:link w:val="969"/>
    <w:uiPriority w:val="10"/>
    <w:rPr>
      <w:sz w:val="48"/>
      <w:szCs w:val="48"/>
    </w:rPr>
  </w:style>
  <w:style w:type="paragraph" w:styleId="785">
    <w:name w:val="Subtitle"/>
    <w:basedOn w:val="936"/>
    <w:next w:val="936"/>
    <w:link w:val="786"/>
    <w:uiPriority w:val="11"/>
    <w:qFormat/>
    <w:pPr>
      <w:spacing w:before="200" w:after="200"/>
    </w:pPr>
    <w:rPr>
      <w:sz w:val="24"/>
      <w:szCs w:val="24"/>
    </w:rPr>
  </w:style>
  <w:style w:type="character" w:styleId="786">
    <w:name w:val="Subtitle Char"/>
    <w:basedOn w:val="940"/>
    <w:link w:val="785"/>
    <w:uiPriority w:val="11"/>
    <w:rPr>
      <w:sz w:val="24"/>
      <w:szCs w:val="24"/>
    </w:rPr>
  </w:style>
  <w:style w:type="paragraph" w:styleId="787">
    <w:name w:val="Quote"/>
    <w:basedOn w:val="936"/>
    <w:next w:val="936"/>
    <w:link w:val="788"/>
    <w:uiPriority w:val="29"/>
    <w:qFormat/>
    <w:pPr>
      <w:ind w:left="720" w:right="720"/>
    </w:pPr>
    <w:rPr>
      <w:i/>
    </w:rPr>
  </w:style>
  <w:style w:type="character" w:styleId="788">
    <w:name w:val="Quote Char"/>
    <w:link w:val="787"/>
    <w:uiPriority w:val="29"/>
    <w:rPr>
      <w:i/>
    </w:rPr>
  </w:style>
  <w:style w:type="paragraph" w:styleId="789">
    <w:name w:val="Intense Quote"/>
    <w:basedOn w:val="936"/>
    <w:next w:val="936"/>
    <w:link w:val="7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0">
    <w:name w:val="Intense Quote Char"/>
    <w:link w:val="789"/>
    <w:uiPriority w:val="30"/>
    <w:rPr>
      <w:i/>
    </w:rPr>
  </w:style>
  <w:style w:type="character" w:styleId="791">
    <w:name w:val="Header Char"/>
    <w:basedOn w:val="940"/>
    <w:link w:val="954"/>
    <w:uiPriority w:val="99"/>
  </w:style>
  <w:style w:type="character" w:styleId="792">
    <w:name w:val="Footer Char"/>
    <w:basedOn w:val="940"/>
    <w:link w:val="951"/>
    <w:uiPriority w:val="99"/>
  </w:style>
  <w:style w:type="character" w:styleId="793">
    <w:name w:val="Caption Char"/>
    <w:basedOn w:val="1002"/>
    <w:link w:val="951"/>
    <w:uiPriority w:val="99"/>
  </w:style>
  <w:style w:type="table" w:styleId="794">
    <w:name w:val="Table Grid Light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9">
    <w:name w:val="footnote text"/>
    <w:basedOn w:val="936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40"/>
    <w:uiPriority w:val="99"/>
    <w:unhideWhenUsed/>
    <w:rPr>
      <w:vertAlign w:val="superscript"/>
    </w:rPr>
  </w:style>
  <w:style w:type="paragraph" w:styleId="922">
    <w:name w:val="endnote text"/>
    <w:basedOn w:val="936"/>
    <w:link w:val="923"/>
    <w:uiPriority w:val="99"/>
    <w:semiHidden/>
    <w:unhideWhenUsed/>
    <w:pPr>
      <w:spacing w:after="0" w:line="240" w:lineRule="auto"/>
    </w:pPr>
    <w:rPr>
      <w:sz w:val="20"/>
    </w:rPr>
  </w:style>
  <w:style w:type="character" w:styleId="923">
    <w:name w:val="Endnote Text Char"/>
    <w:link w:val="922"/>
    <w:uiPriority w:val="99"/>
    <w:rPr>
      <w:sz w:val="20"/>
    </w:rPr>
  </w:style>
  <w:style w:type="character" w:styleId="924">
    <w:name w:val="endnote reference"/>
    <w:basedOn w:val="940"/>
    <w:uiPriority w:val="99"/>
    <w:semiHidden/>
    <w:unhideWhenUsed/>
    <w:rPr>
      <w:vertAlign w:val="superscript"/>
    </w:rPr>
  </w:style>
  <w:style w:type="paragraph" w:styleId="925">
    <w:name w:val="toc 1"/>
    <w:basedOn w:val="936"/>
    <w:next w:val="936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</w:style>
  <w:style w:type="paragraph" w:styleId="937">
    <w:name w:val="Heading 1"/>
    <w:basedOn w:val="936"/>
    <w:next w:val="936"/>
    <w:link w:val="988"/>
    <w:uiPriority w:val="9"/>
    <w:qFormat/>
    <w:pPr>
      <w:jc w:val="center"/>
      <w:keepNext/>
      <w:outlineLvl w:val="0"/>
    </w:pPr>
    <w:rPr>
      <w:sz w:val="24"/>
    </w:rPr>
  </w:style>
  <w:style w:type="paragraph" w:styleId="938">
    <w:name w:val="Heading 2"/>
    <w:basedOn w:val="936"/>
    <w:next w:val="936"/>
    <w:link w:val="94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39">
    <w:name w:val="Heading 3"/>
    <w:basedOn w:val="936"/>
    <w:next w:val="936"/>
    <w:link w:val="976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940" w:default="1">
    <w:name w:val="Default Paragraph Font"/>
    <w:uiPriority w:val="1"/>
    <w:semiHidden/>
    <w:unhideWhenUsed/>
  </w:style>
  <w:style w:type="table" w:styleId="9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2" w:default="1">
    <w:name w:val="No List"/>
    <w:uiPriority w:val="99"/>
    <w:semiHidden/>
    <w:unhideWhenUsed/>
  </w:style>
  <w:style w:type="paragraph" w:styleId="943">
    <w:name w:val="Body Text"/>
    <w:basedOn w:val="936"/>
    <w:link w:val="1003"/>
    <w:uiPriority w:val="99"/>
    <w:pPr>
      <w:jc w:val="both"/>
    </w:pPr>
    <w:rPr>
      <w:sz w:val="24"/>
      <w:szCs w:val="24"/>
    </w:rPr>
  </w:style>
  <w:style w:type="paragraph" w:styleId="944">
    <w:name w:val="Body Text Indent"/>
    <w:basedOn w:val="936"/>
    <w:link w:val="968"/>
    <w:uiPriority w:val="99"/>
    <w:pPr>
      <w:ind w:left="283"/>
      <w:spacing w:after="120"/>
    </w:pPr>
  </w:style>
  <w:style w:type="paragraph" w:styleId="945">
    <w:name w:val="Body Text 2"/>
    <w:basedOn w:val="936"/>
    <w:link w:val="98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6">
    <w:name w:val="Body Text Indent 2"/>
    <w:basedOn w:val="936"/>
    <w:link w:val="1004"/>
    <w:pPr>
      <w:ind w:firstLine="709"/>
      <w:jc w:val="both"/>
    </w:pPr>
    <w:rPr>
      <w:bCs/>
      <w:sz w:val="26"/>
      <w:szCs w:val="26"/>
    </w:rPr>
  </w:style>
  <w:style w:type="paragraph" w:styleId="947">
    <w:name w:val="Body Text Indent 3"/>
    <w:basedOn w:val="936"/>
    <w:link w:val="1020"/>
    <w:uiPriority w:val="9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8" w:customStyle="1">
    <w:name w:val="Знак Знак2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9" w:customStyle="1">
    <w:name w:val="Заголовок 2 Знак"/>
    <w:link w:val="938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5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51">
    <w:name w:val="Footer"/>
    <w:basedOn w:val="936"/>
    <w:link w:val="95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2" w:customStyle="1">
    <w:name w:val="Нижний колонтитул Знак"/>
    <w:link w:val="951"/>
    <w:uiPriority w:val="99"/>
    <w:rPr>
      <w:rFonts w:ascii="Arial" w:hAnsi="Arial" w:cs="Arial"/>
    </w:rPr>
  </w:style>
  <w:style w:type="character" w:styleId="953">
    <w:name w:val="page number"/>
    <w:uiPriority w:val="99"/>
  </w:style>
  <w:style w:type="paragraph" w:styleId="954">
    <w:name w:val="Header"/>
    <w:basedOn w:val="936"/>
    <w:link w:val="95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5" w:customStyle="1">
    <w:name w:val="Верхний колонтитул Знак"/>
    <w:link w:val="954"/>
    <w:uiPriority w:val="99"/>
    <w:rPr>
      <w:rFonts w:ascii="Arial" w:hAnsi="Arial" w:cs="Arial"/>
    </w:rPr>
  </w:style>
  <w:style w:type="paragraph" w:styleId="95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7">
    <w:name w:val="Table Grid"/>
    <w:basedOn w:val="94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8">
    <w:name w:val="Balloon Text"/>
    <w:basedOn w:val="936"/>
    <w:link w:val="959"/>
    <w:uiPriority w:val="99"/>
    <w:rPr>
      <w:rFonts w:ascii="Arial" w:hAnsi="Arial" w:cs="Arial"/>
      <w:sz w:val="16"/>
      <w:szCs w:val="16"/>
    </w:rPr>
  </w:style>
  <w:style w:type="character" w:styleId="959" w:customStyle="1">
    <w:name w:val="Текст выноски Знак"/>
    <w:link w:val="958"/>
    <w:uiPriority w:val="99"/>
    <w:rPr>
      <w:rFonts w:ascii="Arial" w:hAnsi="Arial" w:cs="Arial"/>
      <w:sz w:val="16"/>
      <w:szCs w:val="16"/>
    </w:rPr>
  </w:style>
  <w:style w:type="paragraph" w:styleId="960">
    <w:name w:val="List Paragraph"/>
    <w:basedOn w:val="936"/>
    <w:link w:val="961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61" w:customStyle="1">
    <w:name w:val="Абзац списка Знак"/>
    <w:link w:val="960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Абзац списка1"/>
    <w:basedOn w:val="936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63">
    <w:name w:val="Hyperlink"/>
    <w:rPr>
      <w:color w:val="0000ff"/>
      <w:u w:val="single"/>
    </w:rPr>
  </w:style>
  <w:style w:type="paragraph" w:styleId="96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6">
    <w:name w:val="Body Text 3"/>
    <w:basedOn w:val="936"/>
    <w:link w:val="967"/>
    <w:uiPriority w:val="99"/>
    <w:pPr>
      <w:spacing w:after="120"/>
    </w:pPr>
    <w:rPr>
      <w:sz w:val="16"/>
      <w:szCs w:val="16"/>
    </w:rPr>
  </w:style>
  <w:style w:type="character" w:styleId="967" w:customStyle="1">
    <w:name w:val="Основной текст 3 Знак"/>
    <w:basedOn w:val="940"/>
    <w:link w:val="966"/>
    <w:uiPriority w:val="99"/>
    <w:rPr>
      <w:sz w:val="16"/>
      <w:szCs w:val="16"/>
    </w:rPr>
  </w:style>
  <w:style w:type="character" w:styleId="968" w:customStyle="1">
    <w:name w:val="Основной текст с отступом Знак"/>
    <w:link w:val="944"/>
    <w:uiPriority w:val="99"/>
  </w:style>
  <w:style w:type="paragraph" w:styleId="969">
    <w:name w:val="Title"/>
    <w:basedOn w:val="936"/>
    <w:link w:val="970"/>
    <w:uiPriority w:val="99"/>
    <w:qFormat/>
    <w:pPr>
      <w:jc w:val="center"/>
    </w:pPr>
    <w:rPr>
      <w:caps/>
      <w:sz w:val="24"/>
      <w:szCs w:val="24"/>
    </w:rPr>
  </w:style>
  <w:style w:type="character" w:styleId="970" w:customStyle="1">
    <w:name w:val="Название Знак"/>
    <w:basedOn w:val="940"/>
    <w:link w:val="969"/>
    <w:uiPriority w:val="99"/>
    <w:rPr>
      <w:caps/>
      <w:sz w:val="24"/>
      <w:szCs w:val="24"/>
    </w:rPr>
  </w:style>
  <w:style w:type="paragraph" w:styleId="971" w:customStyle="1">
    <w:name w:val="Знак1"/>
    <w:basedOn w:val="936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7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73" w:customStyle="1">
    <w:name w:val="Знак Знак Знак Знак Знак Знак Знак Знак Знак Знак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74">
    <w:name w:val="Emphasis"/>
    <w:qFormat/>
    <w:rPr>
      <w:i/>
      <w:iCs/>
    </w:rPr>
  </w:style>
  <w:style w:type="table" w:styleId="975" w:customStyle="1">
    <w:name w:val="Сетка таблицы1"/>
    <w:basedOn w:val="941"/>
    <w:next w:val="95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6" w:customStyle="1">
    <w:name w:val="Заголовок 3 Знак"/>
    <w:basedOn w:val="940"/>
    <w:link w:val="939"/>
    <w:rPr>
      <w:rFonts w:ascii="Cambria" w:hAnsi="Cambria"/>
      <w:b/>
      <w:bCs/>
      <w:sz w:val="26"/>
      <w:szCs w:val="26"/>
    </w:rPr>
  </w:style>
  <w:style w:type="numbering" w:styleId="977" w:customStyle="1">
    <w:name w:val="Нет списка1"/>
    <w:next w:val="942"/>
    <w:uiPriority w:val="99"/>
    <w:semiHidden/>
    <w:unhideWhenUsed/>
  </w:style>
  <w:style w:type="character" w:styleId="978" w:customStyle="1">
    <w:name w:val="МОН Знак"/>
    <w:link w:val="979"/>
    <w:rPr>
      <w:sz w:val="24"/>
      <w:szCs w:val="24"/>
    </w:rPr>
  </w:style>
  <w:style w:type="paragraph" w:styleId="979" w:customStyle="1">
    <w:name w:val="МОН"/>
    <w:basedOn w:val="936"/>
    <w:link w:val="978"/>
    <w:pPr>
      <w:ind w:firstLine="709"/>
      <w:jc w:val="both"/>
      <w:spacing w:line="360" w:lineRule="auto"/>
    </w:pPr>
    <w:rPr>
      <w:sz w:val="24"/>
      <w:szCs w:val="24"/>
    </w:rPr>
  </w:style>
  <w:style w:type="character" w:styleId="980">
    <w:name w:val="Strong"/>
    <w:qFormat/>
    <w:rPr>
      <w:b/>
      <w:bCs/>
    </w:rPr>
  </w:style>
  <w:style w:type="character" w:styleId="981" w:customStyle="1">
    <w:name w:val="Основной текст_"/>
    <w:link w:val="982"/>
    <w:rPr>
      <w:spacing w:val="-1"/>
      <w:sz w:val="26"/>
      <w:szCs w:val="26"/>
      <w:shd w:val="clear" w:color="auto" w:fill="ffffff"/>
    </w:rPr>
  </w:style>
  <w:style w:type="paragraph" w:styleId="982" w:customStyle="1">
    <w:name w:val="Основной текст2"/>
    <w:basedOn w:val="936"/>
    <w:link w:val="981"/>
    <w:pPr>
      <w:jc w:val="both"/>
      <w:spacing w:before="420" w:line="322" w:lineRule="exact"/>
      <w:shd w:val="clear" w:color="auto" w:fill="ffffff"/>
      <w:widowControl w:val="off"/>
    </w:pPr>
    <w:rPr>
      <w:spacing w:val="-1"/>
      <w:sz w:val="26"/>
      <w:szCs w:val="26"/>
    </w:rPr>
  </w:style>
  <w:style w:type="character" w:styleId="983" w:customStyle="1">
    <w:name w:val="Основной текст 2 Знак"/>
    <w:link w:val="945"/>
    <w:rPr>
      <w:sz w:val="26"/>
      <w:szCs w:val="26"/>
    </w:rPr>
  </w:style>
  <w:style w:type="character" w:styleId="984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85" w:customStyle="1">
    <w:name w:val="32"/>
    <w:basedOn w:val="936"/>
    <w:pPr>
      <w:spacing w:before="100" w:beforeAutospacing="1" w:after="100" w:afterAutospacing="1"/>
    </w:pPr>
    <w:rPr>
      <w:sz w:val="24"/>
      <w:szCs w:val="24"/>
    </w:rPr>
  </w:style>
  <w:style w:type="character" w:styleId="9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87">
    <w:name w:val="Normal (Web)"/>
    <w:basedOn w:val="936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988" w:customStyle="1">
    <w:name w:val="Заголовок 1 Знак"/>
    <w:link w:val="937"/>
    <w:uiPriority w:val="9"/>
    <w:rPr>
      <w:sz w:val="24"/>
    </w:rPr>
  </w:style>
  <w:style w:type="table" w:styleId="989" w:customStyle="1">
    <w:name w:val="Сетка таблицы2"/>
    <w:basedOn w:val="941"/>
    <w:next w:val="95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90" w:customStyle="1">
    <w:name w:val="Содержимое таблицы"/>
    <w:basedOn w:val="936"/>
    <w:pPr>
      <w:widowControl w:val="off"/>
      <w:suppressLineNumbers/>
    </w:pPr>
    <w:rPr>
      <w:rFonts w:eastAsia="Calibri"/>
      <w:sz w:val="24"/>
      <w:szCs w:val="24"/>
      <w:lang w:eastAsia="ar-SA"/>
    </w:rPr>
  </w:style>
  <w:style w:type="paragraph" w:styleId="991" w:customStyle="1">
    <w:name w:val="consplusnormal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2" w:customStyle="1">
    <w:name w:val="a2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3" w:customStyle="1">
    <w:name w:val="15"/>
    <w:basedOn w:val="936"/>
    <w:pPr>
      <w:spacing w:before="100" w:beforeAutospacing="1" w:after="100" w:afterAutospacing="1"/>
    </w:pPr>
    <w:rPr>
      <w:sz w:val="24"/>
      <w:szCs w:val="24"/>
    </w:rPr>
  </w:style>
  <w:style w:type="character" w:styleId="99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5" w:customStyle="1">
    <w:name w:val="h1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6" w:customStyle="1">
    <w:name w:val="msonospacing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7" w:customStyle="1">
    <w:name w:val="ac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8">
    <w:name w:val="HTML Bottom of Form"/>
    <w:basedOn w:val="936"/>
    <w:next w:val="936"/>
    <w:link w:val="999"/>
    <w:hidden/>
    <w:pPr>
      <w:jc w:val="center"/>
      <w:pBdr>
        <w:top w:val="single" w:color="000000" w:sz="6" w:space="1"/>
      </w:pBdr>
    </w:pPr>
    <w:rPr>
      <w:rFonts w:ascii="Arial" w:hAnsi="Arial"/>
      <w:vanish/>
      <w:sz w:val="16"/>
      <w:szCs w:val="16"/>
    </w:rPr>
  </w:style>
  <w:style w:type="character" w:styleId="999" w:customStyle="1">
    <w:name w:val="z-Конец формы Знак"/>
    <w:basedOn w:val="940"/>
    <w:link w:val="998"/>
    <w:rPr>
      <w:rFonts w:ascii="Arial" w:hAnsi="Arial"/>
      <w:vanish/>
      <w:sz w:val="16"/>
      <w:szCs w:val="16"/>
    </w:rPr>
  </w:style>
  <w:style w:type="paragraph" w:styleId="1000" w:customStyle="1">
    <w:name w:val="Style16"/>
    <w:basedOn w:val="936"/>
    <w:pPr>
      <w:widowControl w:val="off"/>
    </w:pPr>
    <w:rPr>
      <w:sz w:val="24"/>
      <w:szCs w:val="24"/>
    </w:rPr>
  </w:style>
  <w:style w:type="character" w:styleId="100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1002">
    <w:name w:val="Caption"/>
    <w:basedOn w:val="936"/>
    <w:next w:val="936"/>
    <w:qFormat/>
    <w:pPr>
      <w:jc w:val="center"/>
    </w:pPr>
    <w:rPr>
      <w:b/>
      <w:sz w:val="32"/>
    </w:rPr>
  </w:style>
  <w:style w:type="character" w:styleId="1003" w:customStyle="1">
    <w:name w:val="Основной текст Знак"/>
    <w:link w:val="943"/>
    <w:uiPriority w:val="99"/>
    <w:rPr>
      <w:sz w:val="24"/>
      <w:szCs w:val="24"/>
    </w:rPr>
  </w:style>
  <w:style w:type="character" w:styleId="1004" w:customStyle="1">
    <w:name w:val="Основной текст с отступом 2 Знак"/>
    <w:link w:val="946"/>
    <w:rPr>
      <w:bCs/>
      <w:sz w:val="26"/>
      <w:szCs w:val="26"/>
    </w:rPr>
  </w:style>
  <w:style w:type="character" w:styleId="1005" w:customStyle="1">
    <w:name w:val="Заголовок №2_"/>
    <w:link w:val="1006"/>
    <w:rPr>
      <w:b/>
      <w:bCs/>
      <w:sz w:val="26"/>
      <w:szCs w:val="26"/>
      <w:shd w:val="clear" w:color="auto" w:fill="ffffff"/>
    </w:rPr>
  </w:style>
  <w:style w:type="paragraph" w:styleId="1006" w:customStyle="1">
    <w:name w:val="Заголовок №2"/>
    <w:basedOn w:val="936"/>
    <w:link w:val="1005"/>
    <w:pPr>
      <w:ind w:hanging="4760"/>
      <w:spacing w:after="420" w:line="0" w:lineRule="atLeast"/>
      <w:shd w:val="clear" w:color="auto" w:fill="ffffff"/>
      <w:widowControl w:val="off"/>
      <w:outlineLvl w:val="1"/>
    </w:pPr>
    <w:rPr>
      <w:b/>
      <w:bCs/>
      <w:sz w:val="26"/>
      <w:szCs w:val="26"/>
    </w:rPr>
  </w:style>
  <w:style w:type="paragraph" w:styleId="1007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1008" w:customStyle="1">
    <w:name w:val="msonormalcxspmiddle"/>
    <w:basedOn w:val="936"/>
    <w:pPr>
      <w:spacing w:before="100" w:beforeAutospacing="1" w:after="100" w:afterAutospacing="1"/>
    </w:pPr>
    <w:rPr>
      <w:sz w:val="24"/>
      <w:szCs w:val="24"/>
    </w:rPr>
  </w:style>
  <w:style w:type="numbering" w:styleId="1009" w:customStyle="1">
    <w:name w:val="Нет списка11"/>
    <w:next w:val="942"/>
    <w:semiHidden/>
    <w:unhideWhenUsed/>
  </w:style>
  <w:style w:type="table" w:styleId="1010" w:customStyle="1">
    <w:name w:val="Сетка таблицы11"/>
    <w:basedOn w:val="941"/>
    <w:next w:val="95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11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1012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1013" w:customStyle="1">
    <w:name w:val="Обычный (веб)18"/>
    <w:basedOn w:val="936"/>
    <w:pPr>
      <w:jc w:val="both"/>
    </w:pPr>
    <w:rPr>
      <w:bCs/>
      <w:color w:val="000000"/>
      <w:sz w:val="28"/>
      <w:szCs w:val="28"/>
      <w:lang w:eastAsia="ar-SA"/>
    </w:rPr>
  </w:style>
  <w:style w:type="paragraph" w:styleId="1014" w:customStyle="1">
    <w:name w:val="Знак Знак25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5" w:customStyle="1">
    <w:name w:val="Знак Знак24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6" w:customStyle="1">
    <w:name w:val="Знак Знак2 Знак Знак Знак Знак Знак Знак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7" w:customStyle="1">
    <w:name w:val="Знак Знак23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8" w:customStyle="1">
    <w:name w:val="Знак Знак22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9" w:customStyle="1">
    <w:name w:val="Знак Знак21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1020" w:customStyle="1">
    <w:name w:val="Основной текст с отступом 3 Знак"/>
    <w:link w:val="947"/>
    <w:uiPriority w:val="99"/>
    <w:rPr>
      <w:sz w:val="26"/>
      <w:szCs w:val="26"/>
    </w:rPr>
  </w:style>
  <w:style w:type="paragraph" w:styleId="1021" w:customStyle="1">
    <w:name w:val="1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1022" w:customStyle="1">
    <w:name w:val="blk"/>
  </w:style>
  <w:style w:type="paragraph" w:styleId="1023" w:customStyle="1">
    <w:name w:val="Без интервала1"/>
    <w:rPr>
      <w:rFonts w:ascii="Calibri" w:hAnsi="Calibri" w:eastAsia="Calibri" w:cs="Calibri"/>
      <w:sz w:val="22"/>
      <w:szCs w:val="22"/>
      <w:lang w:eastAsia="en-US"/>
    </w:rPr>
  </w:style>
  <w:style w:type="paragraph" w:styleId="1024" w:customStyle="1">
    <w:name w:val="Знак Знак1 Знак Знак Знак Знак Знак Знак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25">
    <w:name w:val="HTML Preformatted"/>
    <w:basedOn w:val="936"/>
    <w:link w:val="1026"/>
    <w:pPr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1026" w:customStyle="1">
    <w:name w:val="Стандартный HTML Знак"/>
    <w:basedOn w:val="940"/>
    <w:link w:val="1025"/>
    <w:rPr>
      <w:rFonts w:ascii="Courier New" w:hAnsi="Courier New" w:eastAsia="Calibri" w:cs="Courier New"/>
      <w:sz w:val="24"/>
      <w:szCs w:val="24"/>
      <w:lang w:eastAsia="ar-SA"/>
    </w:rPr>
  </w:style>
  <w:style w:type="character" w:styleId="1027">
    <w:name w:val="annotation reference"/>
    <w:basedOn w:val="940"/>
    <w:uiPriority w:val="99"/>
    <w:unhideWhenUsed/>
    <w:rPr>
      <w:sz w:val="16"/>
      <w:szCs w:val="16"/>
    </w:rPr>
  </w:style>
  <w:style w:type="paragraph" w:styleId="1028">
    <w:name w:val="annotation text"/>
    <w:basedOn w:val="936"/>
    <w:link w:val="1029"/>
    <w:uiPriority w:val="99"/>
    <w:unhideWhenUsed/>
    <w:pPr>
      <w:spacing w:after="200"/>
    </w:pPr>
    <w:rPr>
      <w:rFonts w:ascii="Calibri" w:hAnsi="Calibri" w:eastAsia="Calibri"/>
      <w:lang w:eastAsia="en-US"/>
    </w:rPr>
  </w:style>
  <w:style w:type="character" w:styleId="1029" w:customStyle="1">
    <w:name w:val="Текст примечания Знак"/>
    <w:basedOn w:val="940"/>
    <w:link w:val="1028"/>
    <w:uiPriority w:val="99"/>
    <w:rPr>
      <w:rFonts w:ascii="Calibri" w:hAnsi="Calibri" w:eastAsia="Calibri"/>
      <w:lang w:eastAsia="en-US"/>
    </w:rPr>
  </w:style>
  <w:style w:type="paragraph" w:styleId="1030">
    <w:name w:val="annotation subject"/>
    <w:basedOn w:val="1028"/>
    <w:next w:val="1028"/>
    <w:link w:val="1031"/>
    <w:uiPriority w:val="99"/>
    <w:unhideWhenUsed/>
    <w:rPr>
      <w:b/>
      <w:bCs/>
    </w:rPr>
  </w:style>
  <w:style w:type="character" w:styleId="1031" w:customStyle="1">
    <w:name w:val="Тема примечания Знак"/>
    <w:basedOn w:val="1029"/>
    <w:link w:val="1030"/>
    <w:uiPriority w:val="99"/>
    <w:rPr>
      <w:rFonts w:ascii="Calibri" w:hAnsi="Calibri" w:eastAsia="Calibri"/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857CA-C28A-47C4-B625-6815AB746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8</cp:revision>
  <dcterms:created xsi:type="dcterms:W3CDTF">2024-08-26T09:43:00Z</dcterms:created>
  <dcterms:modified xsi:type="dcterms:W3CDTF">2024-09-06T09:08:46Z</dcterms:modified>
</cp:coreProperties>
</file>