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04.09.2024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№ 1349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6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</w:t>
      </w:r>
      <w:r>
        <w:rPr>
          <w:b/>
          <w:bCs/>
          <w:sz w:val="20"/>
          <w:szCs w:val="20"/>
        </w:rPr>
        <w:t xml:space="preserve">е</w:t>
      </w:r>
      <w:r>
        <w:rPr>
          <w:b/>
          <w:bCs/>
          <w:sz w:val="20"/>
          <w:szCs w:val="20"/>
        </w:rPr>
        <w:t xml:space="preserve"> по оплате труда руководителей </w:t>
        <w:br/>
        <w:t xml:space="preserve">муниципальных </w:t>
      </w: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  <w:t xml:space="preserve">Печенгского муниципального округа</w:t>
      </w:r>
      <w:r>
        <w:rPr>
          <w:b/>
          <w:bCs/>
          <w:sz w:val="20"/>
          <w:szCs w:val="20"/>
        </w:rPr>
        <w:t xml:space="preserve">, </w:t>
      </w:r>
      <w:r>
        <w:rPr>
          <w:b/>
          <w:bCs/>
          <w:sz w:val="20"/>
          <w:szCs w:val="20"/>
        </w:rPr>
        <w:t xml:space="preserve">утвержденное</w:t>
      </w:r>
      <w:r>
        <w:rPr>
          <w:b/>
          <w:bCs/>
          <w:sz w:val="20"/>
          <w:szCs w:val="20"/>
        </w:rPr>
        <w:t xml:space="preserve"> постановлением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26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 от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540"/>
        <w:jc w:val="both"/>
      </w:pPr>
      <w:r/>
      <w:r/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В связи с выявленной технической ошибкой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6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26"/>
        <w:ind w:firstLine="720"/>
        <w:jc w:val="both"/>
        <w:rPr>
          <w:bCs/>
        </w:rPr>
      </w:pPr>
      <w:r>
        <w:t xml:space="preserve">1. </w:t>
      </w:r>
      <w:r>
        <w:t xml:space="preserve">Внести в</w:t>
      </w:r>
      <w:r>
        <w:t xml:space="preserve"> положение по оплате труда руководителей </w:t>
      </w:r>
      <w:r>
        <w:rPr>
          <w:bCs/>
        </w:rPr>
        <w:t xml:space="preserve">муниципальных бюджетных учреждений, подведомственных отделу образования администрации Печенгского муниципального округа</w:t>
      </w:r>
      <w:r>
        <w:rPr>
          <w:bCs/>
        </w:rPr>
        <w:t xml:space="preserve">, </w:t>
      </w:r>
      <w:r>
        <w:rPr>
          <w:bCs/>
        </w:rPr>
        <w:t xml:space="preserve">утвержденное постановлением администрации Печенгского муниципального округа от</w:t>
      </w:r>
      <w:r>
        <w:rPr>
          <w:bCs/>
        </w:rPr>
        <w:t xml:space="preserve"> </w:t>
      </w:r>
      <w:r>
        <w:rPr>
          <w:bCs/>
        </w:rPr>
        <w:t xml:space="preserve">10.07.2024 № 1129</w:t>
      </w:r>
      <w:r>
        <w:rPr>
          <w:bCs/>
        </w:rPr>
        <w:t xml:space="preserve"> </w:t>
      </w:r>
      <w:r>
        <w:t xml:space="preserve">следующие изменения</w:t>
      </w:r>
      <w:r>
        <w:rPr>
          <w:bCs/>
        </w:rPr>
        <w:t xml:space="preserve">:</w:t>
      </w:r>
      <w:r>
        <w:rPr>
          <w:bCs/>
        </w:rPr>
      </w:r>
      <w:r>
        <w:rPr>
          <w:bCs/>
        </w:rPr>
      </w:r>
    </w:p>
    <w:p>
      <w:pPr>
        <w:pStyle w:val="929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Приложение № 1 к положению изложить в редакции согласно приложению     № 1.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9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1.2. Приложение № 2 к положению изложить в редакции согласно приложению    № 2.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опубликования в газете «Печенга» и подлежит размещению на официальном сайте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https://pechengamr.gov-murman.ru/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6"/>
        <w:ind w:firstLine="709"/>
        <w:jc w:val="both"/>
      </w:pPr>
      <w:r/>
      <w:r/>
    </w:p>
    <w:p>
      <w:pPr>
        <w:pStyle w:val="926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Морозова М.Е., 51917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постановлению администрации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04.09.2024 № 1349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Положению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9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дошкольных образовательных учреждений, подведомственных отделу образования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pPr w:horzAnchor="page" w:tblpX="1071" w:vertAnchor="page" w:tblpY="4906" w:leftFromText="180" w:topFromText="0" w:rightFromText="180" w:bottomFromText="0"/>
        <w:tblW w:w="102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2122"/>
        <w:gridCol w:w="4394"/>
        <w:gridCol w:w="1276"/>
        <w:gridCol w:w="1678"/>
      </w:tblGrid>
      <w:tr>
        <w:tblPrEx/>
        <w:trPr>
          <w:trHeight w:val="561"/>
        </w:trPr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целевого показателя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критерия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баллов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Примечание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Соответствие деятельности  общеобразовательных учреждений (далее-ОУ) требованиям законодательства в сфере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Итоговые документы проверок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открытость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мониторинга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 обновление информации об ОУ на сайте bus.gov.ru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мониторинга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Отчетные данные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своевременное заполнение, внесение изменений и дополнений в АИС «Электронный детский сад»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мониторинга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Функционирование системы государственно-общественного управления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протоколов заседаний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4.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программ по сохранению и укреплению здоровья детей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осуществление мероприятий, направленных на формирование здорового образа жизни </w:t>
            </w:r>
            <w:r>
              <w:rPr>
                <w:color w:val="000000" w:themeColor="text1"/>
                <w:sz w:val="24"/>
                <w:szCs w:val="24"/>
              </w:rPr>
              <w:t xml:space="preserve">у воспитанников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Отчётные данные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снижение заболеваемости воспитанников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Отчетные данные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обеспечение безопасности жизнедеятельности участников образовательного процесса (отсутствие </w:t>
            </w:r>
            <w:r>
              <w:rPr>
                <w:color w:val="000000" w:themeColor="text1"/>
                <w:sz w:val="24"/>
                <w:szCs w:val="24"/>
              </w:rPr>
              <w:t xml:space="preserve">травматизма, иных  несчастных случаев в учреждении, происшедших по причине нарушений  требований СанПиН, охраны труда, халатного отношения работников учреждения к своим обязанностям)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Отчетные данные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Кадровое обеспечение образовательного процесса и реализация мероприятий </w:t>
            </w:r>
            <w:r>
              <w:rPr>
                <w:sz w:val="24"/>
                <w:szCs w:val="24"/>
              </w:rPr>
              <w:t xml:space="preserve"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повышению профессионального мастерства педагогических работников ОУ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укомплектованность ОУ кадрами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Штатное расписание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Штатное расписание, приказы по ОУ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педагогических работников ОУ, принимающих участие в конкурсах, проектах различных уровней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Приказы, сертификаты и т.д.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40"/>
        </w:trPr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педагогов, имеющих первую и высшую категорию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 в ОУ наставничества для молодых и малоопытных специалистов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участие ОУ в инновационной, экспериментальной деятельности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Приказы, сертификаты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исполнение  муниципального задания на оказание (выполнение) муниципальных услуг (работ)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Отчетные данные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своевременность заключения договоров, контрактов, соблюдение финансовой дисциплины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принявших участие в  конкурсах, фестивалях, концертах и т.д. различных уровней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93"/>
        </w:trPr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охват воспитанников дополнительными образовательными услугами в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67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2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 w:clear="all"/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№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постановлению администрации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04.09.2024 № 1349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5528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5528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5528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общеобразовательных учреждений, подведомственных отделу образования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0104" w:type="dxa"/>
        <w:tblInd w:w="-5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2126"/>
        <w:gridCol w:w="4536"/>
        <w:gridCol w:w="1134"/>
        <w:gridCol w:w="1666"/>
      </w:tblGrid>
      <w:tr>
        <w:tblPrEx/>
        <w:trPr>
          <w:trHeight w:val="561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критерия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Количество баллов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Примечание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Соответствие деятельности ОУ требованиям законодательства в сфере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Итоговые документы проверок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green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green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Информационная открытость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размещение и обновление информации об ОУ на сайте bus.gov.ru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Результаты мониторинга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Функционирование системы государственно-общественного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Наличие протоколов заседаний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Реализация мероприятий по профилактике правонарушений у 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реализация комплексов мер (программа, разделы в плане воспитательной работы и т.п.) по профилактике правонарушений и размещение на сайте результатов 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Отчётные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доля обучающихся общеобразоват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ельных организаций, принявших участие в социально-психологическом тестировании, направленном на выявление рисков употребления наркотических средств и психотропных веществ, в общей численности обучающихся указанных организаций, подлежащих тестированию – 95%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Отчётные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доля общеобразовательных организаций, обучающиеся которых приняли участие в соц</w:t>
            </w:r>
            <w:r>
              <w:rPr>
                <w:sz w:val="24"/>
                <w:szCs w:val="24"/>
              </w:rPr>
              <w:t xml:space="preserve">иально-психологи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ческом тестировании, направленном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выявление рисков употребления наркотических средств и психотропных веществ, в общем числе общеобразовательных организаций, подлежащих тестированию – 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Отчётные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Реализация программ по сохранению и укреплению здоровья детей, организация физкультурно-оздоровительной и спортивной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обеспечение безопа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сности жизнедеятельности участников образовательного процесса (отсутствие травматизма, иных  несчастных случаев в учреждении, происшедших по причине нарушений  требований СанПиН, охраны труда, халатного отношения работников учреждения к своим обязанностям)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Кадровое обеспечение образовательного процесса и реализация мероприятий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повышению профессионального мастерства педагогических работников ОУ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укомплектованность ОУ кадрами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100 %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Штатное расписание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Штатное расписание, приказы по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доля педагогов, имеющих первую и высшую категорию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участие ОУ в инновационной, экспериментальной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Приказы, сертификаты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188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исполнение  муниципального задания на оказание (выполнение) муниципальных услуг (работ)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наличие достижений в конкурсах, олимпиадах, соревнованиях, общественно значимых мероприятиях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Приказы, сертификаты и т.п.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охват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обучающихся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дополнительными образовательными услугами в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50%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реализация социокультурных проектов (школьный театр, музей, научное общество обучающихся и др.)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 и более проектов Отчётные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качества общего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результативность освоения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обучающимися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государственных образовательных стандартов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Показатель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качества знаний выше среднего по району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положительная динамика результатов государственной итоговой аттестации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создание условий для  реализации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обучающимися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индивидуальных учебных планов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10 % и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Отчётные 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3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right"/>
              <w:spacing w:before="0" w:beforeAutospacing="0" w:after="0" w:afterAutospacing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spacing w:before="0" w:beforeAutospacing="0" w:after="0" w:afterAutospacing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2</w:t>
            </w:r>
            <w:bookmarkStart w:id="5" w:name="_GoBack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bookmarkEnd w:id="5"/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929"/>
              <w:jc w:val="both"/>
              <w:spacing w:before="0" w:beforeAutospacing="0"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9" w:h="16834" w:orient="portrait"/>
      <w:pgMar w:top="1134" w:right="850" w:bottom="1134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7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8"/>
  </w:num>
  <w:num w:numId="4">
    <w:abstractNumId w:val="19"/>
  </w:num>
  <w:num w:numId="5">
    <w:abstractNumId w:val="26"/>
  </w:num>
  <w:num w:numId="6">
    <w:abstractNumId w:val="5"/>
  </w:num>
  <w:num w:numId="7">
    <w:abstractNumId w:val="6"/>
  </w:num>
  <w:num w:numId="8">
    <w:abstractNumId w:val="21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17"/>
  </w:num>
  <w:num w:numId="14">
    <w:abstractNumId w:val="3"/>
  </w:num>
  <w:num w:numId="15">
    <w:abstractNumId w:val="29"/>
  </w:num>
  <w:num w:numId="16">
    <w:abstractNumId w:val="23"/>
  </w:num>
  <w:num w:numId="17">
    <w:abstractNumId w:val="22"/>
  </w:num>
  <w:num w:numId="18">
    <w:abstractNumId w:val="32"/>
  </w:num>
  <w:num w:numId="19">
    <w:abstractNumId w:val="9"/>
  </w:num>
  <w:num w:numId="20">
    <w:abstractNumId w:val="10"/>
  </w:num>
  <w:num w:numId="21">
    <w:abstractNumId w:val="33"/>
  </w:num>
  <w:num w:numId="22">
    <w:abstractNumId w:val="0"/>
  </w:num>
  <w:num w:numId="23">
    <w:abstractNumId w:val="30"/>
  </w:num>
  <w:num w:numId="24">
    <w:abstractNumId w:val="20"/>
  </w:num>
  <w:num w:numId="25">
    <w:abstractNumId w:val="13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"/>
  </w:num>
  <w:num w:numId="31">
    <w:abstractNumId w:val="8"/>
  </w:num>
  <w:num w:numId="32">
    <w:abstractNumId w:val="11"/>
  </w:num>
  <w:num w:numId="33">
    <w:abstractNumId w:val="25"/>
  </w:num>
  <w:num w:numId="34">
    <w:abstractNumId w:val="28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3" w:default="1">
    <w:name w:val="Normal"/>
    <w:qFormat/>
    <w:rPr>
      <w:rFonts w:eastAsia="Calibri"/>
    </w:rPr>
  </w:style>
  <w:style w:type="paragraph" w:styleId="724">
    <w:name w:val="Heading 1"/>
    <w:basedOn w:val="723"/>
    <w:next w:val="723"/>
    <w:link w:val="7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5">
    <w:name w:val="Heading 2"/>
    <w:basedOn w:val="723"/>
    <w:next w:val="723"/>
    <w:link w:val="75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917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723"/>
    <w:next w:val="723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Heading 2 Char"/>
    <w:basedOn w:val="733"/>
    <w:uiPriority w:val="9"/>
    <w:rPr>
      <w:rFonts w:ascii="Arial" w:hAnsi="Arial" w:eastAsia="Arial" w:cs="Arial"/>
      <w:sz w:val="34"/>
    </w:rPr>
  </w:style>
  <w:style w:type="character" w:styleId="738" w:customStyle="1">
    <w:name w:val="Heading 3 Char"/>
    <w:basedOn w:val="733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5 Char"/>
    <w:basedOn w:val="733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Heading 6 Char"/>
    <w:basedOn w:val="733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Heading 7 Char"/>
    <w:basedOn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Heading 8 Char"/>
    <w:basedOn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Heading 9 Char"/>
    <w:basedOn w:val="733"/>
    <w:uiPriority w:val="9"/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Title Char"/>
    <w:basedOn w:val="733"/>
    <w:uiPriority w:val="10"/>
    <w:rPr>
      <w:sz w:val="48"/>
      <w:szCs w:val="48"/>
    </w:rPr>
  </w:style>
  <w:style w:type="character" w:styleId="745" w:customStyle="1">
    <w:name w:val="Subtitle Char"/>
    <w:basedOn w:val="733"/>
    <w:uiPriority w:val="11"/>
    <w:rPr>
      <w:sz w:val="24"/>
      <w:szCs w:val="24"/>
    </w:rPr>
  </w:style>
  <w:style w:type="character" w:styleId="746" w:customStyle="1">
    <w:name w:val="Quote Char"/>
    <w:uiPriority w:val="29"/>
    <w:rPr>
      <w:i/>
    </w:rPr>
  </w:style>
  <w:style w:type="character" w:styleId="747" w:customStyle="1">
    <w:name w:val="Intense Quote Char"/>
    <w:uiPriority w:val="30"/>
    <w:rPr>
      <w:i/>
    </w:rPr>
  </w:style>
  <w:style w:type="character" w:styleId="748" w:customStyle="1">
    <w:name w:val="Caption Char"/>
    <w:uiPriority w:val="99"/>
  </w:style>
  <w:style w:type="character" w:styleId="749" w:customStyle="1">
    <w:name w:val="Footnote Text Char"/>
    <w:uiPriority w:val="99"/>
    <w:rPr>
      <w:sz w:val="18"/>
    </w:rPr>
  </w:style>
  <w:style w:type="character" w:styleId="750" w:customStyle="1">
    <w:name w:val="Endnote Text Char"/>
    <w:uiPriority w:val="99"/>
    <w:rPr>
      <w:sz w:val="20"/>
    </w:rPr>
  </w:style>
  <w:style w:type="character" w:styleId="751" w:customStyle="1">
    <w:name w:val="Заголовок 1 Знак"/>
    <w:basedOn w:val="733"/>
    <w:link w:val="724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53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54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55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56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7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59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60">
    <w:name w:val="No Spacing"/>
    <w:uiPriority w:val="1"/>
    <w:qFormat/>
  </w:style>
  <w:style w:type="paragraph" w:styleId="761">
    <w:name w:val="Title"/>
    <w:basedOn w:val="723"/>
    <w:next w:val="723"/>
    <w:link w:val="7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2" w:customStyle="1">
    <w:name w:val="Название Знак"/>
    <w:basedOn w:val="733"/>
    <w:link w:val="761"/>
    <w:uiPriority w:val="10"/>
    <w:rPr>
      <w:sz w:val="48"/>
      <w:szCs w:val="48"/>
    </w:rPr>
  </w:style>
  <w:style w:type="paragraph" w:styleId="763">
    <w:name w:val="Subtitle"/>
    <w:basedOn w:val="723"/>
    <w:next w:val="723"/>
    <w:link w:val="764"/>
    <w:uiPriority w:val="11"/>
    <w:qFormat/>
    <w:pPr>
      <w:spacing w:before="200" w:after="200"/>
    </w:pPr>
    <w:rPr>
      <w:sz w:val="24"/>
      <w:szCs w:val="24"/>
    </w:rPr>
  </w:style>
  <w:style w:type="character" w:styleId="764" w:customStyle="1">
    <w:name w:val="Подзаголовок Знак"/>
    <w:basedOn w:val="733"/>
    <w:link w:val="763"/>
    <w:uiPriority w:val="11"/>
    <w:rPr>
      <w:sz w:val="24"/>
      <w:szCs w:val="24"/>
    </w:rPr>
  </w:style>
  <w:style w:type="paragraph" w:styleId="765">
    <w:name w:val="Quote"/>
    <w:basedOn w:val="723"/>
    <w:next w:val="723"/>
    <w:link w:val="766"/>
    <w:uiPriority w:val="29"/>
    <w:qFormat/>
    <w:pPr>
      <w:ind w:left="720" w:right="720"/>
    </w:pPr>
    <w:rPr>
      <w:i/>
    </w:rPr>
  </w:style>
  <w:style w:type="character" w:styleId="766" w:customStyle="1">
    <w:name w:val="Цитата 2 Знак"/>
    <w:link w:val="765"/>
    <w:uiPriority w:val="29"/>
    <w:rPr>
      <w:i/>
    </w:rPr>
  </w:style>
  <w:style w:type="paragraph" w:styleId="767">
    <w:name w:val="Intense Quote"/>
    <w:basedOn w:val="723"/>
    <w:next w:val="723"/>
    <w:link w:val="76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8" w:customStyle="1">
    <w:name w:val="Выделенная цитата Знак"/>
    <w:link w:val="767"/>
    <w:uiPriority w:val="30"/>
    <w:rPr>
      <w:i/>
    </w:rPr>
  </w:style>
  <w:style w:type="paragraph" w:styleId="769">
    <w:name w:val="Footer"/>
    <w:basedOn w:val="723"/>
    <w:link w:val="77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0" w:customStyle="1">
    <w:name w:val="Footer Char"/>
    <w:basedOn w:val="733"/>
    <w:uiPriority w:val="99"/>
  </w:style>
  <w:style w:type="paragraph" w:styleId="771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2" w:customStyle="1">
    <w:name w:val="Нижний колонтитул Знак"/>
    <w:link w:val="769"/>
    <w:uiPriority w:val="99"/>
  </w:style>
  <w:style w:type="table" w:styleId="773">
    <w:name w:val="Table Grid"/>
    <w:basedOn w:val="73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4" w:customStyle="1">
    <w:name w:val="Table Grid Light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Plain Table 1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Plain Table 2"/>
    <w:basedOn w:val="73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Plain Table 3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Plain Table 4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Plain Table 5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1 Light"/>
    <w:basedOn w:val="73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2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4"/>
    <w:basedOn w:val="73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3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3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3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3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3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Grid Table 5 Dark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3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3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3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Grid Table 7 Colorful"/>
    <w:basedOn w:val="73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3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3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3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1 Light"/>
    <w:basedOn w:val="73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2"/>
    <w:basedOn w:val="73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List Table 3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5 Dark"/>
    <w:basedOn w:val="73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List Table 7 Colorful"/>
    <w:basedOn w:val="73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3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3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3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3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3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3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3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000ff" w:themeColor="hyperlink"/>
      <w:u w:val="single"/>
    </w:rPr>
  </w:style>
  <w:style w:type="paragraph" w:styleId="900">
    <w:name w:val="footnote text"/>
    <w:basedOn w:val="723"/>
    <w:link w:val="901"/>
    <w:uiPriority w:val="99"/>
    <w:semiHidden/>
    <w:unhideWhenUsed/>
    <w:pPr>
      <w:spacing w:after="40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basedOn w:val="733"/>
    <w:uiPriority w:val="99"/>
    <w:unhideWhenUsed/>
    <w:rPr>
      <w:vertAlign w:val="superscript"/>
    </w:rPr>
  </w:style>
  <w:style w:type="paragraph" w:styleId="903">
    <w:name w:val="endnote text"/>
    <w:basedOn w:val="723"/>
    <w:link w:val="904"/>
    <w:uiPriority w:val="99"/>
    <w:semiHidden/>
    <w:unhideWhenUsed/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basedOn w:val="733"/>
    <w:uiPriority w:val="99"/>
    <w:semiHidden/>
    <w:unhideWhenUsed/>
    <w:rPr>
      <w:vertAlign w:val="superscript"/>
    </w:rPr>
  </w:style>
  <w:style w:type="paragraph" w:styleId="906">
    <w:name w:val="toc 1"/>
    <w:basedOn w:val="723"/>
    <w:next w:val="723"/>
    <w:uiPriority w:val="39"/>
    <w:unhideWhenUsed/>
    <w:pPr>
      <w:spacing w:after="57"/>
    </w:pPr>
  </w:style>
  <w:style w:type="paragraph" w:styleId="907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908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909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910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911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912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913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914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23"/>
    <w:next w:val="723"/>
    <w:uiPriority w:val="99"/>
    <w:unhideWhenUsed/>
  </w:style>
  <w:style w:type="character" w:styleId="917" w:customStyle="1">
    <w:name w:val="Заголовок 4 Знак"/>
    <w:link w:val="727"/>
    <w:rPr>
      <w:rFonts w:eastAsia="Calibri"/>
      <w:sz w:val="28"/>
      <w:lang w:val="ru-RU" w:eastAsia="ru-RU" w:bidi="ar-SA"/>
    </w:rPr>
  </w:style>
  <w:style w:type="paragraph" w:styleId="918" w:customStyle="1">
    <w:name w:val="Абзац списка1"/>
    <w:basedOn w:val="723"/>
    <w:pPr>
      <w:contextualSpacing/>
      <w:ind w:left="720"/>
    </w:pPr>
  </w:style>
  <w:style w:type="paragraph" w:styleId="919">
    <w:name w:val="Body Text"/>
    <w:basedOn w:val="723"/>
    <w:link w:val="920"/>
    <w:pPr>
      <w:jc w:val="both"/>
    </w:pPr>
    <w:rPr>
      <w:sz w:val="24"/>
    </w:rPr>
  </w:style>
  <w:style w:type="character" w:styleId="920" w:customStyle="1">
    <w:name w:val="Основной текст Знак"/>
    <w:link w:val="919"/>
    <w:rPr>
      <w:rFonts w:eastAsia="Calibri"/>
      <w:sz w:val="24"/>
      <w:lang w:val="ru-RU" w:eastAsia="ru-RU" w:bidi="ar-SA"/>
    </w:rPr>
  </w:style>
  <w:style w:type="paragraph" w:styleId="921">
    <w:name w:val="Body Text Indent"/>
    <w:basedOn w:val="723"/>
    <w:link w:val="922"/>
    <w:semiHidden/>
    <w:pPr>
      <w:ind w:right="76" w:firstLine="900"/>
      <w:jc w:val="both"/>
    </w:pPr>
    <w:rPr>
      <w:sz w:val="24"/>
    </w:rPr>
  </w:style>
  <w:style w:type="character" w:styleId="922" w:customStyle="1">
    <w:name w:val="Основной текст с отступом Знак"/>
    <w:link w:val="921"/>
    <w:semiHidden/>
    <w:rPr>
      <w:rFonts w:eastAsia="Calibri"/>
      <w:sz w:val="24"/>
      <w:lang w:val="ru-RU" w:eastAsia="ru-RU" w:bidi="ar-SA"/>
    </w:rPr>
  </w:style>
  <w:style w:type="paragraph" w:styleId="923">
    <w:name w:val="Body Text Indent 2"/>
    <w:basedOn w:val="723"/>
    <w:link w:val="924"/>
    <w:pPr>
      <w:ind w:left="283"/>
      <w:spacing w:after="120" w:line="480" w:lineRule="auto"/>
    </w:pPr>
  </w:style>
  <w:style w:type="character" w:styleId="924" w:customStyle="1">
    <w:name w:val="Основной текст с отступом 2 Знак"/>
    <w:link w:val="923"/>
    <w:rPr>
      <w:rFonts w:eastAsia="Calibri"/>
      <w:lang w:val="ru-RU" w:eastAsia="ru-RU" w:bidi="ar-SA"/>
    </w:rPr>
  </w:style>
  <w:style w:type="paragraph" w:styleId="92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6" w:customStyle="1">
    <w:name w:val="Default"/>
    <w:rPr>
      <w:color w:val="000000"/>
      <w:sz w:val="24"/>
      <w:szCs w:val="24"/>
    </w:rPr>
  </w:style>
  <w:style w:type="paragraph" w:styleId="927">
    <w:name w:val="Balloon Text"/>
    <w:basedOn w:val="723"/>
    <w:link w:val="928"/>
    <w:rPr>
      <w:rFonts w:ascii="Tahoma" w:hAnsi="Tahoma" w:cs="Tahoma"/>
      <w:sz w:val="16"/>
      <w:szCs w:val="16"/>
    </w:rPr>
  </w:style>
  <w:style w:type="character" w:styleId="928" w:customStyle="1">
    <w:name w:val="Текст выноски Знак"/>
    <w:link w:val="927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29">
    <w:name w:val="Plain Text"/>
    <w:basedOn w:val="723"/>
    <w:link w:val="930"/>
    <w:rPr>
      <w:rFonts w:ascii="Courier New" w:hAnsi="Courier New" w:eastAsia="Times New Roman" w:cs="Courier New"/>
    </w:rPr>
  </w:style>
  <w:style w:type="character" w:styleId="930" w:customStyle="1">
    <w:name w:val="Текст Знак"/>
    <w:link w:val="929"/>
    <w:rPr>
      <w:rFonts w:ascii="Courier New" w:hAnsi="Courier New" w:cs="Courier New"/>
      <w:lang w:val="ru-RU" w:eastAsia="ru-RU" w:bidi="ar-SA"/>
    </w:rPr>
  </w:style>
  <w:style w:type="paragraph" w:styleId="931">
    <w:name w:val="Header"/>
    <w:basedOn w:val="723"/>
    <w:link w:val="932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32" w:customStyle="1">
    <w:name w:val="Верхний колонтитул Знак"/>
    <w:link w:val="931"/>
    <w:rPr>
      <w:sz w:val="24"/>
      <w:szCs w:val="24"/>
      <w:lang w:val="ru-RU" w:eastAsia="ru-RU" w:bidi="ar-SA"/>
    </w:rPr>
  </w:style>
  <w:style w:type="paragraph" w:styleId="933">
    <w:name w:val="List Paragraph"/>
    <w:basedOn w:val="723"/>
    <w:qFormat/>
    <w:pPr>
      <w:ind w:left="720"/>
    </w:pPr>
    <w:rPr>
      <w:rFonts w:eastAsia="Times New Roman"/>
      <w:sz w:val="24"/>
      <w:szCs w:val="24"/>
    </w:rPr>
  </w:style>
  <w:style w:type="character" w:styleId="934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35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36" w:customStyle="1">
    <w:name w:val="ConsPlusNormal"/>
    <w:rPr>
      <w:b/>
      <w:bCs/>
      <w:sz w:val="24"/>
      <w:szCs w:val="24"/>
    </w:rPr>
  </w:style>
  <w:style w:type="paragraph" w:styleId="937">
    <w:name w:val="Normal (Web)"/>
    <w:basedOn w:val="723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38" w:customStyle="1">
    <w:name w:val="WW8Num2z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226F5-BE49-4047-85E9-4EC5BA8B9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4</cp:revision>
  <dcterms:created xsi:type="dcterms:W3CDTF">2024-08-30T10:38:00Z</dcterms:created>
  <dcterms:modified xsi:type="dcterms:W3CDTF">2024-09-06T09:12:53Z</dcterms:modified>
</cp:coreProperties>
</file>