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before="0" w:beforeAutospacing="0" w:after="0" w:afterAutospacing="0"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346531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44"/>
          <w:szCs w:val="44"/>
        </w:rPr>
      </w:pPr>
      <w:r/>
      <w:bookmarkStart w:id="0" w:name="undefined"/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spacing w:before="0" w:beforeAutospacing="0" w:after="0" w:afterAutospacing="0" w:line="240" w:lineRule="auto"/>
        <w:widowControl w:val="off"/>
      </w:pPr>
      <w:r/>
      <w:r/>
    </w:p>
    <w:p>
      <w:pPr>
        <w:jc w:val="center"/>
        <w:spacing w:before="0" w:beforeAutospacing="0" w:after="0" w:afterAutospacing="0" w:line="240" w:lineRule="auto"/>
        <w:widowControl w:val="off"/>
      </w:pPr>
      <w:r/>
      <w:r/>
    </w:p>
    <w:p>
      <w:pPr>
        <w:jc w:val="both"/>
        <w:spacing w:before="0" w:beforeAutospacing="0" w:after="0" w:afterAutospacing="0" w:line="240" w:lineRule="auto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25.09.2024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</w:t>
      </w:r>
      <w:r>
        <w:rPr>
          <w:b/>
          <w:sz w:val="24"/>
        </w:rPr>
        <w:t xml:space="preserve">1484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</w:rPr>
        <w:outlineLvl w:val="4"/>
      </w:pPr>
      <w:r/>
      <w:bookmarkStart w:id="0" w:name="_Hlk135138390"/>
      <w:r>
        <w:rPr>
          <w:b/>
        </w:rPr>
        <w:t xml:space="preserve">Об утверждении административного регламента предоставления государственной услуги </w:t>
      </w:r>
      <w:r>
        <w:rPr>
          <w:b/>
          <w:bCs/>
        </w:rPr>
      </w:r>
    </w:p>
    <w:p>
      <w:pPr>
        <w:jc w:val="center"/>
        <w:spacing w:before="0" w:beforeAutospacing="0" w:after="0" w:afterAutospacing="0" w:line="240" w:lineRule="auto"/>
        <w:outlineLvl w:val="4"/>
      </w:pPr>
      <w:r>
        <w:rPr>
          <w:b/>
        </w:rPr>
      </w:r>
      <w:r>
        <w:rPr>
          <w:b/>
          <w:bCs/>
        </w:rPr>
        <w:t xml:space="preserve">«Сокращение срока действия договора найма специализированного жилого помещения»</w:t>
      </w:r>
      <w:bookmarkEnd w:id="0"/>
      <w:r/>
      <w:r/>
    </w:p>
    <w:p>
      <w:pPr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27.07.2010 № 210-ФЗ «Об организации предоставления государственных и муниципальных услуг», Федеральным законом </w:t>
        <w:br/>
        <w:t xml:space="preserve">от 21.12.1996 № 159-ФЗ «О дополнительных гарантиях по социальной поддержке детей-сирот и детей, оставших</w:t>
      </w:r>
      <w:r>
        <w:rPr>
          <w:sz w:val="24"/>
          <w:szCs w:val="24"/>
        </w:rPr>
        <w:t xml:space="preserve">ся без попечения родителей», Постановлением Правительства Российской Федерации от 30.11.2023 № 2047 «Об утверждении Правил подачи и рассмотрения заявления о сокращении срока действия договора найма специализированного жилого помещения, заключенного с лицам</w:t>
      </w:r>
      <w:r>
        <w:rPr>
          <w:sz w:val="24"/>
          <w:szCs w:val="24"/>
        </w:rPr>
        <w:t xml:space="preserve">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решении», Законом Мурманской области от 13.12.2007 № 927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01-ЗМО </w:t>
        <w:br/>
        <w:t xml:space="preserve">«О наделении органов местного самоуправления муниципальных образований со статусом городского округа, муниципального округа и муниципального района отдельными государственными полномочиями по опеке и попечительству в отношении несовершеннолетних»,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90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Утвердить административный регламент предоставления государственной услуги </w:t>
      </w:r>
      <w:r>
        <w:rPr>
          <w:bCs/>
          <w:sz w:val="24"/>
          <w:szCs w:val="24"/>
        </w:rPr>
        <w:t xml:space="preserve">«Сокращение срока действия договора найма специализированного жилого помещения» </w:t>
      </w:r>
      <w:r>
        <w:rPr>
          <w:sz w:val="24"/>
          <w:szCs w:val="24"/>
        </w:rPr>
        <w:t xml:space="preserve">согласно приложению.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опубликования в газете «Печенга».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подлежит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before="0" w:beforeAutospacing="0" w:after="0" w:afterAutospacing="0" w:line="240" w:lineRule="auto"/>
        <w:tabs>
          <w:tab w:val="left" w:pos="6237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bCs/>
        </w:rPr>
      </w:pPr>
      <w:r>
        <w:rPr>
          <w:bCs/>
        </w:rPr>
        <w:t xml:space="preserve">Лотышева</w:t>
      </w:r>
      <w:r>
        <w:rPr>
          <w:bCs/>
        </w:rPr>
        <w:t xml:space="preserve"> Л.И., 50572</w:t>
      </w:r>
      <w:r>
        <w:rPr>
          <w:bCs/>
        </w:rPr>
      </w:r>
      <w:r>
        <w:rPr>
          <w:bCs/>
        </w:rPr>
      </w:r>
    </w:p>
    <w:p>
      <w:pPr>
        <w:ind w:left="552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br/>
        <w:t xml:space="preserve">к постановлению администрации Печенгского муниципального округа             от 25.09.2024 № 1484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954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954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iCs/>
          <w:sz w:val="24"/>
          <w:szCs w:val="24"/>
        </w:rPr>
        <w:outlineLvl w:val="4"/>
      </w:pPr>
      <w:r>
        <w:rPr>
          <w:b/>
          <w:bCs/>
          <w:iCs/>
          <w:sz w:val="24"/>
          <w:szCs w:val="24"/>
        </w:rPr>
        <w:t xml:space="preserve">АДМИНИСТРАТИВНЫЙ РЕГЛАМЕНТ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Cs/>
          <w:iCs/>
          <w:sz w:val="24"/>
          <w:szCs w:val="24"/>
        </w:rPr>
        <w:outlineLvl w:val="4"/>
      </w:pPr>
      <w:r>
        <w:rPr>
          <w:bCs/>
          <w:iCs/>
          <w:sz w:val="24"/>
          <w:szCs w:val="24"/>
        </w:rPr>
        <w:t xml:space="preserve">предоставления государственной услуги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82"/>
        <w:jc w:val="center"/>
        <w:spacing w:before="0" w:beforeAutospacing="0" w:after="0" w:afterAutospacing="0" w:line="240" w:lineRule="auto"/>
      </w:pPr>
      <w:r>
        <w:rPr>
          <w:bCs/>
        </w:rPr>
        <w:t xml:space="preserve">«Сокращение срока действия договора найма специализированного жилого помещения»</w:t>
      </w:r>
      <w:r/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0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Общие положения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2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Предмет регулирования административного регламента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Административный регламент регулирует порядок предоставления государстве</w:t>
      </w:r>
      <w:r>
        <w:rPr>
          <w:rFonts w:cs="Times New Roman"/>
          <w:szCs w:val="24"/>
        </w:rPr>
        <w:t xml:space="preserve">нной услуги «Сокращение срока действия договора найма специализированного жилого помещения» (далее – государственная услуга, Административный регламент), определяет сроки и последовательность административных процедур (действий) в ходе ее предоставления. 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2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Круг заявителей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</w:t>
      </w:r>
      <w:r>
        <w:rPr>
          <w:rFonts w:cs="Times New Roman"/>
          <w:szCs w:val="24"/>
        </w:rPr>
        <w:t xml:space="preserve">аявителями на предоставление государственной услуги (далее – заявители) являются, проживающие на территории Печенгского муниципального округа Мурманской области лица, которые относились к категории детей-сирот и детей, оставшихся без попечения родителей, л</w:t>
      </w:r>
      <w:r>
        <w:rPr>
          <w:rFonts w:cs="Times New Roman"/>
          <w:szCs w:val="24"/>
        </w:rPr>
        <w:t xml:space="preserve">иц из числа детей-сирот и достигли возраста 23 лет, обеспеченные жилыми помещениями по договорам найма специализированных жилых помещений, при наличии по состоянию на дату подачи заявления о предоставлении государственной услуги совокупности обстоятельств: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1"/>
        </w:numPr>
        <w:ind w:left="944" w:hanging="303"/>
        <w:spacing w:before="0" w:beforeAutospacing="0" w:after="0" w:afterAutospacing="0" w:line="240" w:lineRule="auto"/>
        <w:widowControl w:val="off"/>
        <w:tabs>
          <w:tab w:val="left" w:pos="1888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достижение заявителем возраста 23 лет;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09" w:firstLine="539"/>
        <w:jc w:val="both"/>
        <w:spacing w:before="0" w:beforeAutospacing="0" w:after="0" w:afterAutospacing="0" w:line="240" w:lineRule="auto"/>
        <w:widowControl w:val="off"/>
        <w:tabs>
          <w:tab w:val="left" w:pos="105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наличие у заявителя докум</w:t>
      </w:r>
      <w:r>
        <w:rPr>
          <w:rFonts w:cs="Times New Roman"/>
          <w:szCs w:val="24"/>
        </w:rPr>
        <w:t xml:space="preserve">ентально подтвержденного не менее чем за двенадцать календарных месяцев, предшествующих месяцу обращения с заявлением, дохода не ниже минимального размера оплаты труда от трудовой, предпринимательской и (или) иной деятельности, не запрещенной законодательс</w:t>
      </w:r>
      <w:r>
        <w:rPr>
          <w:rFonts w:cs="Times New Roman"/>
          <w:szCs w:val="24"/>
        </w:rPr>
        <w:t xml:space="preserve">твом Российской Федерации, который обеспечивает ему и его семье среднедушевой доход, превышающий величину прожиточного минимума на душу населения, установленную в Мурманской области по месту жительства заявителя по состоянию на дату обращения с заявлением;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05" w:firstLine="539"/>
        <w:jc w:val="both"/>
        <w:spacing w:before="0" w:beforeAutospacing="0" w:after="0" w:afterAutospacing="0" w:line="240" w:lineRule="auto"/>
        <w:widowControl w:val="off"/>
        <w:tabs>
          <w:tab w:val="left" w:pos="1105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отсутствие у заявителя задолженн</w:t>
      </w:r>
      <w:r>
        <w:rPr>
          <w:rFonts w:cs="Times New Roman"/>
          <w:szCs w:val="24"/>
        </w:rPr>
        <w:t xml:space="preserve">ости по налогам и сборам, иным обязательным платежам в бюджеты бюджетной системы Российской Федерации, за исключением сумм, в отношении которых в соответствии с законодательством Российской Федерации о налогах и сборах предоставлена отсрочка или рассрочка;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12" w:firstLine="539"/>
        <w:jc w:val="both"/>
        <w:spacing w:before="0" w:beforeAutospacing="0" w:after="0" w:afterAutospacing="0" w:line="240" w:lineRule="auto"/>
        <w:widowControl w:val="off"/>
        <w:tabs>
          <w:tab w:val="left" w:pos="1119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отсутствие у заявителя психических заболеваний или расстройств, алкогольной или наркотической зависимости;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13" w:firstLine="539"/>
        <w:jc w:val="both"/>
        <w:spacing w:before="0" w:beforeAutospacing="0" w:after="0" w:afterAutospacing="0" w:line="240" w:lineRule="auto"/>
        <w:widowControl w:val="off"/>
        <w:tabs>
          <w:tab w:val="left" w:pos="114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отсутствие у заявителя судимости и (или) факта его уголовного преследования за умышленное преступление;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05" w:firstLine="539"/>
        <w:jc w:val="both"/>
        <w:spacing w:before="0" w:beforeAutospacing="0" w:after="0" w:afterAutospacing="0" w:line="240" w:lineRule="auto"/>
        <w:widowControl w:val="off"/>
        <w:tabs>
          <w:tab w:val="left" w:pos="1198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отсутствие обстоятельств, свидетельствующих о необходимости оказания заявителю содействия в преодолении трудной жизненной ситуации;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9"/>
        </w:numPr>
        <w:ind w:left="102" w:right="105" w:firstLine="539"/>
        <w:jc w:val="both"/>
        <w:spacing w:before="0" w:beforeAutospacing="0" w:after="0" w:afterAutospacing="0" w:line="240" w:lineRule="auto"/>
        <w:widowControl w:val="off"/>
        <w:tabs>
          <w:tab w:val="left" w:pos="1198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надлежащее исполнение заявителем предусмотренных законодательством Российской Федерации и договорам найма специализированного жилого помещения обязанностей нанимателя жилого помещения.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2"/>
        </w:numPr>
        <w:ind w:left="0" w:firstLine="0"/>
        <w:jc w:val="center"/>
        <w:spacing w:before="0" w:beforeAutospacing="0" w:after="0" w:afterAutospacing="0" w:line="240" w:lineRule="auto"/>
        <w:tabs>
          <w:tab w:val="left" w:pos="360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Требование предоставления заявителю государственной услуги в соответствии с вариантом предоставления государственной услуги, соответствующим признакам </w:t>
      </w:r>
      <w:r>
        <w:rPr>
          <w:rFonts w:cs="Times New Roman"/>
          <w:b/>
          <w:szCs w:val="24"/>
        </w:rPr>
        <w:t xml:space="preserve">заявителя, определенным в результате анкетирования, проводимого уполномоченным органом, предоставляющим услугу (далее – профилирование), а также результата, за предоставлением которого обратился заявитель.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Государственная услуга должна быть предоставлена заявителю в соответствии с вариантом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Вариант предоставления государственной услуги определяется в соот</w:t>
      </w:r>
      <w:r>
        <w:rPr>
          <w:rFonts w:cs="Times New Roman"/>
          <w:szCs w:val="24"/>
        </w:rPr>
        <w:t xml:space="preserve">ветствии с таблицей 2 приложения № 1 к Административному регламенту исходя из установленных в таблице 1 указанного приложения признаков заявителя, а также из результата предоставления государственной услуги, за предоставлением которого обратился заявитель.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2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Признаки заявителя определяются путем профилирования, осуществляемого в соответствии с Административным регламентом.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Стандарт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Наименование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Сокращение срока действия договора найма специализированного жилого помещения (далее – сокращение срока договора).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Наименование уполномоченного органа, предоставляющего государственную услугу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Предоставление государственной услуги осуществляется Администрацией Печенгского муниципального округа Мурманской области (далее – Администрация муниципального образования).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Непосре</w:t>
      </w:r>
      <w:r>
        <w:rPr>
          <w:rFonts w:cs="Times New Roman"/>
          <w:szCs w:val="24"/>
        </w:rPr>
        <w:t xml:space="preserve">дственное предоставление государственной услуги осуществляется отделом образования администрации Печенгского муниципального округа Мурманской области, являющимся структурным подразделением Администрации (далее – орган опеки и попечительства Администрации).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Государственная </w:t>
      </w:r>
      <w:r>
        <w:rPr>
          <w:rFonts w:cs="Times New Roman"/>
          <w:szCs w:val="24"/>
        </w:rPr>
        <w:t xml:space="preserve">услуга  в</w:t>
      </w:r>
      <w:r>
        <w:rPr>
          <w:rFonts w:cs="Times New Roman"/>
          <w:szCs w:val="24"/>
        </w:rPr>
        <w:t xml:space="preserve"> случае наличия соглашения о взаимодействии может предоставляться в многофункциональном центре предоставления государственных и муниципальных услуг Мурманской области</w:t>
      </w:r>
      <w:r>
        <w:rPr>
          <w:rStyle w:val="888"/>
          <w:rFonts w:cs="Times New Roman"/>
          <w:szCs w:val="24"/>
        </w:rPr>
        <w:footnoteReference w:id="2"/>
      </w:r>
      <w:r>
        <w:rPr>
          <w:rFonts w:cs="Times New Roman"/>
          <w:szCs w:val="24"/>
        </w:rPr>
        <w:t xml:space="preserve"> (далее – МФЦ) в части: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0"/>
          <w:numId w:val="12"/>
        </w:numPr>
        <w:ind w:left="0"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приема, регистрации и передачи в орган опеки и попечительства Администрации заявлений и документов, необходимых для предоставления государственной услуги (за исключением заявлений об исправлении опечаток (ошибок) в выданном разрешении);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0"/>
          <w:numId w:val="12"/>
        </w:numPr>
        <w:ind w:left="0"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выдачи результата предоставления государственной услуги на бумажном носителе, подтверждающем содержание электронного документа, направленно</w:t>
      </w:r>
      <w:r>
        <w:rPr>
          <w:rFonts w:cs="Times New Roman"/>
          <w:szCs w:val="24"/>
        </w:rPr>
        <w:t xml:space="preserve">го в личный кабинет заявителя посредством использования федеральной государственной информационной системы «Единый портал государственных и муниципальных услуг (функций), по результатам предоставления государственной услуги органом местного самоуправления.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МФЦ не уполномочено на принятие решения об отказе в приеме запроса и документов и (или) информации, необходимых для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426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Результат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Результатом предоставления заявителю государственной услуги является решение Администрации о сокращении срока договора либо об отказе в выдаче разрешения, которое содержит следующие сведения: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наименование органа, принявшего решение;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наименование документа;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регистрационные номер и дата документа;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обоснование причины отказа (в случае отказа в выдаче разрешения);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должность и подпись уполномоченного лица.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Документом, содержащим решение о пред</w:t>
      </w:r>
      <w:r>
        <w:rPr>
          <w:rFonts w:cs="Times New Roman"/>
          <w:szCs w:val="24"/>
        </w:rPr>
        <w:t xml:space="preserve">оставлении государственной услуги, на основании которого заявителю предоставляется результат государственной услуги является правовой акт Администрации, выписка из которого со дня его принятия направляется заявителю одним из способов указанным в заявлении.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При направлении выписки из правового акта об отказе в сокращении срока действия договора найма специализированного жилого помещения заявителю направляется разъяснение причин отказа.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2.3.2. В с</w:t>
      </w:r>
      <w:r>
        <w:rPr>
          <w:rFonts w:cs="Times New Roman"/>
          <w:szCs w:val="24"/>
        </w:rPr>
        <w:t xml:space="preserve">лучае обращения заявителя за исправлением опечаток (ошибок) в выданном результате предоставления услуги является решение Администрации о внесении изменений в выданное разрешение или регистрация уведомления об отказе в предоставлении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Результат предоставления государственной услуги может быть получен: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форме электронного документа в личном кабинете заявителя, 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Единый портал);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на бумажном носителе заказным почтовым отправлением с уведомлением о вручении;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дополнительно на бум</w:t>
      </w:r>
      <w:r>
        <w:rPr>
          <w:rFonts w:cs="Times New Roman"/>
          <w:szCs w:val="24"/>
        </w:rPr>
        <w:t xml:space="preserve">ажном носителе в виде распечатанного экземпляра, подтверждающем содержание электронного документа, направленного в личный кабинет заявителя на Едином портале по результатам предоставления государственной услуги органом местного самоуправления, лично в МФЦ.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2.3.3. Факт получения заявителем р</w:t>
      </w:r>
      <w:r>
        <w:rPr>
          <w:rFonts w:cs="Times New Roman"/>
          <w:szCs w:val="24"/>
        </w:rPr>
        <w:t xml:space="preserve">езультата предоставления государственной услуги фиксируется в журнале регистрации решений Администрации или ведомственной информационной системе электронного документооборота в случае принятия решения об отказе в предоставлении государственной услуги.    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Срок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Максимальный срок предоставления государственной услуги составляет 15 </w:t>
      </w:r>
      <w:r>
        <w:rPr>
          <w:rFonts w:cs="Times New Roman"/>
          <w:bCs/>
          <w:szCs w:val="24"/>
        </w:rPr>
        <w:t xml:space="preserve">рабочих дней.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bCs/>
          <w:szCs w:val="24"/>
        </w:rPr>
        <w:t xml:space="preserve">Максимальный срок предоставления государственной услуги определяется для каждого варианта государственной услуги и приведен в соответствующем разделе, содержащем описания вариантов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предоставления заявления и документов через МФЦ, срок предоставления государственной у</w:t>
      </w:r>
      <w:r>
        <w:rPr>
          <w:rFonts w:cs="Times New Roman"/>
          <w:szCs w:val="24"/>
        </w:rPr>
        <w:t xml:space="preserve">слуги исчисляется со дня передачи МФЦ заявления и документов в орган опеки и попечительства Администрации, о чем в течение одного рабочего дня заявителю направляется уведомление на бумажном носителе заказным почтовым отправлением с уведомлением о вручении.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МФЦ обеспечивает передачу заявления и документов в орган опеки и попечительства Администрации в порядке и сроки, установленные соглашением о взаимодействии, заключенным между МФЦ и Администрацией (далее – соглашение о взаимодействии).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предоставления заявле</w:t>
      </w:r>
      <w:r>
        <w:rPr>
          <w:rFonts w:cs="Times New Roman"/>
          <w:szCs w:val="24"/>
        </w:rPr>
        <w:t xml:space="preserve">ния и документов посредством Единого портала, срок принятия решения исчисляется со дня получения заявления и документов в орган опеки и попечительства Администрации, о чем в течение одного рабочего дня заявителю направляется уведомление в личный кабинет. 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Исправление опечаток и ошибок в решении Администрации о сокращении срока договора либо об отказе в выдаче разрешения осуществляется в течение 5 (пяти) рабочих дней со дня регистрации соответствующего заявления Администрацией муниципального образования.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Правовые основания для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2.5.1. Перечень нормативных правовых актов, регулирующих предоставление государственной услуги, информация о порядке досудебного (внесудебного) обжалования </w:t>
      </w:r>
      <w:r>
        <w:rPr>
          <w:rFonts w:cs="Times New Roman"/>
          <w:szCs w:val="24"/>
        </w:rPr>
        <w:t xml:space="preserve">решений и действий (бездействия) органа опеки и попечительства Администрации, а также его должностных лиц размещаются на официальном сайте органа опеки и попечительства Администрации в информационно-телекоммуникационной сети «Интернет», Едином портале.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/>
      <w:bookmarkStart w:id="1" w:name="Bookmark"/>
      <w:r>
        <w:rPr>
          <w:rFonts w:cs="Times New Roman"/>
          <w:b/>
          <w:szCs w:val="24"/>
        </w:rPr>
        <w:t xml:space="preserve">Исчерпывающий перечень документов, необходимых для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Исчерпывающий перечень документов, необходимых для предоставления государственной услуги, приведен в разделе 3 настоящего Административного регламента в составе описания вариантов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  <w:shd w:val="clear" w:color="auto" w:fill="ffff00"/>
        </w:rPr>
      </w:pPr>
      <w:r>
        <w:rPr>
          <w:rFonts w:cs="Times New Roman"/>
          <w:szCs w:val="24"/>
          <w:shd w:val="clear" w:color="auto" w:fill="ffff00"/>
        </w:rPr>
      </w:r>
      <w:r>
        <w:rPr>
          <w:rFonts w:cs="Times New Roman"/>
          <w:szCs w:val="24"/>
          <w:shd w:val="clear" w:color="auto" w:fill="ffff00"/>
        </w:rPr>
      </w:r>
      <w:r>
        <w:rPr>
          <w:rFonts w:cs="Times New Roman"/>
          <w:szCs w:val="24"/>
          <w:shd w:val="clear" w:color="auto" w:fill="ffff00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  <w:shd w:val="clear" w:color="auto" w:fill="ffff00"/>
        </w:rPr>
      </w:pPr>
      <w:r>
        <w:rPr>
          <w:rFonts w:cs="Times New Roman"/>
          <w:szCs w:val="24"/>
          <w:shd w:val="clear" w:color="auto" w:fill="ffff00"/>
        </w:rPr>
      </w:r>
      <w:bookmarkEnd w:id="1"/>
      <w:r>
        <w:rPr>
          <w:rFonts w:cs="Times New Roman"/>
          <w:szCs w:val="24"/>
          <w:shd w:val="clear" w:color="auto" w:fill="ffff00"/>
        </w:rPr>
      </w:r>
      <w:r>
        <w:rPr>
          <w:rFonts w:cs="Times New Roman"/>
          <w:szCs w:val="24"/>
          <w:shd w:val="clear" w:color="auto" w:fill="ffff00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Исчерпывающий перечень оснований для отказа в приеме документов, необходимых для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2.7.1. Основания для отказа в приеме документов, необходимых для предоставления государственной услуги не предусмотрены.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2.7.2. В случае выявления недостоверности и (</w:t>
      </w:r>
      <w:r>
        <w:rPr>
          <w:rFonts w:cs="Times New Roman"/>
          <w:szCs w:val="24"/>
        </w:rPr>
        <w:t xml:space="preserve">или) неполноты сведений, содержащихся в заявлении и документах заявителя орган опеки и попечительства Администрации в срок, не превышающий 3 рабочих дня со дня их получения заявления и документов направляет заявителю запрос об уточнении указанных сведений.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</w:r>
      <w:r>
        <w:rPr>
          <w:rFonts w:cs="Times New Roman"/>
          <w:color w:val="ff0000"/>
          <w:szCs w:val="24"/>
        </w:rPr>
      </w:r>
      <w:r>
        <w:rPr>
          <w:rFonts w:cs="Times New Roman"/>
          <w:color w:val="ff0000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-3864" w:leader="none"/>
        </w:tabs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Исчерпывающий перечень оснований приостановления или для отказа в предоставлении государственной услуг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Исчерпывающий перечень оснований для приостановления или отказа в предоставлении государственной услуги, приведен в разделе 3 Административного регламента в составе описания вариантов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  <w:shd w:val="clear" w:color="auto" w:fill="ffff00"/>
        </w:rPr>
      </w:pPr>
      <w:r>
        <w:rPr>
          <w:rFonts w:cs="Times New Roman"/>
          <w:szCs w:val="24"/>
          <w:shd w:val="clear" w:color="auto" w:fill="ffff00"/>
        </w:rPr>
      </w:r>
      <w:r>
        <w:rPr>
          <w:rFonts w:cs="Times New Roman"/>
          <w:szCs w:val="24"/>
          <w:shd w:val="clear" w:color="auto" w:fill="ffff00"/>
        </w:rPr>
      </w:r>
      <w:r>
        <w:rPr>
          <w:rFonts w:cs="Times New Roman"/>
          <w:szCs w:val="24"/>
          <w:shd w:val="clear" w:color="auto" w:fill="ffff00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Размер платы, взимаемой с заявителя при предоставлении государственной услуги, и способы ее взимания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Предоставление государственной услуги осуществляется бесплатно.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                  № 4462-1, выдача нотариально заверенных ко</w:t>
      </w:r>
      <w:r>
        <w:rPr>
          <w:rFonts w:cs="Times New Roman"/>
          <w:szCs w:val="24"/>
        </w:rPr>
        <w:t xml:space="preserve">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Максимальный срок ожидания в очереди при подаче заявителем заявления о предоставлении государственной услуги и при получении результата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6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Время ожидания в очереди при подаче заявителем заявления о предоставлении государственной услуги и получении результата предоставления государственной услуги не должно превышать 15 минут.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Срок регистрации запроса заявителя о предоставлении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7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Срок регистрации заявления заявителя о предоставлении государственной услуги, составляет 1 рабочий день.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7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Регистрация заявления и документов для предоставления государственной услуги осуществляется органом опеки и попечительства Администрации в день их поступления посредством: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МФЦ;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Единого портала;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почтовой связи.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поступления запроса и документов, необходимых для предоставления государственной услуги, в выходные и праздничные дни, их регистрация осуществляется в первый рабочий день, следующий за выходным или праздничным днем.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Требования к помещениям, в которых предоставляются государственные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left="426"/>
        <w:jc w:val="both"/>
        <w:spacing w:before="0" w:beforeAutospacing="0" w:after="0" w:afterAutospacing="0" w:line="240" w:lineRule="auto"/>
        <w:tabs>
          <w:tab w:val="left" w:pos="1702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 к помещениям, в которых предоставляется государственная услуга, размещены на официальном сайте органа опеки и попечительства Администрации, а также на Едином портале.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Показатели качества и доступности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Показатели качества и доступности государственной услуги размещены на официальном сайте органа опеки и попечительства Администрации, а также на Едином портале.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Иные требования к предоставлению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Услуги, которые являются необходимыми и обязательными для предоставления государственной услуги, отсутствуют.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1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Перечень информационных систем, используемых для предоставления государственной услуги: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ведомственная информационная система электронного документооборота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Единый портал;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Федеральная государственная информационная система досудебного (внесудебного) обжалования;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ГИС «Единая централизованная цифровая платформа в социальной сфере».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Состав, последовательность и сроки выполнения административных процедур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8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Перечень вариантов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Настоящий раздел содержит состав, последовательность и сроки выполнения административных процедур для следующих вариантов: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Вариант 1. Выдача (отказ в выдаче) выписки из акта в сокращении срока действия договора найма специализированного жилого помещения.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Вариант 2. Выдача (отказ в выдаче) решения Администрации о внесении изменений в выданное разрешение.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8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Профилирование заявителя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2"/>
          <w:numId w:val="13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Вариант предоставления государственной услуги определяется в зависимости от типа (признаков) заявителя согласно таблице № 1 приложения № 1 к Административному регламенту и результата предоставления услуги, за предоставлением которой обратился заявитель.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2"/>
          <w:numId w:val="13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результатам получения ответов заявителя на вопросы анкетирования определяется полный перечень комбинаций признаков в соответствии с настоящим </w:t>
      </w:r>
      <w:r>
        <w:rPr>
          <w:rFonts w:cs="Times New Roman"/>
          <w:szCs w:val="24"/>
        </w:rPr>
        <w:t xml:space="preserve">Административным регламентом, каждая из которых соответствует одному варианту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2"/>
          <w:numId w:val="13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направлении заявления и документов</w:t>
      </w:r>
      <w:r>
        <w:rPr>
          <w:rFonts w:cs="Times New Roman"/>
          <w:szCs w:val="24"/>
        </w:rPr>
        <w:t xml:space="preserve"> почтовым отправлением, вариант государственной услуги определяется на основании результата предоставления государственной услуги, за предоставлением которой обратился заявитель путем анализа сведений, указанных в заявлении и прилагаемых к нему документах.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2"/>
          <w:numId w:val="13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обращении за государственной услугой посредством Единого портала профилирование заявителя осуществляется автоматически при заполнении заявителем заявления путем проставления соответствующих отметок («галочек»).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numPr>
          <w:ilvl w:val="2"/>
          <w:numId w:val="13"/>
        </w:numPr>
        <w:ind w:left="0" w:firstLine="709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результатам получения ответов от заявителя на вопросы анкетирования определяется полный перечень комбинаций признаков в соответствии с настоящим Административным регламентом, каждая из которых соответствует одному варианту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8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Вариант 1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Результат предоставления государственной услуги является направление решения Администрации о сокращении срока договора либо об отказе в выдаче разрешения.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Максимальный срок предоставления государственной услуги – 15 рабочих дней.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3.3.1. Предоставление государственной услуги включает в себя следующие административные процедуры: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Прием запроса и документов и (или) информации, необходимых для предоставления государственной услуги;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2) Межведомственное информационное взаимодействие;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Принятие решения о предоставлении (об отказе в предоставлении) государственной услуги;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Предоставление результата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3.3.2.</w:t>
      </w:r>
      <w:r>
        <w:rPr>
          <w:rFonts w:cs="Times New Roman"/>
          <w:b/>
          <w:szCs w:val="24"/>
        </w:rPr>
        <w:tab/>
        <w:t xml:space="preserve">Прием запроса и документов и (или) информации, необходимых для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3.3.2.1.</w:t>
      </w:r>
      <w:r>
        <w:rPr>
          <w:rFonts w:cs="Times New Roman"/>
          <w:szCs w:val="24"/>
        </w:rPr>
        <w:tab/>
        <w:t xml:space="preserve">Заявителю для получения государственной услуги необходимо представить лично в орган опеки и попечительства Администрации по месту регистрации (пребывания), в любой МФЦ Мурманск</w:t>
      </w:r>
      <w:r>
        <w:rPr>
          <w:rFonts w:cs="Times New Roman"/>
          <w:szCs w:val="24"/>
        </w:rPr>
        <w:t xml:space="preserve">ой области независимо от места жительства или места пребывания заявителя, посредством Единого портала или почтовой связи запрос о предоставлении государственной услуги по форме согласно приложению № 2 к Административному регламенту, а также иные документы.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3.3.2.1.1.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а) заявление о предоставлении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по установленной форме (приложение № 2 Административного регламента).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Требования, предъявляемые к документу: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при подаче в орган опеки и попечительства Администрацию, МФЦ – оригинал;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с использованием услуг почтовой связи – оригинал;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- в случае направления запроса посредством Единого портала его подача осуществляется посредством заполнения интерактивной формы без необходимости дополнительной подачи заявления в какой-либо иной форме.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Текст заявления должен быть написан разборчиво, фамилия, имя, отчество (при на</w:t>
      </w:r>
      <w:r>
        <w:rPr>
          <w:rFonts w:eastAsia="Calibri" w:cs="Times New Roman"/>
          <w:szCs w:val="24"/>
        </w:rPr>
        <w:t xml:space="preserve">личии) заявителя, адрес места жительства указаны полностью. Заявление не должно иметь подчисток, описок, зачеркнутых слов и не оговоренных в них исправлений, а также серьезных повреждений, наличие которых не позволяет однозначно истолковать его содержание.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В заявлении также указывается один из следующих способов направления результата предоставления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bCs/>
          <w:szCs w:val="24"/>
        </w:rPr>
        <w:t xml:space="preserve">услуги: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на бумажном носителе заказным почтовым отправлением;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дополнительно на бумажном носителе в МФЦ в виде распечатанного экземпляра электронного документа, направленного в личный кабинет заявителя;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виде электронного документа с </w:t>
      </w:r>
      <w:r>
        <w:rPr>
          <w:rFonts w:cs="Times New Roman"/>
          <w:szCs w:val="24"/>
        </w:rPr>
        <w:t xml:space="preserve">посредством использованием</w:t>
      </w:r>
      <w:r>
        <w:rPr>
          <w:rFonts w:cs="Times New Roman"/>
          <w:szCs w:val="24"/>
        </w:rPr>
        <w:t xml:space="preserve"> Единого портала, направленного в личный кабинет заявителя.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б) документ, удостоверяющий личность: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паспорт гражданина Российской Федерации.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Требования, предъявляемые к документу: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с использованием услуг почтовой связи – нотариально заверенная копия, оформленная заказным почтовым отправлением с уведомлением о вручении;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- в случае направления запроса посредством Единого портала сведения из документа формируются при подтвер</w:t>
      </w:r>
      <w:r>
        <w:rPr>
          <w:rFonts w:eastAsia="Calibri" w:cs="Times New Roman"/>
          <w:szCs w:val="24"/>
        </w:rPr>
        <w:t xml:space="preserve">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3.3.2.1.2. Предоставление документов (сведения), получаемых в рамках межведомственного информационного взаимодействия, которые заявитель вправе представить по собственной инициативе: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0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а) сведения о доходах и суммах налога заявителя не менее чем за 12 календарных месяцев, предшествующих месяцу обращения с заявлением.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firstLine="709"/>
        <w:spacing w:before="0" w:beforeAutospacing="0" w:after="0" w:afterAutospacing="0" w:line="240" w:lineRule="auto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б) справка о доходах и суммах налога заявителя не менее чем за 12 календарных месяцев, предшествующих месяцу обращения с заявлением.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документа*;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firstLine="709"/>
        <w:spacing w:before="0" w:beforeAutospacing="0" w:after="0" w:afterAutospacing="0" w:line="240" w:lineRule="auto"/>
        <w:rPr>
          <w:rFonts w:eastAsia="SimSun"/>
          <w:lang w:eastAsia="en-US"/>
        </w:rPr>
      </w:pPr>
      <w:r>
        <w:rPr>
          <w:rFonts w:eastAsia="SimSun"/>
          <w:lang w:eastAsia="en-US"/>
        </w:rPr>
        <w:t xml:space="preserve">в) справка об отсутствии у заявителя задолженности по налогам и сборам, иным обязательным платежам в бюджеты бюджетной системы Российской Федерации.</w:t>
      </w:r>
      <w:r>
        <w:rPr>
          <w:rFonts w:eastAsia="SimSun"/>
          <w:lang w:eastAsia="en-US"/>
        </w:rPr>
      </w:r>
      <w:r>
        <w:rPr>
          <w:rFonts w:eastAsia="SimSun"/>
          <w:lang w:eastAsia="en-US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2"/>
        <w:ind w:firstLine="709"/>
        <w:spacing w:before="0" w:beforeAutospacing="0" w:after="0" w:afterAutospacing="0" w:line="240" w:lineRule="auto"/>
      </w:pPr>
      <w:r>
        <w:t xml:space="preserve">г) решение налогового органа о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(при наличии).</w:t>
      </w:r>
      <w:r/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2"/>
        <w:ind w:firstLine="709"/>
        <w:spacing w:before="0" w:beforeAutospacing="0" w:after="0" w:afterAutospacing="0" w:line="240" w:lineRule="auto"/>
      </w:pPr>
      <w:r>
        <w:t xml:space="preserve">д) справка об отсутствии у заявителя судимости и (или) факта его уголовного преследования за умышленное преступление.</w:t>
      </w:r>
      <w:r/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посредством Единого портала – скан-копия (электронный образ документа, получаемого путем сканирования оригинала документа) указанного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е) заключение об отсутствии у заявителя обстоятельств, свидетельствующих о необходимости оказания заявителю содействия в преодолении трудной жизненной ситуации, выданное органом, уполномоченным субъектом Российской Федерации на выдачу такого заключения.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Требования, предъявляемые к документу: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удостоверенная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посредством Единого портала –скан-копия (электронный образ документа, получаемого путем сканирования оригинала документа) указанного документа.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ж) документы, под</w:t>
      </w:r>
      <w:r>
        <w:rPr>
          <w:rFonts w:cs="Times New Roman"/>
          <w:szCs w:val="24"/>
        </w:rPr>
        <w:t xml:space="preserve">тверждающие родственные отношения заявителя и лиц, указанных им в качестве членов семьи (свидетельство о браке, свидетельство о расторжении брака, записи актов гражданского состояния), свидетельство о рождении несовершеннолетнего ребенка (детей) заявителя.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при подаче в орган опеки и попечительства Администрации, МФЦ – оригинал;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услуг почтовой связи – нотариально заверенная копия, оформленная заказным почтовым отправлением с уведомлением о вручении;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направления запроса пос</w:t>
      </w:r>
      <w:r>
        <w:rPr>
          <w:sz w:val="24"/>
          <w:szCs w:val="24"/>
        </w:rPr>
        <w:t xml:space="preserve">редством Единого портала – скан-копия (электронный образ документа, получаемого путем сканирования оригинала документа) указанного документа, выданного компетентными органами иностранного государства, с нотариально удостоверенным переводом на русский язык.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71" w:firstLine="709"/>
        <w:jc w:val="both"/>
        <w:spacing w:before="0" w:beforeAutospacing="0" w:after="0" w:afterAutospacing="0" w:line="240" w:lineRule="auto"/>
        <w:tabs>
          <w:tab w:val="left" w:pos="497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Электронные образы документов, представляемые с заявлением, заверяются усиленной неквалифицированной электронной подписью, сертификат ключа проверки, которой создан и используется в инфраструктуре, обеспечиваю</w:t>
      </w:r>
      <w:r>
        <w:rPr>
          <w:rFonts w:cs="Times New Roman"/>
          <w:szCs w:val="24"/>
        </w:rPr>
        <w:t xml:space="preserve">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с использованием Единого портала.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3.3.2.2. Основания для принятия решения об отказе в приеме заявления и документов, необходимых для предоставления государственной услуги, не предусмотрены.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4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МФЦ участвует предоставлении государственной услуги в соответствии соглашением о взаимодействии между Администрацией и МФЦ.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4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Прием заявления и документов осуществляется: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при личном обращении в МФЦ - независимо от места жительства (пребывания) заявителя;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при личном обращении в учреждение - по месту жительства (пребывания) заявителя.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3.3.2.4. Заявление и документы, предусмотренные пунктом 3.3.2.1 Административного регламента, принимаются: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муниципальным служащим, ответственным за делопроизводство (при подаче документов лично в орган опеки и попечительства Админи</w:t>
      </w:r>
      <w:r>
        <w:rPr>
          <w:sz w:val="24"/>
          <w:szCs w:val="24"/>
        </w:rPr>
        <w:t xml:space="preserve">страции, посредством Единого портала или направлении почтовым отправлением). Документы, подаваемые в орган опеки и попечительства Администрации лично заявителем, представляются в копиях с предъявлением подлинников для проверки соответствия представленной з</w:t>
      </w:r>
      <w:r>
        <w:rPr>
          <w:sz w:val="24"/>
          <w:szCs w:val="24"/>
        </w:rPr>
        <w:t xml:space="preserve">аявителем копии подлинному документу, с которого она изготовлена. Копии документов после проверки заверяются, оригиналы документов возвращаются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специалистом МФЦ (при подаче документов в МФЦ). Специалист МФЦ изготавливает копии документов, заверяет их, оригиналы документов возвращает заявителю. В случае представления нотариально заверенных копий представление оригиналов документов не требуется.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numPr>
          <w:ilvl w:val="3"/>
          <w:numId w:val="14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выявления недостоверности и (или) неполноты сведений, содержащихся в заявлении и документах, указанных в </w:t>
      </w:r>
      <w:hyperlink r:id="rId11" w:tooltip="https://login.consultant.ru/link/?req=doc&amp;base=LAW&amp;n=465622&amp;dst=100029" w:history="1">
        <w:r>
          <w:rPr>
            <w:rFonts w:cs="Times New Roman"/>
            <w:szCs w:val="24"/>
          </w:rPr>
          <w:t xml:space="preserve">пункте </w:t>
        </w:r>
      </w:hyperlink>
      <w:r>
        <w:rPr>
          <w:rFonts w:cs="Times New Roman"/>
          <w:szCs w:val="24"/>
        </w:rPr>
        <w:t xml:space="preserve">3.3.2.1 Административного регламента, орган опеки и попечительства Администрации в срок, не превышающий 3 рабочих дней со дня получения заявления и прилагаемых к нему</w:t>
      </w:r>
      <w:r>
        <w:rPr>
          <w:rFonts w:cs="Times New Roman"/>
          <w:szCs w:val="24"/>
        </w:rPr>
        <w:t xml:space="preserve"> документов, направляет заявителю запрос об уточнении указанных сведений. Запрос направляется заказным почтовым отправлением с уведомлением о вручении, рассмотрение заявления приостанавливается, но не более чем на 5 рабочих дней со дня направления запроса.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4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Заявитель представляет в орган опеки и попечительства Администрации доработанное заявление и (или) доработанные документы в течение 5 рабочих дней со дня получения запроса одним из следующих способов: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на бумажном носителе непосредственно (лично) или посредством заказного почтового отправления;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электронной форме с использованием Единого портала в форме электронного документа, подписанного усиленной неквалифициров</w:t>
      </w:r>
      <w:r>
        <w:rPr>
          <w:sz w:val="24"/>
          <w:szCs w:val="24"/>
        </w:rPr>
        <w:t xml:space="preserve">анной электронной подписью, сертификат ключа проверки,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Уведомление о принятии заявления выдается заявителю в течение одного рабочего дня на бумажном носителе или направляется заявителю в электронной форме в личный кабинет на Едином портале.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Критерии для принятия решения о возврате заявления и документов органом опеки и попечительства Администрации является: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непредставление заявителем доработанного заявления и (или) доработанных документов, указанных в подпункте 3.3.2.1.1 настоящего Административного регламента, в течение 5 рабочих дней со дня получения запроса;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неустранение замечаний органа опеки и попечительства Администрации в течение 5 рабочих дней со дня получения запроса.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указанном случае уведомление о возврате заявления и документов с указание</w:t>
      </w:r>
      <w:r>
        <w:rPr>
          <w:sz w:val="24"/>
          <w:szCs w:val="24"/>
        </w:rPr>
        <w:t xml:space="preserve">м причин такого возврата направляется заявителю в течение 10 рабочих дней со дня направления запроса в форме документа на бумажном носителе заказным почтовым отправлением с уведомлением о вручении или в электронной форме в личный кабинет на Едином портале.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3.3.2.6. После регистрации заявление и документы, предусмотренные пунктом 3.3.2.1 Административного регламента, направляются лицу, ответственному за предоставление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3.3.2.7. Срок регистрации заявления и документов, предусмотренных пунктом 3.3.2.1 Административного регламента, указан в подразделе 2.11 Административного регламента.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3.3.2.8. Результатом административной процедуры является регистрация заявления и документов, предусмотренных пунктом 3.3.2.1 Административного регламента и направление уведомления о принятии заявления и прилагаемых к нему документов с указанием их перечня </w:t>
      </w:r>
      <w:r>
        <w:rPr>
          <w:rFonts w:cs="Times New Roman"/>
          <w:szCs w:val="24"/>
        </w:rPr>
        <w:t xml:space="preserve">и даты получения, а также с указанием перечня документов, которые будут получены в рамках межведомственного информационного взаимодействия или возврат заявления и документов.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3.3.3.</w:t>
      </w:r>
      <w:r>
        <w:rPr>
          <w:rFonts w:cs="Times New Roman"/>
          <w:b/>
          <w:szCs w:val="24"/>
        </w:rPr>
        <w:tab/>
        <w:t xml:space="preserve">Межведомственное информационное взаимодействие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3.3.3.1. Для получения государственной услуги необходимо направление следующих межведомственных информационных запросов: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а) межведомственные информационные запросы в Министерство внутренних дел Российской Федерации по видам сведений: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Сведения о действительности регистрации по месту жительства граждан РФ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</w:t>
      </w:r>
      <w:r>
        <w:rPr>
          <w:sz w:val="24"/>
          <w:szCs w:val="24"/>
        </w:rPr>
        <w:t xml:space="preserve">mvd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guvm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living-place-registration-validity</w:t>
      </w:r>
      <w:r>
        <w:rPr>
          <w:sz w:val="24"/>
          <w:szCs w:val="24"/>
        </w:rPr>
        <w:t xml:space="preserve">/1.1.0);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Сведения о наличии (отсутствии) судимости и (или) факта уголовного преследования либо о прекращении уголовного преследования, о нахождении в розыске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</w:t>
      </w:r>
      <w:r>
        <w:rPr>
          <w:sz w:val="24"/>
          <w:szCs w:val="24"/>
        </w:rPr>
        <w:t xml:space="preserve">ru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mvd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ibd</w:t>
      </w:r>
      <w:r>
        <w:rPr>
          <w:sz w:val="24"/>
          <w:szCs w:val="24"/>
        </w:rPr>
        <w:t xml:space="preserve">-m/</w:t>
      </w:r>
      <w:r>
        <w:rPr>
          <w:sz w:val="24"/>
          <w:szCs w:val="24"/>
        </w:rPr>
        <w:t xml:space="preserve">convictions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search</w:t>
      </w:r>
      <w:r>
        <w:rPr>
          <w:sz w:val="24"/>
          <w:szCs w:val="24"/>
        </w:rPr>
        <w:t xml:space="preserve">/1.0.2).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Запрос направляется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б) межведомственные информационные запросы в Федеральную налоговую службу по видам сведений: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Предоставление из ЕГР ЗАГС по запросу сведений о заключении брака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://x-</w:t>
      </w:r>
      <w:r>
        <w:rPr>
          <w:sz w:val="24"/>
          <w:szCs w:val="24"/>
        </w:rPr>
        <w:t xml:space="preserve">artefacts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zags-brakzakinf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root</w:t>
      </w:r>
      <w:r>
        <w:rPr>
          <w:sz w:val="24"/>
          <w:szCs w:val="24"/>
        </w:rPr>
        <w:t xml:space="preserve">/112-54/4.0.0);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Предоставление из ЕГР ЗАГС по запросу сведений о расторжении брака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://x-</w:t>
      </w:r>
      <w:r>
        <w:rPr>
          <w:sz w:val="24"/>
          <w:szCs w:val="24"/>
        </w:rPr>
        <w:t xml:space="preserve">artefacts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zags-brakrastinf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root</w:t>
      </w:r>
      <w:r>
        <w:rPr>
          <w:sz w:val="24"/>
          <w:szCs w:val="24"/>
        </w:rPr>
        <w:t xml:space="preserve">/112-55/4.0.0);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Представление сведений из ЕГР ЗАГС о государственной регистрации рождения органам исполнительной власти субъектов Российской Федерации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://x-</w:t>
      </w:r>
      <w:r>
        <w:rPr>
          <w:sz w:val="24"/>
          <w:szCs w:val="24"/>
        </w:rPr>
        <w:t xml:space="preserve">artefacts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zags-rogdoiv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root</w:t>
      </w:r>
      <w:r>
        <w:rPr>
          <w:sz w:val="24"/>
          <w:szCs w:val="24"/>
        </w:rPr>
        <w:t xml:space="preserve">/112-40/4.0.0);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Сведения о доходах физических лиц по справкам 2-НДФЛ (</w:t>
      </w:r>
      <w:r>
        <w:rPr>
          <w:sz w:val="24"/>
          <w:szCs w:val="24"/>
        </w:rPr>
        <w:t xml:space="preserve">urn</w:t>
      </w:r>
      <w:r>
        <w:rPr>
          <w:sz w:val="24"/>
          <w:szCs w:val="24"/>
        </w:rPr>
        <w:t xml:space="preserve">://x-artefacts-fns-ndfl2/</w:t>
      </w:r>
      <w:r>
        <w:rPr>
          <w:sz w:val="24"/>
          <w:szCs w:val="24"/>
        </w:rPr>
        <w:t xml:space="preserve">root</w:t>
      </w:r>
      <w:r>
        <w:rPr>
          <w:sz w:val="24"/>
          <w:szCs w:val="24"/>
        </w:rPr>
        <w:t xml:space="preserve">/260-10/4.1.1);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Об отсутствии у заявителя задолженности по налогам и сборам, иным обязательным платежам в бюджеты бюджетной системы Российской Федерации (Сведения о доходах физических лиц по справкам 2-НДФЛ);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О предоставлении заявителю отсрочки, рассрочки по уплате налогов и сборов, иных обязательных платежей в бюджеты бюджетной системы Российской Федерации (Предоставление сведений о наличии (отсутствии) задолженности в размере отрицательного сальдо ЕНС).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Запрос направляется в течение 1 рабочего дня со дня регистрации заявления.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в) Межведомственный </w:t>
      </w:r>
      <w:r>
        <w:rPr>
          <w:rFonts w:cs="Times New Roman"/>
          <w:szCs w:val="24"/>
        </w:rPr>
        <w:t xml:space="preserve">информационный запрос в Министерство труда и социального развития Мурманской области для получения заключения об отсутствии у заявителя обстоятельств, свидетельствующих о необходимости оказания заявителю содействия в преодолении трудной жизненной ситуации.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Запрос направляется в течение 1 рабочего дня со дня регистрации заявления. Срок получения ответа на информационный запрос составляет не более 5 рабочих дней со дня его поступления в Министерство труда и социального развития Мурманской области.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Приостановление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/>
      <w:bookmarkStart w:id="2" w:name="P0045"/>
      <w:r/>
      <w:bookmarkEnd w:id="2"/>
      <w:r>
        <w:rPr>
          <w:rFonts w:cs="Times New Roman"/>
          <w:szCs w:val="24"/>
        </w:rPr>
        <w:t xml:space="preserve">Оснований для приостановления предоставления варианта государственной услуги законодательными и (или) иными нормативными правовыми актами Мурманской области не предусмотрено.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3.3.4.</w:t>
      </w:r>
      <w:r>
        <w:rPr>
          <w:rFonts w:cs="Times New Roman"/>
          <w:b/>
          <w:szCs w:val="24"/>
        </w:rPr>
        <w:tab/>
        <w:t xml:space="preserve">Принятие решения о предоставлении (об отказе в предоставлении)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3.3.4.1.</w:t>
      </w:r>
      <w:r>
        <w:rPr>
          <w:rFonts w:cs="Times New Roman"/>
          <w:szCs w:val="24"/>
        </w:rPr>
        <w:tab/>
        <w:t xml:space="preserve">Основанием для начала административной процедуры является поступление в Администрацию заявления и документов, предусмотренных пунктом 3.3.2.1, и их регистрация муниципальным служащим, ответственным за делопроизводство.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3.3.4.2.</w:t>
      </w:r>
      <w:r>
        <w:rPr>
          <w:rFonts w:cs="Times New Roman"/>
          <w:szCs w:val="24"/>
        </w:rPr>
        <w:tab/>
        <w:t xml:space="preserve">В рамках рассмотрения заявления и документов, предусмотренных пунктом 3.3.2.1 Административного регламента, </w:t>
      </w:r>
      <w:bookmarkStart w:id="3" w:name="Bookmark1"/>
      <w:r>
        <w:rPr>
          <w:rFonts w:cs="Times New Roman"/>
          <w:szCs w:val="24"/>
        </w:rPr>
        <w:t xml:space="preserve">осуществляется проверка: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соответствия заявителя требованиям, предусмотренным подразделом 1.2 Административного регламента;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наличия полного перечня документов, предусмотренных пунктом 3.3.2.1 Административного регламента, обязанность предоставления которых возложена на заявителя;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5"/>
        </w:numPr>
        <w:ind w:left="0"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подлинности сведений в предоставленных заявителем документах.</w:t>
      </w:r>
      <w:bookmarkEnd w:id="3"/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5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Неполучение (несвоевременное получение) документов (сведений), предусмотренных пунктом 3.3.3.1 Административного регламента, не может являться основанием для отказа в предоставлении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5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Критериями принятия решения об отказе в предоставлении государственной услуги является наличие одного и более оснований для отказа в предоставлении государственной услуги: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несоответствие заявителя требованиям, предусмотренным подразделом 1.2 Административного регламента;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2) предоставление заявителем подложных документов или документов, содержащих недостоверные сведения.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3.3.4.5. Критериями принятия решения о предоставлении государственной услуги является отсутствие оснований для отказа в предоставлении государственной услуги, указанных в пункте 3.3.4.4 Административного регламента.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6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результатам административных процедур, указанных в подпункте 3.3.4.2   Административного регламента, должностное лицо, ответственное за предоставление государственной услуги, обеспечивает подготовку проекта соответствующего решения, ви</w:t>
      </w:r>
      <w:r>
        <w:rPr>
          <w:rFonts w:cs="Times New Roman"/>
          <w:szCs w:val="24"/>
        </w:rPr>
        <w:t xml:space="preserve">зирование его у начальника органа опеки и попечительства Администрации и не позднее 7 рабочих дней до окончания срока предоставления государственной услуги направляет Главе  Печенгского муниципального округа (или иному уполномоченному лицу) для подписания.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3"/>
          <w:numId w:val="16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 результатам рассмотрения заявления и документов в форме электронных документов, должностное лицо, ответственное за предоставление государственной услуги, форми</w:t>
      </w:r>
      <w:r>
        <w:rPr>
          <w:rFonts w:cs="Times New Roman"/>
          <w:szCs w:val="24"/>
        </w:rPr>
        <w:t xml:space="preserve">рует электронный документ соответствующего проекта решения посредством использования Единого портала в личном кабинете системы, который подписывается усиленной квалифицированной электронной подписью руководителя органа опеки и попечительства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3.3.4.8.</w:t>
      </w:r>
      <w:r>
        <w:rPr>
          <w:sz w:val="24"/>
          <w:szCs w:val="24"/>
        </w:rPr>
        <w:tab/>
        <w:t xml:space="preserve">Результатом административной процедуры по пр</w:t>
      </w:r>
      <w:r>
        <w:rPr>
          <w:sz w:val="24"/>
          <w:szCs w:val="24"/>
        </w:rPr>
        <w:t xml:space="preserve">инятию решения о предоставлении государственной услуги является регистрация решения о предоставлении государственной услуги или решения об отказе в разрешении по форме приложения № 3 Административного регламента в журнале регистрации решений Администрации.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3.3.4.9. Срок проверки документов и принятия решения о предоставлении государственной услуги или отказе в предоставлении государственной услуги не может превышать 10 (десяти) рабочих дней.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3.3.5.</w:t>
      </w:r>
      <w:r>
        <w:rPr>
          <w:rFonts w:cs="Times New Roman"/>
          <w:b/>
          <w:szCs w:val="24"/>
        </w:rPr>
        <w:tab/>
        <w:t xml:space="preserve">Предоставление результата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3.3.5.1. Основанием для начала выполнения административной процедуры является регистрация решения о предо</w:t>
      </w:r>
      <w:r>
        <w:rPr>
          <w:rFonts w:cs="Times New Roman"/>
          <w:szCs w:val="24"/>
        </w:rPr>
        <w:t xml:space="preserve">ставлении государственной услуги или уведомления об отказе в предоставлении государственной услуги в журнале регистрации решений Администрации.  3.3.5.2. Заявитель вправе получить результат предоставления государственной услуги одним из следующих способов: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на бумажном носителе заказным почтовым отправлением: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дополнительно на бумажном носителе в МФЦ в виде распечатанного экземпляра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электронного документа, направленного в личный кабинет заявителя;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виде электронного документа с </w:t>
      </w:r>
      <w:r>
        <w:rPr>
          <w:rFonts w:cs="Times New Roman"/>
          <w:szCs w:val="24"/>
        </w:rPr>
        <w:t xml:space="preserve">посредством использованием</w:t>
      </w:r>
      <w:r>
        <w:rPr>
          <w:rFonts w:cs="Times New Roman"/>
          <w:szCs w:val="24"/>
        </w:rPr>
        <w:t xml:space="preserve"> Единого портала, направленного в личный кабинет заявителя.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3.3.5.3. Не позднее пяти рабочих дней со дня принятия решения о предоставлении государственной услуги заявителю направляется: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выписка из акта в сокращении срока действия договора найма специализированного жилого помещения;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выписка из акта об отказе в сокращении срока действия договора найма специализированного жилого помещения с разъяснением в письменной форме причины отказа и порядок обжалования соответствующего решения.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709" w:leader="none"/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Факт получения заявите</w:t>
      </w:r>
      <w:r>
        <w:rPr>
          <w:rFonts w:cs="Times New Roman"/>
          <w:szCs w:val="24"/>
        </w:rPr>
        <w:t xml:space="preserve">лем результата предоставления государственной услуги фиксируется в журнале регистрации решений Администрации или ведомственной информационной системе электронного документооборота в случае принятия решения об отказе в предоставлении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3.3.6.</w:t>
      </w:r>
      <w:r>
        <w:rPr>
          <w:rFonts w:cs="Times New Roman"/>
          <w:b/>
          <w:szCs w:val="24"/>
        </w:rPr>
        <w:tab/>
        <w:t xml:space="preserve">Получение дополнительных сведений от заявителя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Получение дополнительных сведений от заявителя не предусмотрено.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Оценка сведений о заявителе и (или) объектах, принадлежащих заявителю, и (или) иных объектах, а также знаний (навыков) заявителя на предмет их соответствия требованиям законодательства Российской Федерации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Основания для проведения оценки сведений о заявителе и (или) объектах, принадлежащих заявителю, и (или) иных объектах, а также знаний (навыков) заявителя законодательством Российской Федерации не предусмотрены.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Распределение ограниченного ресурса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firstLine="709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</w:r>
      <w:r>
        <w:rPr>
          <w:rFonts w:cs="Times New Roman"/>
          <w:bCs/>
          <w:szCs w:val="24"/>
        </w:rPr>
      </w:r>
      <w:r>
        <w:rPr>
          <w:rFonts w:cs="Times New Roman"/>
          <w:bCs/>
          <w:szCs w:val="24"/>
        </w:rPr>
      </w:r>
    </w:p>
    <w:p>
      <w:pPr>
        <w:pStyle w:val="885"/>
        <w:numPr>
          <w:ilvl w:val="1"/>
          <w:numId w:val="8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  <w:tab w:val="left" w:pos="993" w:leader="none"/>
          <w:tab w:val="left" w:pos="1276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Вариант 2.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left="426"/>
        <w:jc w:val="center"/>
        <w:spacing w:before="0" w:beforeAutospacing="0" w:after="0" w:afterAutospacing="0" w:line="240" w:lineRule="auto"/>
        <w:tabs>
          <w:tab w:val="left" w:pos="993" w:leader="none"/>
          <w:tab w:val="left" w:pos="1419" w:leader="none"/>
        </w:tabs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 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Результат предоставления государственной услуги является направление решения Администрации о сокращении срока договора о внесении изменений в выданное разрешение или регистрация уведомления об отказе в предоставлении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Максимальный срок предоставления государственной услуги составляет 5 рабочих дней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государственной услуги включает в себя следующие административные процедуры: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Прием запроса и документов и (или) информации, необходимых для предоставления государственной услуги;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2) Принятие решения о предоставлении (об отказе в предоставлении) государственной услуги;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Предоставление результата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3.5.2.</w:t>
      </w:r>
      <w:r>
        <w:rPr>
          <w:rFonts w:cs="Times New Roman"/>
          <w:b/>
          <w:szCs w:val="24"/>
        </w:rPr>
        <w:tab/>
        <w:t xml:space="preserve">Прием запроса и документов и (или) информации, необходимых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ind w:left="0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для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3.5.2.1.</w:t>
      </w:r>
      <w:r>
        <w:rPr>
          <w:rFonts w:cs="Times New Roman"/>
          <w:szCs w:val="24"/>
        </w:rPr>
        <w:tab/>
        <w:t xml:space="preserve">Заявителю при обнаружении допущенных опечаток и (или) ошибок в документах, выданных </w:t>
      </w:r>
      <w:r>
        <w:rPr>
          <w:rFonts w:cs="Times New Roman"/>
          <w:szCs w:val="24"/>
        </w:rPr>
        <w:t xml:space="preserve">в результате предоставления государственной услуги, необходимо представить лично в орган опеки и попечительства Администрации или посредством почтовой связи запрос о необходимости исправления опечаток и ошибок, в котором содержится указание на их описание.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запросе также указывается один из следующих способов направления результата предоставления государственной услуги: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форме документа на бумажном носителе на почтовый адрес (указанный в заявлении);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в форме документа на бумажном носителе непосредственно (лично) в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Требования, предъявляемые к документу: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- при подаче в </w:t>
      </w:r>
      <w:r>
        <w:rPr>
          <w:rFonts w:cs="Times New Roman"/>
          <w:szCs w:val="24"/>
        </w:rPr>
        <w:t xml:space="preserve">орган опеки и попечительства</w:t>
      </w:r>
      <w:r>
        <w:rPr>
          <w:rFonts w:eastAsia="Calibri" w:cs="Times New Roman"/>
          <w:szCs w:val="24"/>
        </w:rPr>
        <w:t xml:space="preserve"> Администрации – оригинал;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с использованием услуг почтовой связи – оригинал.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б) документы, подтверждающие факт наличия допущенных опечаток и ошибок, и содержащие корректные данные.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Требования, предъявляемые к документу: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- при подаче в </w:t>
      </w:r>
      <w:r>
        <w:rPr>
          <w:rFonts w:cs="Times New Roman"/>
          <w:szCs w:val="24"/>
        </w:rPr>
        <w:t xml:space="preserve">орган опеки и попечительства</w:t>
      </w:r>
      <w:r>
        <w:rPr>
          <w:rFonts w:eastAsia="Calibri" w:cs="Times New Roman"/>
          <w:szCs w:val="24"/>
        </w:rPr>
        <w:t xml:space="preserve"> Администрации – оригинал;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left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- с использованием услуг почтовой связи – копия.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3.5.2.2.</w:t>
      </w:r>
      <w:r>
        <w:rPr>
          <w:rFonts w:eastAsia="Calibri" w:cs="Times New Roman"/>
          <w:szCs w:val="24"/>
        </w:rPr>
        <w:tab/>
        <w:t xml:space="preserve">Основания для принятия решения об отказе в приеме заявления для предоставления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не предусмотрены 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Заявление и документы, предусмотренные пунктом 3.5.2.1 Административного регламента, принимаются и регистрируется муниципальным служащим, ответственным за делопроизводство.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numPr>
          <w:ilvl w:val="3"/>
          <w:numId w:val="17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Предоставление варианта услуги по экстерриториальному принципу не предусмотрено.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3.5.2.4.</w:t>
      </w:r>
      <w:r>
        <w:rPr>
          <w:rFonts w:eastAsia="Calibri" w:cs="Times New Roman"/>
          <w:szCs w:val="24"/>
        </w:rPr>
        <w:tab/>
        <w:t xml:space="preserve">Срок регистрации заявления и документов, указанных в пункте 3.5.2.1, указан в подразделе 2.11 Административного регламента.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3.5.2.5.</w:t>
      </w:r>
      <w:r>
        <w:rPr>
          <w:rFonts w:eastAsia="Calibri" w:cs="Times New Roman"/>
          <w:szCs w:val="24"/>
        </w:rPr>
        <w:tab/>
        <w:t xml:space="preserve">Результатом административной процедуры является регистрация заявления и прилагаемых документов в журнале регистрации Администрации. 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3.5.3.</w:t>
      </w:r>
      <w:r>
        <w:rPr>
          <w:rFonts w:eastAsia="Calibri" w:cs="Times New Roman"/>
          <w:b/>
          <w:szCs w:val="24"/>
        </w:rPr>
        <w:tab/>
        <w:t xml:space="preserve">Приостановления предоставления </w:t>
      </w:r>
      <w:r>
        <w:rPr>
          <w:rFonts w:cs="Times New Roman"/>
          <w:b/>
          <w:szCs w:val="24"/>
        </w:rPr>
        <w:t xml:space="preserve">государственной</w:t>
      </w:r>
      <w:r>
        <w:rPr>
          <w:rFonts w:eastAsia="Calibri" w:cs="Times New Roman"/>
          <w:b/>
          <w:szCs w:val="24"/>
        </w:rPr>
        <w:t xml:space="preserve"> услуги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Приостановление предоставления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не предусмотрено.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3.5.4.</w:t>
      </w:r>
      <w:r>
        <w:rPr>
          <w:rFonts w:eastAsia="Calibri" w:cs="Times New Roman"/>
          <w:b/>
          <w:szCs w:val="24"/>
        </w:rPr>
        <w:tab/>
        <w:t xml:space="preserve">Межведомственное информационное взаимодействие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Направление межведомственных информационных запросов не осуществляется.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3.5.5.</w:t>
      </w:r>
      <w:r>
        <w:rPr>
          <w:rFonts w:eastAsia="Calibri" w:cs="Times New Roman"/>
          <w:b/>
          <w:szCs w:val="24"/>
        </w:rPr>
        <w:tab/>
        <w:t xml:space="preserve">Принятие решения о предоставлении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(об отказе в предоставлении) </w:t>
      </w:r>
      <w:r>
        <w:rPr>
          <w:rFonts w:cs="Times New Roman"/>
          <w:b/>
          <w:szCs w:val="24"/>
        </w:rPr>
        <w:t xml:space="preserve">государственной</w:t>
      </w:r>
      <w:r>
        <w:rPr>
          <w:rFonts w:eastAsia="Calibri" w:cs="Times New Roman"/>
          <w:b/>
          <w:szCs w:val="24"/>
        </w:rPr>
        <w:t xml:space="preserve"> услуги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3.5.5.1.</w:t>
      </w:r>
      <w:r>
        <w:rPr>
          <w:rFonts w:eastAsia="Calibri" w:cs="Times New Roman"/>
          <w:szCs w:val="24"/>
        </w:rPr>
        <w:tab/>
        <w:t xml:space="preserve">Основанием для начала административной процедуры является регистрация заявления об исправлении допущенных опечаток и ошибок в решении о предоставлении (отказе в предоставлении)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(далее – заявления об исправлении допущенных опечаток и ошибок</w:t>
      </w:r>
      <w:r>
        <w:rPr>
          <w:rFonts w:cs="Times New Roman"/>
          <w:szCs w:val="24"/>
        </w:rPr>
        <w:t xml:space="preserve">) и прилагаемых документов.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3.5.5.2.</w:t>
      </w:r>
      <w:r>
        <w:rPr>
          <w:rFonts w:eastAsia="Calibri" w:cs="Times New Roman"/>
          <w:szCs w:val="24"/>
        </w:rPr>
        <w:tab/>
        <w:t xml:space="preserve">Критерием принятия решения о предоставлении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являются: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1) наличие документов, предусмотренных пунктом 3.5.2.1 Административного регламента;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2) наличие допущенных опечаток и ошибок.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3.5.5.3.</w:t>
      </w:r>
      <w:r>
        <w:rPr>
          <w:rFonts w:eastAsia="Calibri" w:cs="Times New Roman"/>
          <w:szCs w:val="24"/>
        </w:rPr>
        <w:tab/>
        <w:t xml:space="preserve">Критерием для принятия решения об отказе в предоставлении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являются отсутствие допущенных опечаток и ошибок.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3.5.5.4.</w:t>
      </w:r>
      <w:r>
        <w:rPr>
          <w:rFonts w:eastAsia="Calibri" w:cs="Times New Roman"/>
          <w:szCs w:val="24"/>
        </w:rPr>
        <w:tab/>
        <w:t xml:space="preserve">Результатом административной процедуры является регистрация решения с исправлением допущенных опечаток и (или) оши</w:t>
      </w:r>
      <w:r>
        <w:rPr>
          <w:rFonts w:eastAsia="Calibri" w:cs="Times New Roman"/>
          <w:szCs w:val="24"/>
        </w:rPr>
        <w:t xml:space="preserve">бок в выданных в результате предоставления государственной услуги документа, либо подготовка заявителю ответа с информацией об отсутствии опечаток и (или) ошибок в выданных в результате предоставления государственной услуги документах, в форме уведомления </w:t>
      </w:r>
      <w:r>
        <w:rPr>
          <w:rFonts w:eastAsia="Calibri" w:cs="Times New Roman"/>
          <w:szCs w:val="24"/>
        </w:rPr>
        <w:t xml:space="preserve">согласно приложения</w:t>
      </w:r>
      <w:r>
        <w:rPr>
          <w:rFonts w:eastAsia="Calibri" w:cs="Times New Roman"/>
          <w:szCs w:val="24"/>
        </w:rPr>
        <w:t xml:space="preserve"> № 3, в журнале регистрации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3.5.5.5.</w:t>
      </w:r>
      <w:r>
        <w:rPr>
          <w:rFonts w:eastAsia="Calibri" w:cs="Times New Roman"/>
          <w:szCs w:val="24"/>
        </w:rPr>
        <w:tab/>
        <w:t xml:space="preserve">Срок принятия решения о предоставлении (об отказе в предоставлении) </w:t>
      </w:r>
      <w:r>
        <w:rPr>
          <w:rFonts w:cs="Times New Roman"/>
          <w:szCs w:val="24"/>
        </w:rPr>
        <w:t xml:space="preserve">государственной</w:t>
      </w:r>
      <w:r>
        <w:rPr>
          <w:rFonts w:eastAsia="Calibri" w:cs="Times New Roman"/>
          <w:szCs w:val="24"/>
        </w:rPr>
        <w:t xml:space="preserve"> услуги не может превышать 5 (пяти) рабочих дней со дня регистрации Заявления об исправлении допущенных опечаток и ошибок в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b/>
          <w:szCs w:val="24"/>
        </w:rPr>
        <w:t xml:space="preserve">3.5.6.</w:t>
      </w:r>
      <w:r>
        <w:rPr>
          <w:rFonts w:eastAsia="Calibri" w:cs="Times New Roman"/>
          <w:b/>
          <w:szCs w:val="24"/>
        </w:rPr>
        <w:tab/>
        <w:t xml:space="preserve">Предоставление результата </w:t>
      </w:r>
      <w:r>
        <w:rPr>
          <w:rFonts w:cs="Times New Roman"/>
          <w:b/>
          <w:szCs w:val="24"/>
        </w:rPr>
        <w:t xml:space="preserve">государственной</w:t>
      </w:r>
      <w:r>
        <w:rPr>
          <w:rFonts w:eastAsia="Calibri" w:cs="Times New Roman"/>
          <w:b/>
          <w:szCs w:val="24"/>
        </w:rPr>
        <w:t xml:space="preserve"> услуги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3.5.6.1.</w:t>
      </w:r>
      <w:r>
        <w:rPr>
          <w:rFonts w:eastAsia="Calibri" w:cs="Times New Roman"/>
          <w:szCs w:val="24"/>
        </w:rPr>
        <w:tab/>
        <w:t xml:space="preserve">Основанием для начала выполнения административной процедуры является регистрация решения с исправленными опечатками и ошибками или регистрация уведомления об отказе в предоставлении</w:t>
      </w:r>
      <w:r>
        <w:rPr>
          <w:rFonts w:cs="Times New Roman"/>
          <w:szCs w:val="24"/>
        </w:rPr>
        <w:t xml:space="preserve"> государственной</w:t>
      </w:r>
      <w:r>
        <w:rPr>
          <w:rFonts w:eastAsia="Calibri" w:cs="Times New Roman"/>
          <w:szCs w:val="24"/>
        </w:rPr>
        <w:t xml:space="preserve"> услуги в журнале регистрации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Заявителю по его выбору обеспечивается возможность получения документа в зависимости от выбранного способа, указанного в запросе: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в форме документа на бумажном носителе, направленного посредством почтовой связи;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в форме документа на бумажном носителе непосредственно (лично) в Администрации.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84"/>
        <w:numPr>
          <w:ilvl w:val="3"/>
          <w:numId w:val="18"/>
        </w:numPr>
        <w:ind w:left="0"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Предоставления результата государственной услуги заявителю осуществляется в день принятия решения.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3.5.6.5. Факт получения заявителем результата предоставления государственной услуги фиксируется в журнале регистрации решений Администрации или ведомственной информационной системе электронного документооборота. 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884"/>
        <w:ind w:left="426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3.5.7.</w:t>
      </w:r>
      <w:r>
        <w:rPr>
          <w:rFonts w:eastAsia="Calibri" w:cs="Times New Roman"/>
          <w:b/>
          <w:szCs w:val="24"/>
        </w:rPr>
        <w:tab/>
        <w:t xml:space="preserve">Получение дополнительных сведений от заявителя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Получение дополнительных сведений от заявителя не предусмотрено.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szCs w:val="24"/>
          <w:shd w:val="clear" w:color="auto" w:fill="ffff66"/>
        </w:rPr>
      </w:pPr>
      <w:r>
        <w:rPr>
          <w:rFonts w:cs="Times New Roman"/>
          <w:szCs w:val="24"/>
          <w:shd w:val="clear" w:color="auto" w:fill="ffff66"/>
        </w:rPr>
      </w:r>
      <w:r>
        <w:rPr>
          <w:rFonts w:cs="Times New Roman"/>
          <w:szCs w:val="24"/>
          <w:shd w:val="clear" w:color="auto" w:fill="ffff66"/>
        </w:rPr>
      </w:r>
      <w:r>
        <w:rPr>
          <w:rFonts w:cs="Times New Roman"/>
          <w:szCs w:val="24"/>
          <w:shd w:val="clear" w:color="auto" w:fill="ffff66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Оценка сведений о заявителе и (или) объектах, принадлежащих заявителю, и (или) иных объектах, а также знаний (навыков) заявителя на предмет их соответствия требованиям законодательства Российской Федерации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b/>
          <w:bCs/>
          <w:szCs w:val="24"/>
          <w:shd w:val="clear" w:color="auto" w:fill="ffff66"/>
        </w:rPr>
      </w:pPr>
      <w:r>
        <w:rPr>
          <w:rFonts w:cs="Times New Roman"/>
          <w:b/>
          <w:bCs/>
          <w:szCs w:val="24"/>
          <w:shd w:val="clear" w:color="auto" w:fill="ffff66"/>
        </w:rPr>
      </w:r>
      <w:r>
        <w:rPr>
          <w:rFonts w:cs="Times New Roman"/>
          <w:b/>
          <w:bCs/>
          <w:szCs w:val="24"/>
          <w:shd w:val="clear" w:color="auto" w:fill="ffff66"/>
        </w:rPr>
      </w:r>
      <w:r>
        <w:rPr>
          <w:rFonts w:cs="Times New Roman"/>
          <w:b/>
          <w:bCs/>
          <w:szCs w:val="24"/>
          <w:shd w:val="clear" w:color="auto" w:fill="ffff66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Основания для проведения оценки сведений о заявителе и (или) объектах, принадлежащих заявителю, и (или) иных объектах, а также знаний (навыков) заявителя законодательством Российской Федерации не предусмотрены.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cs="Times New Roman"/>
          <w:b/>
          <w:bCs/>
          <w:szCs w:val="24"/>
          <w:shd w:val="clear" w:color="auto" w:fill="ffff66"/>
        </w:rPr>
      </w:pPr>
      <w:r>
        <w:rPr>
          <w:rFonts w:cs="Times New Roman"/>
          <w:b/>
          <w:bCs/>
          <w:szCs w:val="24"/>
          <w:shd w:val="clear" w:color="auto" w:fill="ffff66"/>
        </w:rPr>
      </w:r>
      <w:r>
        <w:rPr>
          <w:rFonts w:cs="Times New Roman"/>
          <w:b/>
          <w:bCs/>
          <w:szCs w:val="24"/>
          <w:shd w:val="clear" w:color="auto" w:fill="ffff66"/>
        </w:rPr>
      </w:r>
      <w:r>
        <w:rPr>
          <w:rFonts w:cs="Times New Roman"/>
          <w:b/>
          <w:bCs/>
          <w:szCs w:val="24"/>
          <w:shd w:val="clear" w:color="auto" w:fill="ffff66"/>
        </w:rPr>
      </w:r>
    </w:p>
    <w:p>
      <w:pPr>
        <w:pStyle w:val="884"/>
        <w:ind w:firstLine="709"/>
        <w:jc w:val="center"/>
        <w:spacing w:before="0" w:beforeAutospacing="0" w:after="0" w:afterAutospacing="0" w:line="240" w:lineRule="auto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Распределение ограниченного ресурса</w:t>
      </w:r>
      <w:r>
        <w:rPr>
          <w:rFonts w:eastAsia="Calibri" w:cs="Times New Roman"/>
          <w:b/>
          <w:szCs w:val="24"/>
        </w:rPr>
      </w:r>
      <w:r>
        <w:rPr>
          <w:rFonts w:eastAsia="Calibri" w:cs="Times New Roman"/>
          <w:b/>
          <w:szCs w:val="24"/>
        </w:rPr>
      </w:r>
    </w:p>
    <w:p>
      <w:pPr>
        <w:pStyle w:val="884"/>
        <w:ind w:firstLine="709"/>
        <w:spacing w:before="0" w:beforeAutospacing="0" w:after="0" w:afterAutospacing="0" w:line="24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Процедура, предполагающая осуществляемое после принятия решения о предоставлении государственной услуги распределение в отношении заявителя ограниченного ресурса не предусмотрена.</w:t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  <w:r>
        <w:rPr>
          <w:rFonts w:eastAsia="Calibri"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27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Формы контроля за исполнением административного регламента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Порядок осуществления текущего контроля за соблюдение</w:t>
      </w:r>
      <w:r>
        <w:rPr>
          <w:rFonts w:cs="Times New Roman"/>
          <w:b/>
          <w:szCs w:val="24"/>
        </w:rPr>
        <w:t xml:space="preserve">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за принятием решений ответственными должностными лицами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Текущий контроль за собл</w:t>
      </w:r>
      <w:r>
        <w:rPr>
          <w:rFonts w:cs="Times New Roman"/>
          <w:szCs w:val="24"/>
        </w:rPr>
        <w:t xml:space="preserve">юдением последовательности действий, определенных административными процедурами по предоставлению государственной услуги, соблюдением сроков, установленных Административным регламентом, осуществляет руководитель органа опеки и попечительства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Текущий контроль за предоставлением государственной услуги осуществляется путе</w:t>
      </w:r>
      <w:r>
        <w:rPr>
          <w:rFonts w:cs="Times New Roman"/>
          <w:szCs w:val="24"/>
        </w:rPr>
        <w:t xml:space="preserve">м проведения руководителем орган опеки и попечительства Администрации проверок соблюдения муниципальными служащими положений Административного регламента и иных нормативных правовых актов, устанавливающих требования к предоставлению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Текущий контроль за предоставлением государственной услуги должен быть постоянным, всесторонним и объективным.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Министерство образования и науки Мурманской област</w:t>
      </w:r>
      <w:r>
        <w:rPr>
          <w:rFonts w:cs="Times New Roman"/>
          <w:szCs w:val="24"/>
        </w:rPr>
        <w:t xml:space="preserve">и (далее – Министерство) в рамках осуществления контроля за полнотой и качеством предоставления государственной услуги проводит плановые и внеплановые проверки органа опеки и попечительства Администрации на основании правовых актов (приказов) Министерства.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проверке могут рассматриваться все вопросы, связанные с предоставлением государственной услуги, (комплексные проверки) или отдельные вопросы (тематические проверки).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Плановые проверки проводятся не чаще чем один раз в три года.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Основанием для проведения проверки является утвержденный правовым актом (приказом) Министерства годовой план работы, который размещается уполномоченным должностным лицом Министерства на официальном сайте Министерства.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Основаниями для проведения внеплановой проверки деятельности орган опеки и попечительства Администрации являются: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19"/>
        </w:numPr>
        <w:jc w:val="both"/>
        <w:spacing w:before="0" w:beforeAutospacing="0" w:after="0" w:afterAutospacing="0" w:line="240" w:lineRule="auto"/>
        <w:tabs>
          <w:tab w:val="left" w:pos="77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обращение получателя услуги, содержащее жалобу на нарушение его прав;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поступление материалов из правоохранительных органов, а также из других государственных органов, органов местного самоуправления, организаций, содержащих информацию о фактах нарушений положений, установленных Административным регламентом.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Перечень должностных лиц, уполномоченных на проведение проверок, устанавливается правовым актом Министерства.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Должностное лицо, уполномоченное на проведение проверки органа опеки и попечительства Администрации: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проводит проверку, анализирует ее результаты в целях выявления причин нарушений и принятия мер по их недопущению;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оформляет справку о проверке, в которой излагаются выявленные нарушения и предложения по их устранению;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направляет справку о проверке </w:t>
      </w:r>
      <w:r>
        <w:rPr>
          <w:sz w:val="24"/>
          <w:szCs w:val="24"/>
        </w:rPr>
        <w:t xml:space="preserve">Главе  Печенгского</w:t>
      </w:r>
      <w:r>
        <w:rPr>
          <w:sz w:val="24"/>
          <w:szCs w:val="24"/>
        </w:rPr>
        <w:t xml:space="preserve">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случае выявления нарушений прав получателя услуги направляет </w:t>
      </w:r>
      <w:r>
        <w:rPr>
          <w:sz w:val="24"/>
          <w:szCs w:val="24"/>
        </w:rPr>
        <w:t xml:space="preserve">Главе  Печенгского</w:t>
      </w:r>
      <w:r>
        <w:rPr>
          <w:sz w:val="24"/>
          <w:szCs w:val="24"/>
        </w:rPr>
        <w:t xml:space="preserve"> муниципального округа предписание об устранении допущенных нарушений.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426"/>
        <w:jc w:val="both"/>
        <w:spacing w:before="0" w:beforeAutospacing="0" w:after="0" w:afterAutospacing="0" w:line="240" w:lineRule="auto"/>
        <w:tabs>
          <w:tab w:val="left" w:pos="1560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Ответственность муниципальных служащих структурного подразделения Администрации за решения и действия (бездействие), принимаемые (осуществляемые) в ходе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предоставление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Персональная ответственность за соблюдение муниципальными служащими требований Адми</w:t>
      </w:r>
      <w:r>
        <w:rPr>
          <w:rFonts w:cs="Times New Roman"/>
          <w:szCs w:val="24"/>
        </w:rPr>
        <w:t xml:space="preserve">нистративного регламента закрепляется в должностных регламентах (инструкциях), утверждаемых руководителем органа опеки и попечительства Администрации либо лицом, его замещающим, исходя из прав и обязанностей органа по предоставлению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Должностные лица органа опеки и попечительства Администрации, ответственные за предоставление государственной услуги, несут персональную ответственность за полноту, грамотность и доступность проведенного консультирования, неразглашение пе</w:t>
      </w:r>
      <w:r>
        <w:rPr>
          <w:rFonts w:cs="Times New Roman"/>
          <w:szCs w:val="24"/>
        </w:rPr>
        <w:t xml:space="preserve">рсональных сведений заявителей, законность и обоснованность принимаемых решений, за подготовку проекта решения, соблюдение сроков, установленных Административным регламентом, законодательством, нормативными правовыми актами органов местного самоуправления.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Требования к порядку и формам контроля за предоставлением государственной услуги, в том числе со стороны граждан, их объединений и организаций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Контроль за предоставлением государственной услуги, в том числе со стороны граждан, их объединений и организаций обеспечивается посредством выполнения </w:t>
      </w:r>
      <w:r>
        <w:rPr>
          <w:rFonts w:cs="Times New Roman"/>
          <w:szCs w:val="24"/>
        </w:rPr>
        <w:t xml:space="preserve">мероприятий, предусмотренных подразделами 4.1-4.3 Административного регламента, открытости деятельности Администрации или органа опеки и попечительства Администрации при предоставлении государственной услуги, предоставления полной, актуальной и достоверной</w:t>
      </w:r>
      <w:r>
        <w:rPr>
          <w:rFonts w:cs="Times New Roman"/>
          <w:szCs w:val="24"/>
        </w:rPr>
        <w:t xml:space="preserve"> информации о порядке предоставления государственной услуги, возможности досудебного (внесудебного) обжалования решений, действий (бездействия) органов, ответственных за предоставление государственной услуги, их должностных лиц либо муниципальных служащих.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Граждане, их объединения и организации вправе получать информацию о порядке предоставления государственной услуги, а также направлять замечания и предложения по улучшению качества и доступности предоставления государственной услуги.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0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284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Досудебный (внесудебный) порядок обжалования решений и действий (бездействия) Администрации, предоставляющей государственную услугу, многофункционального центра предоставления государственных и</w:t>
      </w:r>
      <w:r>
        <w:rPr>
          <w:rFonts w:cs="Times New Roman"/>
          <w:b/>
          <w:szCs w:val="24"/>
        </w:rPr>
        <w:t xml:space="preserve"> муниципальных услуг (далее - многофункциональный центр),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муниципальных служащих, работников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709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Способы информирования заявителей о порядке досудебного (внесудебного) обжалования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pStyle w:val="884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Информацию о порядке подачи и рассмотрения жалобы можно получить следующими способами: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в информационно-телекоммуникационной сети «Интернет» на официальном сайте Администрации;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использованием Единого портала (http://gosuslugi.ru);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на информационных стендах в местах предоставления государственной услуги;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 w:after="0" w:afterAutospacing="0" w:line="240" w:lineRule="auto"/>
        <w:tabs>
          <w:tab w:val="left" w:pos="42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посредством личного обращения (в том числе по телефону, по электронной почте, почтовой связью) в Администрацию, в орган опеки и попечительства.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5"/>
        <w:ind w:left="426"/>
        <w:jc w:val="both"/>
        <w:spacing w:before="0" w:beforeAutospacing="0" w:after="0" w:afterAutospacing="0" w:line="240" w:lineRule="auto"/>
        <w:tabs>
          <w:tab w:val="left" w:pos="1419" w:leader="none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5"/>
        <w:numPr>
          <w:ilvl w:val="1"/>
          <w:numId w:val="4"/>
        </w:numPr>
        <w:ind w:left="0" w:firstLine="0"/>
        <w:jc w:val="center"/>
        <w:spacing w:before="0" w:beforeAutospacing="0" w:after="0" w:afterAutospacing="0" w:line="240" w:lineRule="auto"/>
        <w:tabs>
          <w:tab w:val="left" w:pos="567" w:leader="none"/>
        </w:tabs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Формы и способы подачи заявителями жалобы</w:t>
      </w:r>
      <w:r>
        <w:rPr>
          <w:rFonts w:cs="Times New Roman"/>
          <w:b/>
          <w:bCs/>
          <w:szCs w:val="24"/>
        </w:rPr>
      </w:r>
      <w:r>
        <w:rPr>
          <w:rFonts w:cs="Times New Roman"/>
          <w:b/>
          <w:bCs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Жалоба подается в Администрацию, орган опеки и попечительства Администрации, ответственное за предоставление услуги, МФЦ в письменной форме, в том числе при личном приеме заявителя, или в электронной форме.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электронной форме жалоба может быть подана заявителем посредством: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информационно-телекоммуникационной сети «Интернет»;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официального сайта Администрации;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федеральной государственной информационной системы досудебного (внесудебного) обжалования (https://do.gosuslugi.ru/).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5"/>
        <w:numPr>
          <w:ilvl w:val="2"/>
          <w:numId w:val="4"/>
        </w:numPr>
        <w:ind w:left="0"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Жалоба на решения и (или) действия (бездействие) должностного лица либо муниципального служащего подается руководителю органа опеки и попечительства Администрации.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Жалоба на решения и (или) действия (бездействие) руководителя органа опеки и попечительства Администрации подается </w:t>
      </w:r>
      <w:r>
        <w:rPr>
          <w:rFonts w:cs="Times New Roman"/>
          <w:szCs w:val="24"/>
        </w:rPr>
        <w:t xml:space="preserve">Главе  Печенгского</w:t>
      </w:r>
      <w:r>
        <w:rPr>
          <w:rFonts w:cs="Times New Roman"/>
          <w:szCs w:val="24"/>
        </w:rPr>
        <w:t xml:space="preserve"> муниципального округа.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5.2.5.</w:t>
      </w:r>
      <w:r>
        <w:rPr>
          <w:rFonts w:cs="Times New Roman"/>
          <w:szCs w:val="24"/>
        </w:rPr>
        <w:tab/>
        <w:t xml:space="preserve">Жалоба на решения и (или) действия (бездействие) органа опеки и попечительства Администрации подается в Министерство.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5.2.6. Жалоба на решения и (или) действия (бездействие) работника МФЦ подается руководителю МФЦ.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Жалоба на решения и (или) действия (бездействие) МФЦ, руководителя МФЦ подается в Министерство цифрового развития Мурманской области.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709"/>
        <w:jc w:val="both"/>
        <w:spacing w:before="0" w:beforeAutospacing="0" w:after="0" w:afterAutospacing="0" w:line="240" w:lineRule="auto"/>
        <w:tabs>
          <w:tab w:val="left" w:pos="1134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5.2.7. При поступлении в МФЦ жалобы на действия (бездействие) Администрации,</w:t>
      </w:r>
      <w:r>
        <w:rPr>
          <w:rFonts w:cs="Times New Roman"/>
          <w:szCs w:val="24"/>
        </w:rPr>
        <w:t xml:space="preserve"> органа опеки и попечительства и их должностных лиц МФЦ обеспечивает ее передачу в уполномоченный на ее рассмотрение орган в порядке и сроки, которые установлены соглашением о взаимодействии, но не позднее следующего рабочего дня со дня поступления жалобы.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tabs>
          <w:tab w:val="left" w:pos="993" w:leader="none"/>
        </w:tabs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color w:val="0070c0"/>
          <w:szCs w:val="24"/>
        </w:rPr>
      </w:pP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  <w:r>
        <w:rPr>
          <w:rFonts w:cs="Times New Roman"/>
          <w:color w:val="0070c0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Приложение № 1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Административному регламенту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Перечень признаков заявителя, а также комбинации значений признаков, каждая из которых соответствует одному варианту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ind w:firstLine="567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Таблица 1. Перечень признаков заявителя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tbl>
      <w:tblPr>
        <w:tblW w:w="962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3"/>
        <w:gridCol w:w="2693"/>
        <w:gridCol w:w="6231"/>
      </w:tblGrid>
      <w:tr>
        <w:tblPrEx/>
        <w:trPr>
          <w:jc w:val="center"/>
        </w:trPr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3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№ п/п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Признак заявителя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31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Значения признака заявителя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jc w:val="center"/>
          <w:trHeight w:val="1006"/>
        </w:trPr>
        <w:tc>
          <w:tcPr>
            <w:gridSpan w:val="3"/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Результат предоставления государственной услуги: </w:t>
            </w:r>
            <w:r>
              <w:rPr>
                <w:rFonts w:cs="Times New Roman"/>
                <w:szCs w:val="24"/>
              </w:rPr>
              <w:t xml:space="preserve">«Сокращение срока действия договора найма специализированного жилого помещения»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3" w:type="dxa"/>
            <w:textDirection w:val="lrTb"/>
            <w:noWrap w:val="false"/>
          </w:tcPr>
          <w:p>
            <w:pPr>
              <w:pStyle w:val="885"/>
              <w:numPr>
                <w:ilvl w:val="0"/>
                <w:numId w:val="3"/>
              </w:num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3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Категория заявителя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231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tabs>
                <w:tab w:val="left" w:pos="455" w:leader="none"/>
              </w:tabs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лица, которые относились к категории детей-сирот, лиц из числа детей-сирот и достигли возраста 23 лет, обеспеченные жилыми помещениями по договорам найма специализированных жилых помещений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3" w:type="dxa"/>
            <w:textDirection w:val="lrTb"/>
            <w:noWrap w:val="false"/>
          </w:tcPr>
          <w:p>
            <w:pPr>
              <w:pStyle w:val="885"/>
              <w:numPr>
                <w:ilvl w:val="0"/>
                <w:numId w:val="3"/>
              </w:numPr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924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Заявитель обратился </w:t>
            </w:r>
            <w:r>
              <w:rPr>
                <w:rFonts w:cs="Times New Roman"/>
                <w:szCs w:val="24"/>
              </w:rPr>
              <w:t xml:space="preserve">лично за предоставлением государственной услуги</w:t>
            </w:r>
            <w:r>
              <w:rPr>
                <w:rFonts w:eastAsia="Times New Roman" w:cs="Times New Roman"/>
                <w:color w:val="ff0000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ind w:firstLine="567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Таблица 2. Комбинации значений признаков, каждая из которых соответствует одному варианту предоставления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tbl>
      <w:tblPr>
        <w:tblW w:w="96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0"/>
        <w:gridCol w:w="8498"/>
      </w:tblGrid>
      <w:tr>
        <w:tblPrEx/>
        <w:trPr/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№ варианта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49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Комбинация значений признаков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2"/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8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Результат предоставления государственной услуги, за которой обращается заявитель: «</w:t>
            </w:r>
            <w:r>
              <w:rPr>
                <w:rFonts w:cs="Times New Roman"/>
                <w:szCs w:val="24"/>
              </w:rPr>
              <w:t xml:space="preserve">Сокращение срока действия договора найма специализированного жилого помещения»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0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49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Выдача (отказ в выдаче) выписки из акта в сокращении срока действия договора найма специализированного жилого помещения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8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Результат предоставления государственной услуги, за которой обращается заявитель: «Исправление допущенных опечаток и ошибок в решении о предоставлении государственной услуги»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0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3.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ffffff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49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widowControl w:val="off"/>
              <w:tabs>
                <w:tab w:val="left" w:pos="567" w:leader="none"/>
              </w:tabs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Выдача (отказ в выдаче) решения Администрации о внесении изменений в выданное разрешение</w:t>
            </w:r>
            <w:r>
              <w:rPr>
                <w:rFonts w:eastAsia="Times New Roman" w:cs="Times New Roman"/>
                <w:szCs w:val="24"/>
                <w:lang w:eastAsia="ru-RU"/>
              </w:rPr>
            </w:r>
            <w:r>
              <w:rPr>
                <w:rFonts w:eastAsia="Times New Roman" w:cs="Times New Roman"/>
                <w:szCs w:val="24"/>
                <w:lang w:eastAsia="ru-RU"/>
              </w:rPr>
            </w:r>
          </w:p>
        </w:tc>
      </w:tr>
    </w:tbl>
    <w:p>
      <w:pPr>
        <w:pStyle w:val="884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pageBreakBefore/>
        <w:spacing w:before="0" w:beforeAutospacing="0" w:after="0" w:afterAutospacing="0" w:line="240" w:lineRule="auto"/>
        <w:rPr>
          <w:rFonts w:cs="Times New Roman"/>
          <w:szCs w:val="24"/>
        </w:rPr>
      </w:pPr>
      <w:r/>
      <w:bookmarkStart w:id="4" w:name="_Hlk178072417"/>
      <w:r>
        <w:rPr>
          <w:rFonts w:cs="Times New Roman"/>
          <w:szCs w:val="24"/>
        </w:rPr>
        <w:t xml:space="preserve">Приложение № 2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 Административному регламенту</w:t>
      </w:r>
      <w:bookmarkEnd w:id="4"/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right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ЗАЯВЛЕНИЕ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НА ПРЕДОСТАВЛЕНИЕ ГОСУДАРСТВЕННОЙ УСЛУГИ</w:t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 сокращении срока действия договора найма специализированного жилого помещения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(форма утверждена приказом Министерства образования и науки Мурманской области от 21.03.2024 № 464)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9015" w:type="dxa"/>
        <w:tblInd w:w="-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38"/>
        <w:gridCol w:w="4877"/>
      </w:tblGrid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A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(наименование уполномоченного органа)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от 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(фамилия, имя, отчество (при наличии)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проживающего(ей)/(зарегистрированного(ой) по адресу: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00000A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138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4877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(почтовый адрес, контактный телефон, данные паспорта)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884"/>
        <w:jc w:val="center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ЗАЯВЛЕНИЕ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9015" w:type="dxa"/>
        <w:tblInd w:w="-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9"/>
        <w:gridCol w:w="1976"/>
        <w:gridCol w:w="1977"/>
        <w:gridCol w:w="377"/>
        <w:gridCol w:w="86"/>
      </w:tblGrid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ind w:firstLine="709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Прошу сократить срок действия договора найма специализированного жилого помещения ______________________________________________________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(дата, номер договора)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 </w:t>
            </w:r>
            <w:r>
              <w:rPr>
                <w:rFonts w:cs="Times New Roman"/>
                <w:szCs w:val="24"/>
              </w:rPr>
              <w:t xml:space="preserve">адресу:_</w:t>
            </w:r>
            <w:r>
              <w:rPr>
                <w:rFonts w:cs="Times New Roman"/>
                <w:szCs w:val="24"/>
              </w:rPr>
              <w:t xml:space="preserve">______________________________________________________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(адрес жилого помещения)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 связи </w:t>
            </w:r>
            <w:r>
              <w:rPr>
                <w:rFonts w:cs="Times New Roman"/>
                <w:szCs w:val="24"/>
              </w:rPr>
              <w:t xml:space="preserve">с  _</w:t>
            </w:r>
            <w:r>
              <w:rPr>
                <w:rFonts w:cs="Times New Roman"/>
                <w:szCs w:val="24"/>
              </w:rPr>
              <w:t xml:space="preserve">_____________________________________________________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______________________________________________________________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(указать причину сокращения срока действия договора)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3434"/>
        </w:trPr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ind w:firstLine="709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Я отношусь к категории лиц, указанных в </w:t>
            </w:r>
            <w:hyperlink r:id="rId12" w:tooltip="https://login.consultant.ru/link/?req=doc&amp;base=RLAW087&amp;n=128675&amp;dst=270" w:history="1">
              <w:r>
                <w:rPr>
                  <w:rFonts w:cs="Times New Roman"/>
                  <w:szCs w:val="24"/>
                </w:rPr>
                <w:t xml:space="preserve">пункте 5 статьи 4</w:t>
              </w:r>
            </w:hyperlink>
            <w:r>
              <w:rPr>
                <w:rFonts w:cs="Times New Roman"/>
                <w:szCs w:val="24"/>
              </w:rPr>
              <w:t xml:space="preserve"> Закона Мурманской области от 25.12.2012 № 1567-01-ЗМО «Об обеспечении жилыми помещениями детей-сирот и детей, оставшихся без попечения родителей, лиц из числа детей-сирот и детей, оставшихся без попечения родителей».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ind w:firstLine="709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Я подтверждаю достов</w:t>
            </w:r>
            <w:r>
              <w:rPr>
                <w:rFonts w:cs="Times New Roman"/>
                <w:szCs w:val="24"/>
              </w:rPr>
              <w:t xml:space="preserve">ерность и полноту настоящих сведений и даю согласие на проведение проверки представленных мною сведений в органах местного самоуправления, территориальных органах федеральных органов исполнительной власти, а также согласие на обработку персональных данных.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ind w:firstLine="709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К заявлению прилагаю: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1) ____________________________________________________________,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2) ____________________________________________________________,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3) ___________________________________________________________...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8929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(наименование и номер документа, кем и когда выдан)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" w:type="dxa"/>
              <w:top w:w="0" w:type="dxa"/>
              <w:right w:w="10" w:type="dxa"/>
              <w:bottom w:w="0" w:type="dxa"/>
            </w:tcMar>
            <w:tcW w:w="8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59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_______________________________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197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1977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   _________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63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599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(фамилия, имя, отчество (при наличии) заявителя)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1976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1977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(подпись)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Mar>
              <w:left w:w="62" w:type="dxa"/>
              <w:top w:w="102" w:type="dxa"/>
              <w:right w:w="62" w:type="dxa"/>
              <w:bottom w:w="102" w:type="dxa"/>
            </w:tcMar>
            <w:tcW w:w="463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pStyle w:val="884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pStyle w:val="884"/>
        <w:spacing w:before="0" w:beforeAutospacing="0" w:after="0" w:afterAutospacing="0" w:line="240" w:lineRule="auto"/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</w:r>
      <w:r>
        <w:rPr>
          <w:rFonts w:cs="Times New Roman"/>
          <w:color w:val="ff0000"/>
          <w:szCs w:val="24"/>
        </w:rPr>
      </w:r>
      <w:r>
        <w:rPr>
          <w:rFonts w:cs="Times New Roman"/>
          <w:color w:val="ff0000"/>
          <w:szCs w:val="24"/>
        </w:rPr>
      </w:r>
    </w:p>
    <w:p>
      <w:pPr>
        <w:pStyle w:val="884"/>
        <w:ind w:firstLine="567"/>
        <w:jc w:val="both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Результат предоставления государственной услуги прошу сообщить следующим образом (нужное указать):</w:t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tbl>
      <w:tblPr>
        <w:tblW w:w="1057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236"/>
        <w:gridCol w:w="8671"/>
        <w:gridCol w:w="1137"/>
      </w:tblGrid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534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  <w:bottom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6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8671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137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shd w:val="clear" w:color="auto" w:fill="auto"/>
            <w:tcBorders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4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6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671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 бумажном носителе заказным почтовым отправлением: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137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150"/>
        </w:trPr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534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  <w:bottom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6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8671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137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566"/>
        </w:trPr>
        <w:tc>
          <w:tcPr>
            <w:shd w:val="clear" w:color="auto" w:fill="auto"/>
            <w:tcBorders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4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6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671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дополнительно на бумажном носителе в МФЦ в виде распечатанного экземпляра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электронного документа, направленного в личный кабинет заявителя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137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  <w:tr>
        <w:tblPrEx/>
        <w:trPr>
          <w:trHeight w:val="446"/>
        </w:trPr>
        <w:tc>
          <w:tcPr>
            <w:shd w:val="clear" w:color="auto" w:fill="auto"/>
            <w:tcBorders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4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A" w:sz="4" w:space="0"/>
              <w:left w:val="single" w:color="00000A" w:sz="4" w:space="0"/>
              <w:bottom w:val="single" w:color="00000A" w:sz="4" w:space="0"/>
              <w:righ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36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  <w:shd w:val="clear" w:color="auto" w:fill="ffff00"/>
              </w:rPr>
            </w:pPr>
            <w:r>
              <w:rPr>
                <w:rFonts w:cs="Times New Roman"/>
                <w:szCs w:val="24"/>
                <w:shd w:val="clear" w:color="auto" w:fill="ffff00"/>
              </w:rPr>
            </w:r>
            <w:r>
              <w:rPr>
                <w:rFonts w:cs="Times New Roman"/>
                <w:szCs w:val="24"/>
                <w:shd w:val="clear" w:color="auto" w:fill="ffff00"/>
              </w:rPr>
            </w:r>
            <w:r>
              <w:rPr>
                <w:rFonts w:cs="Times New Roman"/>
                <w:szCs w:val="24"/>
                <w:shd w:val="clear" w:color="auto" w:fill="ffff00"/>
              </w:rPr>
            </w:r>
          </w:p>
        </w:tc>
        <w:tc>
          <w:tcPr>
            <w:shd w:val="clear" w:color="auto" w:fill="auto"/>
            <w:tcBorders>
              <w:left w:val="single" w:color="00000A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671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tabs>
                <w:tab w:val="left" w:pos="426" w:leader="none"/>
              </w:tabs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 виде электронного документа с </w:t>
            </w:r>
            <w:r>
              <w:rPr>
                <w:rFonts w:cs="Times New Roman"/>
                <w:szCs w:val="24"/>
              </w:rPr>
              <w:t xml:space="preserve">посредством использованием</w:t>
            </w:r>
            <w:r>
              <w:rPr>
                <w:rFonts w:cs="Times New Roman"/>
                <w:szCs w:val="24"/>
              </w:rPr>
              <w:t xml:space="preserve"> Единого портала, направленного в личный кабинет заявителя. </w:t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1137" w:type="dxa"/>
            <w:vAlign w:val="bottom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  <w:r>
              <w:rPr>
                <w:rFonts w:cs="Times New Roman"/>
                <w:szCs w:val="24"/>
              </w:rPr>
            </w:r>
          </w:p>
        </w:tc>
      </w:tr>
    </w:tbl>
    <w:p>
      <w:pPr>
        <w:pStyle w:val="884"/>
        <w:spacing w:before="0" w:beforeAutospacing="0" w:after="0" w:afterAutospacing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</w:r>
      <w:r>
        <w:rPr>
          <w:rFonts w:cs="Times New Roman"/>
          <w:szCs w:val="24"/>
        </w:rPr>
      </w:r>
      <w:r>
        <w:rPr>
          <w:rFonts w:cs="Times New Roman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5528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Приложение 3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5528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</w:pPr>
      <w:r>
        <w:rPr>
          <w:rFonts w:eastAsia="Calibri"/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3" cy="754380"/>
                <wp:effectExtent l="0" t="0" r="0" b="7620"/>
                <wp:docPr id="2" name="Рисунок 720298892" descr="O:\Герб вектор\Герб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3" cy="754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.00pt;height:59.40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ПЕЧЕНГСКИЙ МУНИЦИПАЛЬНЫЙ ОКРУГ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МУРМАНСКОЙ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ОТДЕЛ ОБРАЗОВАНИЯ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  <w:shd w:val="clear" w:color="auto" w:fill="ffff00"/>
        </w:rPr>
      </w:pPr>
      <w:r>
        <w:rPr>
          <w:sz w:val="24"/>
          <w:szCs w:val="24"/>
          <w:shd w:val="clear" w:color="auto" w:fill="ffff00"/>
        </w:rPr>
      </w:r>
      <w:r>
        <w:rPr>
          <w:sz w:val="24"/>
          <w:szCs w:val="24"/>
          <w:shd w:val="clear" w:color="auto" w:fill="ffff00"/>
        </w:rPr>
      </w:r>
      <w:r>
        <w:rPr>
          <w:sz w:val="24"/>
          <w:szCs w:val="24"/>
          <w:shd w:val="clear" w:color="auto" w:fill="ffff00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Победы ул., д. 1,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Печенгский район, Мурманская область,184421,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  <w:pBdr>
          <w:bottom w:val="single" w:color="000000" w:sz="12" w:space="1"/>
        </w:pBdr>
      </w:pPr>
      <w:r>
        <w:rPr>
          <w:sz w:val="24"/>
          <w:szCs w:val="24"/>
        </w:rPr>
        <w:t xml:space="preserve">телефон (815 54) 5-19-40, 5-05-72; факс (815 54) 5-04-60; </w:t>
      </w:r>
      <w:r>
        <w:rPr>
          <w:sz w:val="24"/>
          <w:szCs w:val="24"/>
          <w:lang w:val="en-US"/>
        </w:rPr>
        <w:t xml:space="preserve">e</w:t>
      </w:r>
      <w:r>
        <w:rPr>
          <w:sz w:val="24"/>
          <w:szCs w:val="24"/>
        </w:rPr>
        <w:t xml:space="preserve">-</w:t>
      </w:r>
      <w:r>
        <w:rPr>
          <w:sz w:val="24"/>
          <w:szCs w:val="24"/>
          <w:lang w:val="en-US"/>
        </w:rPr>
        <w:t xml:space="preserve">mail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obrpechenga</w:t>
      </w:r>
      <w:r>
        <w:rPr>
          <w:sz w:val="24"/>
          <w:szCs w:val="24"/>
        </w:rPr>
        <w:t xml:space="preserve">@</w:t>
      </w:r>
      <w:r>
        <w:rPr>
          <w:sz w:val="24"/>
          <w:szCs w:val="24"/>
          <w:lang w:val="en-US"/>
        </w:rPr>
        <w:t xml:space="preserve">yandex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lang w:val="en-US"/>
        </w:rPr>
        <w:t xml:space="preserve">ru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1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8"/>
        <w:gridCol w:w="4893"/>
      </w:tblGrid>
      <w:tr>
        <w:tblPrEx/>
        <w:trPr/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4258" w:type="dxa"/>
            <w:textDirection w:val="lrTb"/>
            <w:noWrap w:val="false"/>
          </w:tcPr>
          <w:p>
            <w:pPr>
              <w:jc w:val="both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Исх.№ ______ от 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  <w:tcW w:w="489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(Ф. И. О. или наименование заявителя)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______________________            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before="0" w:beforeAutospacing="0" w:after="0" w:afterAutospacing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(адрес)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УВЕДОМЛЕНИЕ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 отказе в предоставлении государственной услуги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Уважаемый (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)_________</w:t>
      </w:r>
      <w:r>
        <w:rPr>
          <w:sz w:val="24"/>
          <w:szCs w:val="24"/>
        </w:rPr>
        <w:t xml:space="preserve">_ !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Настоящим уведомляем Вас о том, что Вам отказано в предоставлении государственной услуги «Сокращение срока действия договора найма специализированного жилого помещения» в связи с </w:t>
      </w:r>
      <w:bookmarkStart w:id="5" w:name="Bookmark2"/>
      <w:r/>
      <w:bookmarkEnd w:id="5"/>
      <w:r>
        <w:rPr>
          <w:sz w:val="24"/>
          <w:szCs w:val="24"/>
          <w:u w:val="single"/>
        </w:rPr>
        <w:t xml:space="preserve">____________________________________________________________</w:t>
      </w:r>
      <w:r>
        <w:rPr>
          <w:sz w:val="24"/>
          <w:szCs w:val="24"/>
        </w:rPr>
        <w:t xml:space="preserve">_.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(указываются основания для отказа в предоставлении государственной услуги)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Начальник отдела                                        </w:t>
      </w:r>
      <w:r>
        <w:rPr>
          <w:sz w:val="24"/>
          <w:szCs w:val="24"/>
          <w:u w:val="single"/>
        </w:rPr>
        <w:t xml:space="preserve">  </w:t>
      </w:r>
      <w:r>
        <w:rPr>
          <w:i/>
          <w:sz w:val="24"/>
          <w:szCs w:val="24"/>
          <w:u w:val="single"/>
        </w:rPr>
        <w:t xml:space="preserve">подпись  </w:t>
      </w:r>
      <w:r>
        <w:rPr>
          <w:i/>
          <w:sz w:val="24"/>
          <w:szCs w:val="24"/>
        </w:rPr>
        <w:t xml:space="preserve">                                                     </w:t>
      </w:r>
      <w:r>
        <w:rPr>
          <w:i/>
          <w:sz w:val="24"/>
          <w:szCs w:val="24"/>
          <w:u w:val="single"/>
        </w:rPr>
        <w:t xml:space="preserve">Ф.И.О.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0" w:beforeAutospacing="0" w:after="0" w:afterAutospacing="0" w:line="24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6096"/>
        <w:spacing w:before="0" w:beforeAutospacing="0" w:after="0" w:afterAutospacing="0" w:line="240" w:lineRule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OpenSymbol">
    <w:panose1 w:val="05010000000000000000"/>
  </w:font>
  <w:font w:name="Courier New">
    <w:panose1 w:val="02070309020205020404"/>
  </w:font>
  <w:font w:name="SimSun">
    <w:panose1 w:val="02010600030101010101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86"/>
      </w:pPr>
      <w:r>
        <w:rPr>
          <w:rStyle w:val="888"/>
        </w:rPr>
        <w:footnoteRef/>
      </w:r>
      <w:r>
        <w:t xml:space="preserve"> при наличии соглашения о взаимодействии между МФЦ и Администрацией, заключенного в соответствии с Федеральным законом «Об организации предоставления государственных и муниципальных услуг»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5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6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4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1">
    <w:multiLevelType w:val="hybridMultilevel"/>
    <w:styleLink w:val="891"/>
    <w:lvl w:ilvl="0">
      <w:start w:val="1"/>
      <w:numFmt w:val="decimal"/>
      <w:pStyle w:val="891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">
    <w:multiLevelType w:val="hybridMultilevel"/>
    <w:styleLink w:val="897"/>
    <w:lvl w:ilvl="0">
      <w:start w:val="1"/>
      <w:numFmt w:val="decimal"/>
      <w:pStyle w:val="897"/>
      <w:isLgl w:val="false"/>
      <w:suff w:val="tab"/>
      <w:lvlText w:val="%1)"/>
      <w:lvlJc w:val="left"/>
      <w:pPr>
        <w:ind w:left="946" w:hanging="305"/>
      </w:pPr>
      <w:rPr>
        <w:rFonts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802" w:hanging="305"/>
      </w:pPr>
      <w:rPr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665" w:hanging="305"/>
      </w:pPr>
      <w:rPr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27" w:hanging="305"/>
      </w:pPr>
      <w:rPr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90" w:hanging="305"/>
      </w:pPr>
      <w:rPr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53" w:hanging="305"/>
      </w:pPr>
      <w:rPr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115" w:hanging="305"/>
      </w:pPr>
      <w:rPr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8" w:hanging="305"/>
      </w:pPr>
      <w:rPr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1" w:hanging="305"/>
      </w:pPr>
      <w:rPr>
        <w:lang w:val="ru-RU" w:eastAsia="en-US" w:bidi="ar-SA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9" w:hanging="360"/>
      </w:pPr>
      <w:rPr>
        <w:rFonts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4">
    <w:multiLevelType w:val="hybridMultilevel"/>
    <w:styleLink w:val="892"/>
    <w:lvl w:ilvl="0">
      <w:start w:val="4"/>
      <w:numFmt w:val="decimal"/>
      <w:pStyle w:val="892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92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6674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</w:lvl>
  </w:abstractNum>
  <w:abstractNum w:abstractNumId="5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1555" w:hanging="420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5257" w:hanging="720"/>
      </w:pPr>
      <w:rPr>
        <w:i w:val="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i w:val="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5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3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4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3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9">
    <w:multiLevelType w:val="hybridMultilevel"/>
    <w:styleLink w:val="895"/>
    <w:lvl w:ilvl="0">
      <w:start w:val="2"/>
      <w:numFmt w:val="decimal"/>
      <w:pStyle w:val="895"/>
      <w:isLgl w:val="false"/>
      <w:suff w:val="tab"/>
      <w:lvlText w:val="%1."/>
      <w:lvlJc w:val="left"/>
      <w:pPr>
        <w:ind w:left="660" w:hanging="660"/>
      </w:pPr>
    </w:lvl>
    <w:lvl w:ilvl="1">
      <w:start w:val="11"/>
      <w:numFmt w:val="decimal"/>
      <w:isLgl w:val="false"/>
      <w:suff w:val="tab"/>
      <w:lvlText w:val="%1.%2."/>
      <w:lvlJc w:val="left"/>
      <w:pPr>
        <w:ind w:left="1156" w:hanging="6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20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6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1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4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6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11">
    <w:multiLevelType w:val="hybridMultilevel"/>
    <w:styleLink w:val="896"/>
    <w:lvl w:ilvl="0">
      <w:start w:val="3"/>
      <w:numFmt w:val="decimal"/>
      <w:pStyle w:val="896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6236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577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8577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577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18577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18577" w:hanging="1800"/>
      </w:pPr>
    </w:lvl>
  </w:abstractNum>
  <w:abstractNum w:abstractNumId="12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639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360"/>
      </w:pPr>
    </w:lvl>
    <w:lvl w:ilvl="3">
      <w:start w:val="3"/>
      <w:numFmt w:val="decimal"/>
      <w:isLgl w:val="false"/>
      <w:suff w:val="tab"/>
      <w:lvlText w:val="%1.%2.%3.%4."/>
      <w:lvlJc w:val="left"/>
      <w:pPr>
        <w:ind w:left="1800" w:hanging="36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</w:pPr>
    </w:lvl>
  </w:abstractNum>
  <w:abstractNum w:abstractNumId="14">
    <w:multiLevelType w:val="hybridMultilevel"/>
    <w:styleLink w:val="894"/>
    <w:lvl w:ilvl="0">
      <w:start w:val="2"/>
      <w:numFmt w:val="decimal"/>
      <w:pStyle w:val="894"/>
      <w:isLgl w:val="false"/>
      <w:suff w:val="tab"/>
      <w:lvlText w:val="%1."/>
      <w:lvlJc w:val="left"/>
      <w:pPr>
        <w:ind w:left="660" w:hanging="660"/>
      </w:pPr>
    </w:lvl>
    <w:lvl w:ilvl="1">
      <w:start w:val="10"/>
      <w:numFmt w:val="decimal"/>
      <w:isLgl w:val="false"/>
      <w:suff w:val="tab"/>
      <w:lvlText w:val="%1.%2."/>
      <w:lvlJc w:val="left"/>
      <w:pPr>
        <w:ind w:left="1156" w:hanging="6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208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56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12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OpenSymbol" w:hAnsi="OpenSymbol" w:eastAsia="OpenSymbol" w:cs="OpenSymbol"/>
      </w:rPr>
    </w:lvl>
    <w:lvl w:ilvl="1">
      <w:start w:val="1"/>
      <w:numFmt w:val="bullet"/>
      <w:isLgl w:val="false"/>
      <w:suff w:val="tab"/>
      <w:lvlText w:val="–"/>
      <w:lvlJc w:val="left"/>
      <w:pPr>
        <w:ind w:left="1080" w:hanging="360"/>
      </w:pPr>
      <w:rPr>
        <w:rFonts w:ascii="OpenSymbol" w:hAnsi="OpenSymbol" w:eastAsia="OpenSymbol" w:cs="OpenSymbol"/>
      </w:rPr>
    </w:lvl>
    <w:lvl w:ilvl="2">
      <w:start w:val="1"/>
      <w:numFmt w:val="bullet"/>
      <w:isLgl w:val="false"/>
      <w:suff w:val="tab"/>
      <w:lvlText w:val="–"/>
      <w:lvlJc w:val="left"/>
      <w:pPr>
        <w:ind w:left="1440" w:hanging="360"/>
      </w:pPr>
      <w:rPr>
        <w:rFonts w:ascii="OpenSymbol" w:hAnsi="OpenSymbol" w:eastAsia="OpenSymbol" w:cs="OpenSymbol"/>
      </w:rPr>
    </w:lvl>
    <w:lvl w:ilvl="3">
      <w:start w:val="1"/>
      <w:numFmt w:val="bullet"/>
      <w:isLgl w:val="false"/>
      <w:suff w:val="tab"/>
      <w:lvlText w:val="–"/>
      <w:lvlJc w:val="left"/>
      <w:pPr>
        <w:ind w:left="1800" w:hanging="360"/>
      </w:pPr>
      <w:rPr>
        <w:rFonts w:ascii="OpenSymbol" w:hAnsi="OpenSymbol" w:eastAsia="OpenSymbol" w:cs="OpenSymbol"/>
      </w:rPr>
    </w:lvl>
    <w:lvl w:ilvl="4">
      <w:start w:val="1"/>
      <w:numFmt w:val="bullet"/>
      <w:isLgl w:val="false"/>
      <w:suff w:val="tab"/>
      <w:lvlText w:val="–"/>
      <w:lvlJc w:val="left"/>
      <w:pPr>
        <w:ind w:left="2160" w:hanging="360"/>
      </w:pPr>
      <w:rPr>
        <w:rFonts w:ascii="OpenSymbol" w:hAnsi="OpenSymbol" w:eastAsia="OpenSymbol" w:cs="OpenSymbol"/>
      </w:rPr>
    </w:lvl>
    <w:lvl w:ilvl="5">
      <w:start w:val="1"/>
      <w:numFmt w:val="bullet"/>
      <w:isLgl w:val="false"/>
      <w:suff w:val="tab"/>
      <w:lvlText w:val="–"/>
      <w:lvlJc w:val="left"/>
      <w:pPr>
        <w:ind w:left="2520" w:hanging="360"/>
      </w:pPr>
      <w:rPr>
        <w:rFonts w:ascii="OpenSymbol" w:hAnsi="OpenSymbol" w:eastAsia="OpenSymbol" w:cs="OpenSymbol"/>
      </w:rPr>
    </w:lvl>
    <w:lvl w:ilvl="6">
      <w:start w:val="1"/>
      <w:numFmt w:val="bullet"/>
      <w:isLgl w:val="false"/>
      <w:suff w:val="tab"/>
      <w:lvlText w:val="–"/>
      <w:lvlJc w:val="left"/>
      <w:pPr>
        <w:ind w:left="2880" w:hanging="360"/>
      </w:pPr>
      <w:rPr>
        <w:rFonts w:ascii="OpenSymbol" w:hAnsi="OpenSymbol" w:eastAsia="OpenSymbol" w:cs="OpenSymbol"/>
      </w:rPr>
    </w:lvl>
    <w:lvl w:ilvl="7">
      <w:start w:val="1"/>
      <w:numFmt w:val="bullet"/>
      <w:isLgl w:val="false"/>
      <w:suff w:val="tab"/>
      <w:lvlText w:val="–"/>
      <w:lvlJc w:val="left"/>
      <w:pPr>
        <w:ind w:left="3240" w:hanging="360"/>
      </w:pPr>
      <w:rPr>
        <w:rFonts w:ascii="OpenSymbol" w:hAnsi="OpenSymbol" w:eastAsia="OpenSymbol" w:cs="OpenSymbol"/>
      </w:rPr>
    </w:lvl>
    <w:lvl w:ilvl="8">
      <w:start w:val="1"/>
      <w:numFmt w:val="bullet"/>
      <w:isLgl w:val="false"/>
      <w:suff w:val="tab"/>
      <w:lvlText w:val="–"/>
      <w:lvlJc w:val="left"/>
      <w:pPr>
        <w:ind w:left="3600" w:hanging="360"/>
      </w:pPr>
      <w:rPr>
        <w:rFonts w:ascii="OpenSymbol" w:hAnsi="OpenSymbol" w:eastAsia="OpenSymbol" w:cs="OpenSymbol"/>
      </w:rPr>
    </w:lvl>
  </w:abstractNum>
  <w:abstractNum w:abstractNumId="16">
    <w:multiLevelType w:val="hybridMultilevel"/>
    <w:styleLink w:val="893"/>
    <w:lvl w:ilvl="0">
      <w:start w:val="1"/>
      <w:numFmt w:val="bullet"/>
      <w:pStyle w:val="893"/>
      <w:isLgl w:val="false"/>
      <w:suff w:val="tab"/>
      <w:lvlText w:val=""/>
      <w:lvlJc w:val="left"/>
      <w:pPr>
        <w:ind w:left="347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4"/>
  </w:num>
  <w:num w:numId="5">
    <w:abstractNumId w:val="16"/>
  </w:num>
  <w:num w:numId="6">
    <w:abstractNumId w:val="14"/>
  </w:num>
  <w:num w:numId="7">
    <w:abstractNumId w:val="9"/>
  </w:num>
  <w:num w:numId="8">
    <w:abstractNumId w:val="11"/>
  </w:num>
  <w:num w:numId="9">
    <w:abstractNumId w:val="2"/>
  </w:num>
  <w:num w:numId="10">
    <w:abstractNumId w:val="5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15"/>
  </w:num>
  <w:num w:numId="13">
    <w:abstractNumId w:val="8"/>
  </w:num>
  <w:num w:numId="14">
    <w:abstractNumId w:val="13"/>
  </w:num>
  <w:num w:numId="15">
    <w:abstractNumId w:val="7"/>
  </w:num>
  <w:num w:numId="16">
    <w:abstractNumId w:val="10"/>
  </w:num>
  <w:num w:numId="17">
    <w:abstractNumId w:val="6"/>
  </w:num>
  <w:num w:numId="18">
    <w:abstractNumId w:val="0"/>
  </w:num>
  <w:num w:numId="19">
    <w:abstractNumId w:val="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876"/>
    <w:next w:val="876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3">
    <w:name w:val="Heading 1 Char"/>
    <w:basedOn w:val="877"/>
    <w:link w:val="702"/>
    <w:uiPriority w:val="9"/>
    <w:rPr>
      <w:rFonts w:ascii="Arial" w:hAnsi="Arial" w:eastAsia="Arial" w:cs="Arial"/>
      <w:sz w:val="40"/>
      <w:szCs w:val="40"/>
    </w:rPr>
  </w:style>
  <w:style w:type="paragraph" w:styleId="704">
    <w:name w:val="Heading 2"/>
    <w:basedOn w:val="876"/>
    <w:next w:val="876"/>
    <w:link w:val="70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5">
    <w:name w:val="Heading 2 Char"/>
    <w:basedOn w:val="877"/>
    <w:link w:val="704"/>
    <w:uiPriority w:val="9"/>
    <w:rPr>
      <w:rFonts w:ascii="Arial" w:hAnsi="Arial" w:eastAsia="Arial" w:cs="Arial"/>
      <w:sz w:val="34"/>
    </w:rPr>
  </w:style>
  <w:style w:type="paragraph" w:styleId="706">
    <w:name w:val="Heading 3"/>
    <w:basedOn w:val="876"/>
    <w:next w:val="876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7">
    <w:name w:val="Heading 3 Char"/>
    <w:basedOn w:val="877"/>
    <w:link w:val="706"/>
    <w:uiPriority w:val="9"/>
    <w:rPr>
      <w:rFonts w:ascii="Arial" w:hAnsi="Arial" w:eastAsia="Arial" w:cs="Arial"/>
      <w:sz w:val="30"/>
      <w:szCs w:val="30"/>
    </w:rPr>
  </w:style>
  <w:style w:type="paragraph" w:styleId="708">
    <w:name w:val="Heading 4"/>
    <w:basedOn w:val="876"/>
    <w:next w:val="876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9">
    <w:name w:val="Heading 4 Char"/>
    <w:basedOn w:val="877"/>
    <w:link w:val="708"/>
    <w:uiPriority w:val="9"/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876"/>
    <w:next w:val="876"/>
    <w:link w:val="71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1">
    <w:name w:val="Heading 5 Char"/>
    <w:basedOn w:val="877"/>
    <w:link w:val="710"/>
    <w:uiPriority w:val="9"/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876"/>
    <w:next w:val="876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3">
    <w:name w:val="Heading 6 Char"/>
    <w:basedOn w:val="877"/>
    <w:link w:val="712"/>
    <w:uiPriority w:val="9"/>
    <w:rPr>
      <w:rFonts w:ascii="Arial" w:hAnsi="Arial" w:eastAsia="Arial" w:cs="Arial"/>
      <w:b/>
      <w:bCs/>
      <w:sz w:val="22"/>
      <w:szCs w:val="22"/>
    </w:rPr>
  </w:style>
  <w:style w:type="paragraph" w:styleId="714">
    <w:name w:val="Heading 7"/>
    <w:basedOn w:val="876"/>
    <w:next w:val="87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5">
    <w:name w:val="Heading 7 Char"/>
    <w:basedOn w:val="877"/>
    <w:link w:val="71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876"/>
    <w:next w:val="876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7">
    <w:name w:val="Heading 8 Char"/>
    <w:basedOn w:val="877"/>
    <w:link w:val="716"/>
    <w:uiPriority w:val="9"/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876"/>
    <w:next w:val="876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>
    <w:name w:val="Heading 9 Char"/>
    <w:basedOn w:val="877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No Spacing"/>
    <w:uiPriority w:val="1"/>
    <w:qFormat/>
    <w:pPr>
      <w:spacing w:before="0" w:after="0" w:line="240" w:lineRule="auto"/>
    </w:pPr>
  </w:style>
  <w:style w:type="paragraph" w:styleId="721">
    <w:name w:val="Title"/>
    <w:basedOn w:val="876"/>
    <w:next w:val="876"/>
    <w:link w:val="72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2">
    <w:name w:val="Title Char"/>
    <w:basedOn w:val="877"/>
    <w:link w:val="721"/>
    <w:uiPriority w:val="10"/>
    <w:rPr>
      <w:sz w:val="48"/>
      <w:szCs w:val="48"/>
    </w:rPr>
  </w:style>
  <w:style w:type="paragraph" w:styleId="723">
    <w:name w:val="Subtitle"/>
    <w:basedOn w:val="876"/>
    <w:next w:val="876"/>
    <w:link w:val="724"/>
    <w:uiPriority w:val="11"/>
    <w:qFormat/>
    <w:pPr>
      <w:spacing w:before="200" w:after="200"/>
    </w:pPr>
    <w:rPr>
      <w:sz w:val="24"/>
      <w:szCs w:val="24"/>
    </w:rPr>
  </w:style>
  <w:style w:type="character" w:styleId="724">
    <w:name w:val="Subtitle Char"/>
    <w:basedOn w:val="877"/>
    <w:link w:val="723"/>
    <w:uiPriority w:val="11"/>
    <w:rPr>
      <w:sz w:val="24"/>
      <w:szCs w:val="24"/>
    </w:rPr>
  </w:style>
  <w:style w:type="paragraph" w:styleId="725">
    <w:name w:val="Quote"/>
    <w:basedOn w:val="876"/>
    <w:next w:val="876"/>
    <w:link w:val="726"/>
    <w:uiPriority w:val="29"/>
    <w:qFormat/>
    <w:pPr>
      <w:ind w:left="720" w:right="720"/>
    </w:pPr>
    <w:rPr>
      <w:i/>
    </w:rPr>
  </w:style>
  <w:style w:type="character" w:styleId="726">
    <w:name w:val="Quote Char"/>
    <w:link w:val="725"/>
    <w:uiPriority w:val="29"/>
    <w:rPr>
      <w:i/>
    </w:rPr>
  </w:style>
  <w:style w:type="paragraph" w:styleId="727">
    <w:name w:val="Intense Quote"/>
    <w:basedOn w:val="876"/>
    <w:next w:val="876"/>
    <w:link w:val="72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8">
    <w:name w:val="Intense Quote Char"/>
    <w:link w:val="727"/>
    <w:uiPriority w:val="30"/>
    <w:rPr>
      <w:i/>
    </w:rPr>
  </w:style>
  <w:style w:type="paragraph" w:styleId="729">
    <w:name w:val="Header"/>
    <w:basedOn w:val="876"/>
    <w:link w:val="7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0">
    <w:name w:val="Header Char"/>
    <w:basedOn w:val="877"/>
    <w:link w:val="729"/>
    <w:uiPriority w:val="99"/>
  </w:style>
  <w:style w:type="paragraph" w:styleId="731">
    <w:name w:val="Footer"/>
    <w:basedOn w:val="876"/>
    <w:link w:val="73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2">
    <w:name w:val="Footer Char"/>
    <w:basedOn w:val="877"/>
    <w:link w:val="731"/>
    <w:uiPriority w:val="99"/>
  </w:style>
  <w:style w:type="paragraph" w:styleId="733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733"/>
    <w:link w:val="731"/>
    <w:uiPriority w:val="99"/>
  </w:style>
  <w:style w:type="table" w:styleId="735">
    <w:name w:val="Table Grid"/>
    <w:basedOn w:val="87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Table Grid Light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7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7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7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7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1">
    <w:name w:val="Footnote Text Char"/>
    <w:link w:val="886"/>
    <w:uiPriority w:val="99"/>
    <w:rPr>
      <w:sz w:val="18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basedOn w:val="877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77" w:default="1">
    <w:name w:val="Default Paragraph Font"/>
    <w:uiPriority w:val="1"/>
    <w:semiHidden/>
    <w:unhideWhenUsed/>
  </w:style>
  <w:style w:type="table" w:styleId="87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9" w:default="1">
    <w:name w:val="No List"/>
    <w:uiPriority w:val="99"/>
    <w:semiHidden/>
    <w:unhideWhenUsed/>
  </w:style>
  <w:style w:type="paragraph" w:styleId="880">
    <w:name w:val="Body Text Indent 2"/>
    <w:basedOn w:val="876"/>
    <w:link w:val="881"/>
    <w:pPr>
      <w:ind w:firstLine="851"/>
      <w:jc w:val="both"/>
    </w:pPr>
    <w:rPr>
      <w:sz w:val="28"/>
    </w:rPr>
  </w:style>
  <w:style w:type="character" w:styleId="881" w:customStyle="1">
    <w:name w:val="Основной текст с отступом 2 Знак"/>
    <w:basedOn w:val="877"/>
    <w:link w:val="880"/>
    <w:rPr>
      <w:rFonts w:ascii="Times New Roman" w:hAnsi="Times New Roman" w:eastAsia="Times New Roman" w:cs="Times New Roman"/>
      <w:color w:val="000000"/>
      <w:sz w:val="28"/>
      <w:szCs w:val="20"/>
    </w:rPr>
  </w:style>
  <w:style w:type="paragraph" w:styleId="882">
    <w:name w:val="Normal (Web)"/>
    <w:basedOn w:val="876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883">
    <w:name w:val="Hyperlink"/>
    <w:basedOn w:val="877"/>
    <w:uiPriority w:val="99"/>
    <w:semiHidden/>
    <w:unhideWhenUsed/>
    <w:rPr>
      <w:color w:val="0000ff"/>
      <w:u w:val="single"/>
    </w:rPr>
  </w:style>
  <w:style w:type="paragraph" w:styleId="884" w:customStyle="1">
    <w:name w:val="Standard"/>
    <w:pPr>
      <w:spacing w:after="0" w:line="240" w:lineRule="auto"/>
    </w:pPr>
    <w:rPr>
      <w:rFonts w:ascii="Times New Roman" w:hAnsi="Times New Roman" w:eastAsia="SimSun" w:cs="Tahoma"/>
      <w:sz w:val="24"/>
    </w:rPr>
  </w:style>
  <w:style w:type="paragraph" w:styleId="885">
    <w:name w:val="List Paragraph"/>
    <w:basedOn w:val="884"/>
    <w:pPr>
      <w:ind w:left="720"/>
    </w:pPr>
  </w:style>
  <w:style w:type="paragraph" w:styleId="886">
    <w:name w:val="footnote text"/>
    <w:basedOn w:val="884"/>
    <w:link w:val="887"/>
    <w:rPr>
      <w:sz w:val="20"/>
      <w:szCs w:val="20"/>
    </w:rPr>
  </w:style>
  <w:style w:type="character" w:styleId="887" w:customStyle="1">
    <w:name w:val="Текст сноски Знак"/>
    <w:basedOn w:val="877"/>
    <w:link w:val="886"/>
    <w:rPr>
      <w:rFonts w:ascii="Times New Roman" w:hAnsi="Times New Roman" w:eastAsia="SimSun" w:cs="Tahoma"/>
      <w:sz w:val="20"/>
      <w:szCs w:val="20"/>
    </w:rPr>
  </w:style>
  <w:style w:type="character" w:styleId="888">
    <w:name w:val="footnote reference"/>
    <w:basedOn w:val="877"/>
    <w:rPr>
      <w:position w:val="0"/>
      <w:vertAlign w:val="superscript"/>
    </w:rPr>
  </w:style>
  <w:style w:type="numbering" w:styleId="889" w:customStyle="1">
    <w:name w:val="WWNum1"/>
    <w:basedOn w:val="879"/>
    <w:pPr>
      <w:numPr>
        <w:ilvl w:val="0"/>
        <w:numId w:val="1"/>
      </w:numPr>
    </w:pPr>
  </w:style>
  <w:style w:type="numbering" w:styleId="890" w:customStyle="1">
    <w:name w:val="WWNum2"/>
    <w:basedOn w:val="879"/>
    <w:pPr>
      <w:numPr>
        <w:ilvl w:val="0"/>
        <w:numId w:val="2"/>
      </w:numPr>
    </w:pPr>
  </w:style>
  <w:style w:type="numbering" w:styleId="891" w:customStyle="1">
    <w:name w:val="WWNum6"/>
    <w:basedOn w:val="879"/>
    <w:pPr>
      <w:numPr>
        <w:ilvl w:val="0"/>
        <w:numId w:val="3"/>
      </w:numPr>
    </w:pPr>
  </w:style>
  <w:style w:type="numbering" w:styleId="892" w:customStyle="1">
    <w:name w:val="WWNum7"/>
    <w:basedOn w:val="879"/>
    <w:pPr>
      <w:numPr>
        <w:ilvl w:val="0"/>
        <w:numId w:val="4"/>
      </w:numPr>
    </w:pPr>
  </w:style>
  <w:style w:type="numbering" w:styleId="893" w:customStyle="1">
    <w:name w:val="WWNum8"/>
    <w:basedOn w:val="879"/>
    <w:pPr>
      <w:numPr>
        <w:ilvl w:val="0"/>
        <w:numId w:val="5"/>
      </w:numPr>
    </w:pPr>
  </w:style>
  <w:style w:type="numbering" w:styleId="894" w:customStyle="1">
    <w:name w:val="WWNum9"/>
    <w:basedOn w:val="879"/>
    <w:pPr>
      <w:numPr>
        <w:ilvl w:val="0"/>
        <w:numId w:val="6"/>
      </w:numPr>
    </w:pPr>
  </w:style>
  <w:style w:type="numbering" w:styleId="895" w:customStyle="1">
    <w:name w:val="WWNum10"/>
    <w:basedOn w:val="879"/>
    <w:pPr>
      <w:numPr>
        <w:ilvl w:val="0"/>
        <w:numId w:val="7"/>
      </w:numPr>
    </w:pPr>
  </w:style>
  <w:style w:type="numbering" w:styleId="896" w:customStyle="1">
    <w:name w:val="WWNum11"/>
    <w:basedOn w:val="879"/>
    <w:pPr>
      <w:numPr>
        <w:ilvl w:val="0"/>
        <w:numId w:val="8"/>
      </w:numPr>
    </w:pPr>
  </w:style>
  <w:style w:type="numbering" w:styleId="897" w:customStyle="1">
    <w:name w:val="WWNum16"/>
    <w:basedOn w:val="879"/>
    <w:pPr>
      <w:numPr>
        <w:ilvl w:val="0"/>
        <w:numId w:val="9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hyperlink" Target="https://login.consultant.ru/link/?req=doc&amp;base=LAW&amp;n=465622&amp;dst=100029" TargetMode="External"/><Relationship Id="rId12" Type="http://schemas.openxmlformats.org/officeDocument/2006/relationships/hyperlink" Target="https://login.consultant.ru/link/?req=doc&amp;base=RLAW087&amp;n=128675&amp;dst=270" TargetMode="External"/><Relationship Id="rId13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2024-09-26T05:59:00Z</dcterms:created>
  <dcterms:modified xsi:type="dcterms:W3CDTF">2024-10-02T08:09:20Z</dcterms:modified>
</cp:coreProperties>
</file>