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2"/>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2" o:title=""/>
              </v:shape>
            </w:pict>
          </mc:Fallback>
        </mc:AlternateContent>
      </w:r>
      <w:r>
        <w:rPr>
          <w:b/>
          <w:color w:val="000000"/>
        </w:rPr>
      </w:r>
      <w:r>
        <w:rPr>
          <w:b/>
          <w:color w:val="00000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spacing w:line="240" w:lineRule="auto"/>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spacing w:line="240" w:lineRule="auto"/>
        <w:rPr>
          <w:b/>
          <w:color w:val="000000"/>
          <w:sz w:val="16"/>
          <w:szCs w:val="16"/>
        </w:rPr>
      </w:pPr>
      <w:r>
        <w:rPr>
          <w:b/>
          <w:color w:val="000000"/>
          <w:sz w:val="16"/>
          <w:szCs w:val="16"/>
        </w:rPr>
      </w:r>
      <w:r>
        <w:rPr>
          <w:b/>
          <w:color w:val="000000"/>
          <w:sz w:val="16"/>
          <w:szCs w:val="16"/>
        </w:rPr>
      </w:r>
      <w:r>
        <w:rPr>
          <w:b/>
          <w:color w:val="000000"/>
          <w:sz w:val="16"/>
          <w:szCs w:val="16"/>
        </w:rPr>
      </w:r>
    </w:p>
    <w:p>
      <w:pPr>
        <w:jc w:val="center"/>
        <w:spacing w:line="240" w:lineRule="auto"/>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spacing w:line="240" w:lineRule="auto"/>
        <w:rPr>
          <w:b/>
          <w:color w:val="000000"/>
          <w:szCs w:val="20"/>
        </w:rPr>
      </w:pPr>
      <w:r>
        <w:rPr>
          <w:b/>
          <w:color w:val="000000"/>
          <w:szCs w:val="20"/>
        </w:rPr>
        <w:t xml:space="preserve">от </w:t>
      </w:r>
      <w:r>
        <w:rPr>
          <w:b/>
          <w:color w:val="000000"/>
          <w:szCs w:val="20"/>
        </w:rPr>
        <w:t xml:space="preserve">27.09.2024 </w:t>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w:t>
      </w:r>
      <w:r>
        <w:rPr>
          <w:b/>
          <w:color w:val="000000"/>
          <w:szCs w:val="20"/>
        </w:rPr>
        <w:t xml:space="preserve">№ 1501</w:t>
      </w:r>
      <w:r>
        <w:rPr>
          <w:b/>
          <w:color w:val="000000"/>
          <w:szCs w:val="20"/>
        </w:rPr>
      </w:r>
      <w:r>
        <w:rPr>
          <w:b/>
          <w:color w:val="000000"/>
          <w:szCs w:val="20"/>
        </w:rPr>
      </w:r>
    </w:p>
    <w:p>
      <w:pPr>
        <w:jc w:val="center"/>
        <w:spacing w:line="240" w:lineRule="auto"/>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center"/>
        <w:spacing w:line="240" w:lineRule="auto"/>
        <w:rPr>
          <w:b/>
          <w:color w:val="000000"/>
          <w:sz w:val="20"/>
          <w:szCs w:val="16"/>
        </w:rPr>
      </w:pPr>
      <w:r>
        <w:rPr>
          <w:b/>
          <w:color w:val="000000"/>
          <w:sz w:val="20"/>
          <w:szCs w:val="16"/>
        </w:rPr>
      </w:r>
      <w:r>
        <w:rPr>
          <w:b/>
          <w:color w:val="000000"/>
          <w:sz w:val="20"/>
          <w:szCs w:val="16"/>
        </w:rPr>
      </w:r>
      <w:r>
        <w:rPr>
          <w:b/>
          <w:color w:val="000000"/>
          <w:sz w:val="20"/>
          <w:szCs w:val="16"/>
        </w:rPr>
      </w:r>
    </w:p>
    <w:p>
      <w:pPr>
        <w:jc w:val="center"/>
        <w:spacing w:line="240" w:lineRule="auto"/>
        <w:rPr>
          <w:b/>
          <w:color w:val="000000"/>
          <w:sz w:val="20"/>
          <w:szCs w:val="16"/>
        </w:rPr>
      </w:pPr>
      <w:r>
        <w:rPr>
          <w:b/>
          <w:color w:val="000000"/>
          <w:sz w:val="20"/>
          <w:szCs w:val="16"/>
        </w:rPr>
      </w:r>
      <w:r>
        <w:rPr>
          <w:b/>
          <w:color w:val="000000"/>
          <w:sz w:val="20"/>
          <w:szCs w:val="16"/>
        </w:rPr>
      </w:r>
      <w:r>
        <w:rPr>
          <w:b/>
          <w:color w:val="000000"/>
          <w:sz w:val="20"/>
          <w:szCs w:val="16"/>
        </w:rPr>
      </w:r>
    </w:p>
    <w:p>
      <w:pPr>
        <w:jc w:val="center"/>
        <w:spacing w:line="240" w:lineRule="auto"/>
        <w:rPr>
          <w:b/>
          <w:bCs/>
          <w:sz w:val="20"/>
          <w:szCs w:val="20"/>
        </w:rPr>
      </w:pPr>
      <w:r>
        <w:rPr>
          <w:b/>
          <w:bCs/>
          <w:sz w:val="20"/>
          <w:szCs w:val="20"/>
        </w:rPr>
        <w:t xml:space="preserve">О</w:t>
      </w:r>
      <w:r>
        <w:rPr>
          <w:b/>
          <w:bCs/>
          <w:sz w:val="20"/>
          <w:szCs w:val="20"/>
        </w:rPr>
        <w:t xml:space="preserve"> Порядк</w:t>
      </w:r>
      <w:r>
        <w:rPr>
          <w:b/>
          <w:bCs/>
          <w:sz w:val="20"/>
          <w:szCs w:val="20"/>
        </w:rPr>
        <w:t xml:space="preserve">е</w:t>
      </w:r>
      <w:r>
        <w:rPr>
          <w:b/>
          <w:bCs/>
          <w:sz w:val="20"/>
          <w:szCs w:val="20"/>
        </w:rPr>
        <w:t xml:space="preserve"> сбора и обмена информацией в области защиты населения и территорий</w:t>
      </w:r>
      <w:r>
        <w:rPr>
          <w:b/>
          <w:bCs/>
          <w:sz w:val="20"/>
          <w:szCs w:val="20"/>
        </w:rPr>
      </w:r>
      <w:r>
        <w:rPr>
          <w:b/>
          <w:bCs/>
          <w:sz w:val="20"/>
          <w:szCs w:val="20"/>
        </w:rPr>
      </w:r>
    </w:p>
    <w:p>
      <w:pPr>
        <w:jc w:val="center"/>
        <w:spacing w:line="240" w:lineRule="auto"/>
        <w:rPr>
          <w:b/>
          <w:bCs/>
          <w:sz w:val="20"/>
          <w:szCs w:val="20"/>
        </w:rPr>
      </w:pPr>
      <w:r>
        <w:rPr>
          <w:b/>
          <w:bCs/>
          <w:sz w:val="20"/>
          <w:szCs w:val="20"/>
        </w:rPr>
        <w:t xml:space="preserve">от чрезвычайных ситуаций природного и техногенного характера</w:t>
      </w:r>
      <w:r>
        <w:rPr>
          <w:b/>
          <w:bCs/>
          <w:sz w:val="20"/>
          <w:szCs w:val="20"/>
        </w:rPr>
      </w:r>
      <w:r>
        <w:rPr>
          <w:b/>
          <w:bCs/>
          <w:sz w:val="20"/>
          <w:szCs w:val="20"/>
        </w:rPr>
      </w:r>
    </w:p>
    <w:p>
      <w:pPr>
        <w:jc w:val="center"/>
        <w:spacing w:line="240" w:lineRule="auto"/>
        <w:rPr>
          <w:b/>
          <w:bCs/>
          <w:sz w:val="20"/>
          <w:szCs w:val="20"/>
        </w:rPr>
      </w:pPr>
      <w:r>
        <w:rPr>
          <w:b/>
          <w:bCs/>
          <w:sz w:val="20"/>
          <w:szCs w:val="20"/>
        </w:rPr>
        <w:t xml:space="preserve">на территории </w:t>
      </w:r>
      <w:r>
        <w:rPr>
          <w:b/>
          <w:bCs/>
          <w:sz w:val="20"/>
          <w:szCs w:val="20"/>
        </w:rPr>
        <w:t xml:space="preserve">Печенгского </w:t>
      </w:r>
      <w:r>
        <w:rPr>
          <w:b/>
          <w:bCs/>
          <w:sz w:val="20"/>
          <w:szCs w:val="20"/>
        </w:rPr>
        <w:t xml:space="preserve">муниципального округа</w:t>
      </w:r>
      <w:r>
        <w:rPr>
          <w:b/>
          <w:bCs/>
          <w:sz w:val="20"/>
          <w:szCs w:val="20"/>
        </w:rPr>
      </w:r>
      <w:r>
        <w:rPr>
          <w:b/>
          <w:bCs/>
          <w:sz w:val="20"/>
          <w:szCs w:val="20"/>
        </w:rPr>
      </w:r>
    </w:p>
    <w:p>
      <w:pPr>
        <w:spacing w:line="240" w:lineRule="auto"/>
      </w:pPr>
      <w:r/>
      <w:r/>
    </w:p>
    <w:p>
      <w:pPr>
        <w:spacing w:line="240" w:lineRule="auto"/>
      </w:pPr>
      <w:r/>
      <w:r/>
    </w:p>
    <w:p>
      <w:pPr>
        <w:ind w:firstLine="709"/>
        <w:spacing w:line="240" w:lineRule="auto"/>
      </w:pPr>
      <w:r>
        <w:t xml:space="preserve">В целях реализации положений Федерального закона от 06.10.2003  № 131-ФЗ </w:t>
      </w:r>
      <w:r>
        <w:br/>
        <w:t xml:space="preserve">«</w:t>
      </w:r>
      <w:r>
        <w:t xml:space="preserve">Об общих принципах организации местного самоуправления в Российской Федерации», Федерального закона от 21.12.1994 № 68-ФЗ </w:t>
      </w:r>
      <w:r>
        <w:t xml:space="preserve">«</w:t>
      </w:r>
      <w:r>
        <w:t xml:space="preserve">О защите населения и территорий </w:t>
        <w:br/>
        <w:t xml:space="preserve">от чрезвычайных ситуаций природного и техногенного характера</w:t>
      </w:r>
      <w:r>
        <w:t xml:space="preserve">»</w:t>
      </w:r>
      <w:r>
        <w:t xml:space="preserve">, постановления Правительства Российской Федерации от 24.03.1997 №</w:t>
      </w:r>
      <w:r>
        <w:t xml:space="preserve"> </w:t>
      </w:r>
      <w:r>
        <w:t xml:space="preserve"> 334  </w:t>
      </w:r>
      <w:r>
        <w:t xml:space="preserve">«</w:t>
      </w:r>
      <w:r>
        <w:t xml:space="preserve">О  порядке сбора  и обмена в Российской Федерации информацией в области защиты населения и территорий </w:t>
        <w:br/>
        <w:t xml:space="preserve">от чрезвычайных  ситуаций</w:t>
      </w:r>
      <w:r>
        <w:t xml:space="preserve"> </w:t>
      </w:r>
      <w:r>
        <w:t xml:space="preserve">природного и техногенного характера</w:t>
      </w:r>
      <w:r>
        <w:t xml:space="preserve">»</w:t>
      </w:r>
      <w:r>
        <w:t xml:space="preserve">, приказа МЧС России от 11.01.2021 № 2 «Об утверждении Инструкции о сроках и формах представления информации в области защиты населения и территорий от чрезвычайных ситуаций природного и техногенного характера», Закона Мурманской области от 29.12.2004   </w:t>
      </w:r>
      <w:r>
        <w:t xml:space="preserve">                 </w:t>
      </w:r>
      <w:r>
        <w:t xml:space="preserve">№  585-01-ЗМО </w:t>
      </w:r>
      <w:r>
        <w:t xml:space="preserve">«</w:t>
      </w:r>
      <w:r>
        <w:t xml:space="preserve">О защите населения и территорий Мурманской области от чрезвычайных ситуаций прир</w:t>
      </w:r>
      <w:r>
        <w:t xml:space="preserve">одного и техногенного характера»</w:t>
      </w:r>
      <w:r>
        <w:t xml:space="preserve">, постановления Правительства Мурманской области от 12.08.2024 № 542-ПП</w:t>
      </w:r>
      <w:r>
        <w:t xml:space="preserve"> </w:t>
      </w:r>
      <w:r>
        <w:t xml:space="preserve">«Об</w:t>
      </w:r>
      <w:r>
        <w:t xml:space="preserve"> утверждении порядке сбора и обмена информацией в области защиты населения и территорий от чрезвычайных ситуаций природного и техногенного характера, при возникновении аварийных ситуаций </w:t>
      </w:r>
      <w:r>
        <w:t xml:space="preserve">на</w:t>
      </w:r>
      <w:r>
        <w:t xml:space="preserve"> </w:t>
      </w:r>
      <w:r>
        <w:t xml:space="preserve">коммунальных системах жизнеобеспечения на территории Мурманской области и других происшествиях, развитие которых создаёт угрозу возникновения социальной напряжённости на территории Мурманской области»</w:t>
      </w:r>
      <w:r>
        <w:t xml:space="preserve">, а также в целях </w:t>
      </w:r>
      <w:r>
        <w:t xml:space="preserve">оперативного реагирования на угрозу и возникновение чрезвычайных ситуаций природного и техногенного характера на территории </w:t>
      </w:r>
      <w:r>
        <w:t xml:space="preserve">Печенгского </w:t>
      </w:r>
      <w:r>
        <w:t xml:space="preserve">муницип</w:t>
      </w:r>
      <w:r>
        <w:t xml:space="preserve">ального округа,</w:t>
      </w:r>
      <w:r/>
    </w:p>
    <w:p>
      <w:pPr>
        <w:ind w:firstLine="709"/>
        <w:spacing w:line="240" w:lineRule="auto"/>
      </w:pPr>
      <w:r/>
      <w:r/>
    </w:p>
    <w:p>
      <w:pPr>
        <w:spacing w:line="240" w:lineRule="auto"/>
        <w:rPr>
          <w:b/>
        </w:rPr>
      </w:pPr>
      <w:r>
        <w:rPr>
          <w:b/>
        </w:rPr>
        <w:t xml:space="preserve">ПОСТАНОВЛЯЮ:</w:t>
      </w:r>
      <w:r>
        <w:rPr>
          <w:b/>
        </w:rPr>
      </w:r>
      <w:r>
        <w:rPr>
          <w:b/>
        </w:rPr>
      </w:r>
    </w:p>
    <w:p>
      <w:pPr>
        <w:ind w:firstLine="709"/>
        <w:spacing w:line="240" w:lineRule="auto"/>
      </w:pPr>
      <w:r/>
      <w:r/>
    </w:p>
    <w:p>
      <w:pPr>
        <w:ind w:firstLine="709"/>
        <w:spacing w:line="240" w:lineRule="auto"/>
      </w:pPr>
      <w:r>
        <w:t xml:space="preserve">1. </w:t>
      </w:r>
      <w:r>
        <w:t xml:space="preserve">Сбор и обмен информаций в области защиты населения и территории от чрезвычайных ситуаций природного и техногенного характера на территории </w:t>
      </w:r>
      <w:r>
        <w:t xml:space="preserve">Печенгского </w:t>
      </w:r>
      <w:r>
        <w:t xml:space="preserve">муниципального округа осуществлять  в соответствии с </w:t>
      </w:r>
      <w:r>
        <w:t xml:space="preserve">П</w:t>
      </w:r>
      <w:r>
        <w:t xml:space="preserve">орядком сбора и обмена ин</w:t>
      </w:r>
      <w:r>
        <w:t xml:space="preserve">формацией в области защиты населения и территорий от чрезвычайных ситуаций природного и техногенного характера, при возникновении аварийных ситуаций на коммунальных системах жизнеобеспечения на территории Мурманской области и других происшествиях, развитие</w:t>
      </w:r>
      <w:r>
        <w:t xml:space="preserve"> </w:t>
      </w:r>
      <w:r>
        <w:t xml:space="preserve">которых</w:t>
      </w:r>
      <w:r>
        <w:t xml:space="preserve"> создает угрозу социальной напряженности на территории Мурманской области, утвержденным постановлением Правительства Мурманской области от 12.08.2024 № 542-ПП.                  </w:t>
      </w:r>
      <w:r/>
    </w:p>
    <w:p>
      <w:pPr>
        <w:pStyle w:val="904"/>
        <w:ind w:firstLine="540"/>
        <w:jc w:val="both"/>
        <w:spacing w:before="0" w:beforeAutospacing="0" w:after="0" w:afterAutospacing="0" w:line="288" w:lineRule="atLeast"/>
        <w:rPr>
          <w:rFonts w:ascii="Tahoma" w:hAnsi="Tahoma" w:cs="Tahoma"/>
          <w:color w:val="000000"/>
          <w:sz w:val="18"/>
          <w:szCs w:val="18"/>
          <w:shd w:val="clear" w:color="auto" w:fill="f6f6f6"/>
        </w:rPr>
      </w:pPr>
      <w:r/>
      <w:bookmarkStart w:id="0" w:name="_GoBack"/>
      <w:r/>
      <w:bookmarkEnd w:id="0"/>
      <w:r>
        <w:t xml:space="preserve">2. </w:t>
      </w:r>
      <w:r>
        <w:t xml:space="preserve">М</w:t>
      </w:r>
      <w:r>
        <w:t xml:space="preserve">униципально</w:t>
      </w:r>
      <w:r>
        <w:t xml:space="preserve">му</w:t>
      </w:r>
      <w:r>
        <w:t xml:space="preserve"> казенно</w:t>
      </w:r>
      <w:r>
        <w:t xml:space="preserve">му</w:t>
      </w:r>
      <w:r>
        <w:t xml:space="preserve"> учреждени</w:t>
      </w:r>
      <w:r>
        <w:t xml:space="preserve">ю</w:t>
      </w:r>
      <w:r>
        <w:t xml:space="preserve"> «Единая дежурно диспетчерская служба Печенгского муниципального округа»</w:t>
      </w:r>
      <w:r>
        <w:t xml:space="preserve"> (Шипилов С.В.)</w:t>
      </w:r>
      <w:r>
        <w:t xml:space="preserve"> </w:t>
      </w:r>
      <w:r>
        <w:t xml:space="preserve">организовать сбор и обмен информацией в соответствии с </w:t>
      </w:r>
      <w:r>
        <w:t xml:space="preserve">П</w:t>
      </w:r>
      <w:r>
        <w:t xml:space="preserve">орядком сбора и обмена информацией в области защиты населения и территори</w:t>
      </w:r>
      <w:r>
        <w:t xml:space="preserve">й от чрезвычайных ситуаций природного и техногенного характера, при возникновении аварийных ситуаций на коммунальных системах жизнеобеспечения на территории Мурманской области и других происшествиях, развитие которых создает угрозу социальной напряженности</w:t>
      </w:r>
      <w:r>
        <w:t xml:space="preserve"> на территории Мурманской области</w:t>
      </w:r>
      <w:r>
        <w:t xml:space="preserve">,</w:t>
      </w:r>
      <w:r>
        <w:t xml:space="preserve"> утвержденным постановлением Правительства Мурманской области от 12.08.2024 № 542-ПП</w:t>
      </w:r>
      <w:r>
        <w:t xml:space="preserve">.</w:t>
      </w:r>
      <w:r>
        <w:rPr>
          <w:rFonts w:ascii="Tahoma" w:hAnsi="Tahoma" w:cs="Tahoma"/>
          <w:color w:val="000000"/>
          <w:sz w:val="18"/>
          <w:szCs w:val="18"/>
          <w:shd w:val="clear" w:color="auto" w:fill="f6f6f6"/>
        </w:rPr>
      </w:r>
      <w:r>
        <w:rPr>
          <w:rFonts w:ascii="Tahoma" w:hAnsi="Tahoma" w:cs="Tahoma"/>
          <w:color w:val="000000"/>
          <w:sz w:val="18"/>
          <w:szCs w:val="18"/>
          <w:shd w:val="clear" w:color="auto" w:fill="f6f6f6"/>
        </w:rPr>
      </w:r>
    </w:p>
    <w:p>
      <w:pPr>
        <w:pStyle w:val="904"/>
        <w:ind w:firstLine="709"/>
        <w:jc w:val="both"/>
        <w:spacing w:before="0" w:beforeAutospacing="0" w:after="0" w:afterAutospacing="0" w:line="288" w:lineRule="atLeast"/>
      </w:pPr>
      <w:r>
        <w:t xml:space="preserve">3</w:t>
      </w:r>
      <w:r>
        <w:t xml:space="preserve">. Настоящее постановление вступает в силу </w:t>
      </w:r>
      <w:r>
        <w:t xml:space="preserve">после</w:t>
      </w:r>
      <w:r>
        <w:t xml:space="preserve"> его подписания.</w:t>
      </w:r>
      <w:r/>
    </w:p>
    <w:p>
      <w:pPr>
        <w:ind w:firstLine="709"/>
        <w:spacing w:line="240" w:lineRule="auto"/>
        <w:rPr>
          <w:rStyle w:val="907"/>
          <w:sz w:val="24"/>
          <w:szCs w:val="24"/>
        </w:rPr>
      </w:pPr>
      <w:r>
        <w:rPr>
          <w:rStyle w:val="907"/>
          <w:sz w:val="24"/>
          <w:szCs w:val="24"/>
        </w:rPr>
        <w:t xml:space="preserve">4</w:t>
      </w:r>
      <w:r>
        <w:rPr>
          <w:rStyle w:val="907"/>
          <w:sz w:val="24"/>
          <w:szCs w:val="24"/>
        </w:rPr>
        <w:t xml:space="preserve">. Настоящее постановление опубликовать в газете «Печенга» и разместить на официальном сайте Печенгского муниципального округа </w:t>
      </w:r>
      <w:hyperlink r:id="rId13" w:tooltip="https://pechengamr.gov-murman.ru/" w:history="1">
        <w:r>
          <w:rPr>
            <w:rStyle w:val="900"/>
            <w:color w:val="auto"/>
          </w:rPr>
          <w:t xml:space="preserve">https://pechengamr.gov-murman.ru/</w:t>
        </w:r>
      </w:hyperlink>
      <w:r>
        <w:rPr>
          <w:rStyle w:val="907"/>
          <w:sz w:val="24"/>
          <w:szCs w:val="24"/>
        </w:rPr>
        <w:t xml:space="preserve">.</w:t>
      </w:r>
      <w:r>
        <w:rPr>
          <w:rStyle w:val="907"/>
          <w:sz w:val="24"/>
          <w:szCs w:val="24"/>
        </w:rPr>
      </w:r>
      <w:r>
        <w:rPr>
          <w:rStyle w:val="907"/>
          <w:sz w:val="24"/>
          <w:szCs w:val="24"/>
        </w:rPr>
      </w:r>
    </w:p>
    <w:p>
      <w:pPr>
        <w:ind w:firstLine="709"/>
        <w:spacing w:line="240" w:lineRule="auto"/>
      </w:pPr>
      <w:r>
        <w:rPr>
          <w:rStyle w:val="907"/>
          <w:sz w:val="24"/>
          <w:szCs w:val="24"/>
        </w:rPr>
        <w:t xml:space="preserve">5</w:t>
      </w:r>
      <w:r>
        <w:rPr>
          <w:rStyle w:val="907"/>
          <w:sz w:val="24"/>
          <w:szCs w:val="24"/>
        </w:rPr>
        <w:t xml:space="preserve">. </w:t>
      </w:r>
      <w:r>
        <w:rPr>
          <w:rStyle w:val="907"/>
          <w:sz w:val="24"/>
          <w:szCs w:val="24"/>
        </w:rPr>
        <w:t xml:space="preserve">Контроль за</w:t>
      </w:r>
      <w:r>
        <w:rPr>
          <w:rStyle w:val="907"/>
          <w:sz w:val="24"/>
          <w:szCs w:val="24"/>
        </w:rPr>
        <w:t xml:space="preserve"> исполнением настоящего постановления возложить на заместителя Главы Печенгского муниципального округа Пономарева А.В.</w:t>
      </w:r>
      <w:r/>
    </w:p>
    <w:p>
      <w:pPr>
        <w:ind w:firstLine="709"/>
        <w:spacing w:line="240" w:lineRule="auto"/>
      </w:pPr>
      <w:r/>
      <w:r/>
    </w:p>
    <w:p>
      <w:pPr>
        <w:ind w:firstLine="709"/>
        <w:spacing w:line="240" w:lineRule="auto"/>
      </w:pPr>
      <w:r/>
      <w:r/>
    </w:p>
    <w:p>
      <w:pPr>
        <w:spacing w:line="240" w:lineRule="auto"/>
        <w:rPr>
          <w:sz w:val="20"/>
          <w:szCs w:val="20"/>
        </w:rPr>
      </w:pPr>
      <w:r>
        <w:t xml:space="preserve">Глав</w:t>
      </w:r>
      <w:r>
        <w:t xml:space="preserve">а</w:t>
      </w:r>
      <w:r>
        <w:t xml:space="preserve"> Печ</w:t>
      </w:r>
      <w:r>
        <w:t xml:space="preserve">енгского муниципального округа         </w:t>
      </w:r>
      <w:r>
        <w:t xml:space="preserve">                                  </w:t>
      </w:r>
      <w:r>
        <w:t xml:space="preserve">           </w:t>
      </w:r>
      <w:r>
        <w:t xml:space="preserve">  </w:t>
      </w:r>
      <w:r>
        <w:t xml:space="preserve">А.В. Кузнецов</w:t>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w:t>
      </w:r>
      <w:r>
        <w:rPr>
          <w:sz w:val="20"/>
          <w:szCs w:val="20"/>
        </w:rPr>
        <w:t xml:space="preserve">0007</w:t>
      </w:r>
      <w:r>
        <w:rPr>
          <w:sz w:val="20"/>
          <w:szCs w:val="20"/>
        </w:rPr>
      </w:r>
      <w:r>
        <w:rPr>
          <w:sz w:val="20"/>
          <w:szCs w:val="20"/>
        </w:rPr>
      </w:r>
      <w:r/>
      <w:r/>
      <w:r>
        <w:rPr>
          <w:sz w:val="20"/>
          <w:szCs w:val="20"/>
        </w:rPr>
      </w:r>
    </w:p>
    <w:sectPr>
      <w:footerReference w:type="default" r:id="rId9"/>
      <w:footerReference w:type="even" r:id="rId10"/>
      <w:footnotePr/>
      <w:endnotePr/>
      <w:type w:val="nextPage"/>
      <w:pgSz w:w="11906" w:h="16838" w:orient="portrait"/>
      <w:pgMar w:top="1134" w:right="850" w:bottom="1134" w:left="1701"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896"/>
      </w:rPr>
      <w:framePr w:wrap="around" w:vAnchor="text" w:hAnchor="margin" w:xAlign="right" w:y="1"/>
    </w:pPr>
    <w:r>
      <w:rPr>
        <w:rStyle w:val="896"/>
      </w:rPr>
      <w:fldChar w:fldCharType="begin"/>
    </w:r>
    <w:r>
      <w:rPr>
        <w:rStyle w:val="896"/>
      </w:rPr>
      <w:instrText xml:space="preserve">PAGE  </w:instrText>
    </w:r>
    <w:r>
      <w:rPr>
        <w:rStyle w:val="896"/>
      </w:rPr>
      <w:fldChar w:fldCharType="end"/>
    </w:r>
    <w:r>
      <w:rPr>
        <w:rStyle w:val="896"/>
      </w:rPr>
    </w:r>
    <w:r>
      <w:rPr>
        <w:rStyle w:val="896"/>
      </w:rPr>
    </w:r>
  </w:p>
  <w:p>
    <w:pPr>
      <w:pStyle w:val="89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6">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0">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6">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7">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18">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num w:numId="1">
    <w:abstractNumId w:val="18"/>
  </w:num>
  <w:num w:numId="2">
    <w:abstractNumId w:val="16"/>
  </w:num>
  <w:num w:numId="3">
    <w:abstractNumId w:val="7"/>
  </w:num>
  <w:num w:numId="4">
    <w:abstractNumId w:val="13"/>
  </w:num>
  <w:num w:numId="5">
    <w:abstractNumId w:val="14"/>
  </w:num>
  <w:num w:numId="6">
    <w:abstractNumId w:val="4"/>
  </w:num>
  <w:num w:numId="7">
    <w:abstractNumId w:val="9"/>
  </w:num>
  <w:num w:numId="8">
    <w:abstractNumId w:val="12"/>
  </w:num>
  <w:num w:numId="9">
    <w:abstractNumId w:val="3"/>
  </w:num>
  <w:num w:numId="10">
    <w:abstractNumId w:val="2"/>
  </w:num>
  <w:num w:numId="11">
    <w:abstractNumId w:val="10"/>
  </w:num>
  <w:num w:numId="12">
    <w:abstractNumId w:val="15"/>
  </w:num>
  <w:num w:numId="13">
    <w:abstractNumId w:val="8"/>
  </w:num>
  <w:num w:numId="14">
    <w:abstractNumId w:val="1"/>
  </w:num>
  <w:num w:numId="15">
    <w:abstractNumId w:val="6"/>
  </w:num>
  <w:num w:numId="16">
    <w:abstractNumId w:val="11"/>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892"/>
    <w:link w:val="890"/>
    <w:uiPriority w:val="9"/>
    <w:rPr>
      <w:rFonts w:ascii="Arial" w:hAnsi="Arial" w:eastAsia="Arial" w:cs="Arial"/>
      <w:sz w:val="40"/>
      <w:szCs w:val="40"/>
    </w:rPr>
  </w:style>
  <w:style w:type="paragraph" w:styleId="720">
    <w:name w:val="Heading 2"/>
    <w:basedOn w:val="889"/>
    <w:next w:val="889"/>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basedOn w:val="892"/>
    <w:link w:val="720"/>
    <w:uiPriority w:val="9"/>
    <w:rPr>
      <w:rFonts w:ascii="Arial" w:hAnsi="Arial" w:eastAsia="Arial" w:cs="Arial"/>
      <w:sz w:val="34"/>
    </w:rPr>
  </w:style>
  <w:style w:type="paragraph" w:styleId="722">
    <w:name w:val="Heading 3"/>
    <w:basedOn w:val="889"/>
    <w:next w:val="889"/>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basedOn w:val="892"/>
    <w:link w:val="722"/>
    <w:uiPriority w:val="9"/>
    <w:rPr>
      <w:rFonts w:ascii="Arial" w:hAnsi="Arial" w:eastAsia="Arial" w:cs="Arial"/>
      <w:sz w:val="30"/>
      <w:szCs w:val="30"/>
    </w:rPr>
  </w:style>
  <w:style w:type="character" w:styleId="724">
    <w:name w:val="Heading 4 Char"/>
    <w:basedOn w:val="892"/>
    <w:link w:val="891"/>
    <w:uiPriority w:val="9"/>
    <w:rPr>
      <w:rFonts w:ascii="Arial" w:hAnsi="Arial" w:eastAsia="Arial" w:cs="Arial"/>
      <w:b/>
      <w:bCs/>
      <w:sz w:val="26"/>
      <w:szCs w:val="26"/>
    </w:rPr>
  </w:style>
  <w:style w:type="paragraph" w:styleId="725">
    <w:name w:val="Heading 5"/>
    <w:basedOn w:val="889"/>
    <w:next w:val="889"/>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basedOn w:val="892"/>
    <w:link w:val="725"/>
    <w:uiPriority w:val="9"/>
    <w:rPr>
      <w:rFonts w:ascii="Arial" w:hAnsi="Arial" w:eastAsia="Arial" w:cs="Arial"/>
      <w:b/>
      <w:bCs/>
      <w:sz w:val="24"/>
      <w:szCs w:val="24"/>
    </w:rPr>
  </w:style>
  <w:style w:type="paragraph" w:styleId="727">
    <w:name w:val="Heading 6"/>
    <w:basedOn w:val="889"/>
    <w:next w:val="889"/>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basedOn w:val="892"/>
    <w:link w:val="727"/>
    <w:uiPriority w:val="9"/>
    <w:rPr>
      <w:rFonts w:ascii="Arial" w:hAnsi="Arial" w:eastAsia="Arial" w:cs="Arial"/>
      <w:b/>
      <w:bCs/>
      <w:sz w:val="22"/>
      <w:szCs w:val="22"/>
    </w:rPr>
  </w:style>
  <w:style w:type="paragraph" w:styleId="729">
    <w:name w:val="Heading 7"/>
    <w:basedOn w:val="889"/>
    <w:next w:val="889"/>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92"/>
    <w:link w:val="729"/>
    <w:uiPriority w:val="9"/>
    <w:rPr>
      <w:rFonts w:ascii="Arial" w:hAnsi="Arial" w:eastAsia="Arial" w:cs="Arial"/>
      <w:b/>
      <w:bCs/>
      <w:i/>
      <w:iCs/>
      <w:sz w:val="22"/>
      <w:szCs w:val="22"/>
    </w:rPr>
  </w:style>
  <w:style w:type="paragraph" w:styleId="731">
    <w:name w:val="Heading 8"/>
    <w:basedOn w:val="889"/>
    <w:next w:val="889"/>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92"/>
    <w:link w:val="731"/>
    <w:uiPriority w:val="9"/>
    <w:rPr>
      <w:rFonts w:ascii="Arial" w:hAnsi="Arial" w:eastAsia="Arial" w:cs="Arial"/>
      <w:i/>
      <w:iCs/>
      <w:sz w:val="22"/>
      <w:szCs w:val="22"/>
    </w:rPr>
  </w:style>
  <w:style w:type="paragraph" w:styleId="733">
    <w:name w:val="Heading 9"/>
    <w:basedOn w:val="889"/>
    <w:next w:val="889"/>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92"/>
    <w:link w:val="733"/>
    <w:uiPriority w:val="9"/>
    <w:rPr>
      <w:rFonts w:ascii="Arial" w:hAnsi="Arial" w:eastAsia="Arial" w:cs="Arial"/>
      <w:i/>
      <w:iCs/>
      <w:sz w:val="21"/>
      <w:szCs w:val="21"/>
    </w:rPr>
  </w:style>
  <w:style w:type="paragraph" w:styleId="735">
    <w:name w:val="Title"/>
    <w:basedOn w:val="889"/>
    <w:next w:val="889"/>
    <w:link w:val="736"/>
    <w:uiPriority w:val="10"/>
    <w:qFormat/>
    <w:pPr>
      <w:contextualSpacing/>
      <w:spacing w:before="300" w:after="200"/>
    </w:pPr>
    <w:rPr>
      <w:sz w:val="48"/>
      <w:szCs w:val="48"/>
    </w:rPr>
  </w:style>
  <w:style w:type="character" w:styleId="736">
    <w:name w:val="Title Char"/>
    <w:basedOn w:val="892"/>
    <w:link w:val="735"/>
    <w:uiPriority w:val="10"/>
    <w:rPr>
      <w:sz w:val="48"/>
      <w:szCs w:val="48"/>
    </w:rPr>
  </w:style>
  <w:style w:type="paragraph" w:styleId="737">
    <w:name w:val="Subtitle"/>
    <w:basedOn w:val="889"/>
    <w:next w:val="889"/>
    <w:link w:val="738"/>
    <w:uiPriority w:val="11"/>
    <w:qFormat/>
    <w:pPr>
      <w:spacing w:before="200" w:after="200"/>
    </w:pPr>
    <w:rPr>
      <w:sz w:val="24"/>
      <w:szCs w:val="24"/>
    </w:rPr>
  </w:style>
  <w:style w:type="character" w:styleId="738">
    <w:name w:val="Subtitle Char"/>
    <w:basedOn w:val="892"/>
    <w:link w:val="737"/>
    <w:uiPriority w:val="11"/>
    <w:rPr>
      <w:sz w:val="24"/>
      <w:szCs w:val="24"/>
    </w:rPr>
  </w:style>
  <w:style w:type="paragraph" w:styleId="739">
    <w:name w:val="Quote"/>
    <w:basedOn w:val="889"/>
    <w:next w:val="889"/>
    <w:link w:val="740"/>
    <w:uiPriority w:val="29"/>
    <w:qFormat/>
    <w:pPr>
      <w:ind w:left="720" w:right="720"/>
    </w:pPr>
    <w:rPr>
      <w:i/>
    </w:rPr>
  </w:style>
  <w:style w:type="character" w:styleId="740">
    <w:name w:val="Quote Char"/>
    <w:link w:val="739"/>
    <w:uiPriority w:val="29"/>
    <w:rPr>
      <w:i/>
    </w:rPr>
  </w:style>
  <w:style w:type="paragraph" w:styleId="741">
    <w:name w:val="Intense Quote"/>
    <w:basedOn w:val="889"/>
    <w:next w:val="889"/>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92"/>
    <w:link w:val="908"/>
    <w:uiPriority w:val="99"/>
  </w:style>
  <w:style w:type="character" w:styleId="744">
    <w:name w:val="Footer Char"/>
    <w:basedOn w:val="892"/>
    <w:link w:val="895"/>
    <w:uiPriority w:val="99"/>
  </w:style>
  <w:style w:type="paragraph" w:styleId="745">
    <w:name w:val="Caption"/>
    <w:basedOn w:val="889"/>
    <w:next w:val="889"/>
    <w:uiPriority w:val="35"/>
    <w:semiHidden/>
    <w:unhideWhenUsed/>
    <w:qFormat/>
    <w:pPr>
      <w:spacing w:line="276" w:lineRule="auto"/>
    </w:pPr>
    <w:rPr>
      <w:b/>
      <w:bCs/>
      <w:color w:val="4f81bd" w:themeColor="accent1"/>
      <w:sz w:val="18"/>
      <w:szCs w:val="18"/>
    </w:rPr>
  </w:style>
  <w:style w:type="character" w:styleId="746">
    <w:name w:val="Caption Char"/>
    <w:basedOn w:val="745"/>
    <w:link w:val="895"/>
    <w:uiPriority w:val="99"/>
  </w:style>
  <w:style w:type="table" w:styleId="747">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92"/>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92"/>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qFormat/>
    <w:pPr>
      <w:jc w:val="both"/>
      <w:spacing w:line="360" w:lineRule="atLeast"/>
      <w:widowControl w:val="off"/>
    </w:pPr>
    <w:rPr>
      <w:sz w:val="24"/>
      <w:szCs w:val="24"/>
    </w:rPr>
  </w:style>
  <w:style w:type="paragraph" w:styleId="890">
    <w:name w:val="Heading 1"/>
    <w:basedOn w:val="889"/>
    <w:next w:val="889"/>
    <w:link w:val="901"/>
    <w:qFormat/>
    <w:pPr>
      <w:jc w:val="center"/>
      <w:keepNext/>
      <w:spacing w:line="240" w:lineRule="auto"/>
      <w:widowControl/>
      <w:outlineLvl w:val="0"/>
    </w:pPr>
    <w:rPr>
      <w:szCs w:val="20"/>
    </w:rPr>
  </w:style>
  <w:style w:type="paragraph" w:styleId="891">
    <w:name w:val="Heading 4"/>
    <w:basedOn w:val="889"/>
    <w:next w:val="889"/>
    <w:link w:val="906"/>
    <w:unhideWhenUsed/>
    <w:qFormat/>
    <w:pPr>
      <w:keepNext/>
      <w:spacing w:before="240" w:after="60"/>
      <w:outlineLvl w:val="3"/>
    </w:pPr>
    <w:rPr>
      <w:rFonts w:ascii="Calibri" w:hAnsi="Calibri"/>
      <w:b/>
      <w:bCs/>
      <w:sz w:val="28"/>
      <w:szCs w:val="28"/>
    </w:rPr>
  </w:style>
  <w:style w:type="character" w:styleId="892" w:default="1">
    <w:name w:val="Default Paragraph Font"/>
    <w:uiPriority w:val="1"/>
    <w:semiHidden/>
    <w:unhideWhenUsed/>
  </w:style>
  <w:style w:type="table" w:styleId="893" w:default="1">
    <w:name w:val="Normal Table"/>
    <w:uiPriority w:val="99"/>
    <w:semiHidden/>
    <w:unhideWhenUsed/>
    <w:tblPr>
      <w:tblInd w:w="0" w:type="dxa"/>
      <w:tblCellMar>
        <w:left w:w="108" w:type="dxa"/>
        <w:top w:w="0" w:type="dxa"/>
        <w:right w:w="108" w:type="dxa"/>
        <w:bottom w:w="0" w:type="dxa"/>
      </w:tblCellMar>
    </w:tblPr>
  </w:style>
  <w:style w:type="numbering" w:styleId="894" w:default="1">
    <w:name w:val="No List"/>
    <w:uiPriority w:val="99"/>
    <w:semiHidden/>
    <w:unhideWhenUsed/>
  </w:style>
  <w:style w:type="paragraph" w:styleId="895">
    <w:name w:val="Footer"/>
    <w:basedOn w:val="889"/>
    <w:pPr>
      <w:tabs>
        <w:tab w:val="center" w:pos="4677" w:leader="none"/>
        <w:tab w:val="right" w:pos="9355" w:leader="none"/>
      </w:tabs>
    </w:pPr>
  </w:style>
  <w:style w:type="character" w:styleId="896">
    <w:name w:val="page number"/>
    <w:basedOn w:val="892"/>
  </w:style>
  <w:style w:type="paragraph" w:styleId="897" w:customStyle="1">
    <w:name w:val="ConsNonformat"/>
    <w:pPr>
      <w:widowControl w:val="off"/>
    </w:pPr>
    <w:rPr>
      <w:rFonts w:ascii="Courier New" w:hAnsi="Courier New" w:cs="Courier New"/>
    </w:rPr>
  </w:style>
  <w:style w:type="paragraph" w:styleId="898">
    <w:name w:val="Body Text Indent"/>
    <w:basedOn w:val="889"/>
    <w:link w:val="899"/>
    <w:pPr>
      <w:ind w:firstLine="720"/>
      <w:jc w:val="left"/>
      <w:spacing w:before="260" w:line="260" w:lineRule="auto"/>
    </w:pPr>
  </w:style>
  <w:style w:type="character" w:styleId="899" w:customStyle="1">
    <w:name w:val="Основной текст с отступом Знак"/>
    <w:link w:val="898"/>
    <w:rPr>
      <w:sz w:val="24"/>
      <w:szCs w:val="24"/>
    </w:rPr>
  </w:style>
  <w:style w:type="character" w:styleId="900">
    <w:name w:val="Hyperlink"/>
    <w:uiPriority w:val="99"/>
    <w:unhideWhenUsed/>
    <w:rPr>
      <w:color w:val="0000ff"/>
      <w:u w:val="single"/>
    </w:rPr>
  </w:style>
  <w:style w:type="character" w:styleId="901" w:customStyle="1">
    <w:name w:val="Заголовок 1 Знак"/>
    <w:link w:val="890"/>
    <w:rPr>
      <w:sz w:val="24"/>
    </w:rPr>
  </w:style>
  <w:style w:type="table" w:styleId="902">
    <w:name w:val="Table Grid"/>
    <w:basedOn w:val="893"/>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3" w:customStyle="1">
    <w:name w:val="ConsPlusNonformat"/>
    <w:uiPriority w:val="99"/>
    <w:rPr>
      <w:rFonts w:ascii="Courier New" w:hAnsi="Courier New" w:cs="Courier New"/>
    </w:rPr>
  </w:style>
  <w:style w:type="paragraph" w:styleId="904">
    <w:name w:val="Normal (Web)"/>
    <w:basedOn w:val="889"/>
    <w:uiPriority w:val="99"/>
    <w:unhideWhenUsed/>
    <w:pPr>
      <w:jc w:val="left"/>
      <w:spacing w:before="100" w:beforeAutospacing="1" w:after="100" w:afterAutospacing="1" w:line="240" w:lineRule="auto"/>
      <w:widowControl/>
    </w:pPr>
  </w:style>
  <w:style w:type="paragraph" w:styleId="905" w:customStyle="1">
    <w:name w:val="ConsPlusNormal"/>
    <w:pPr>
      <w:widowControl w:val="off"/>
    </w:pPr>
    <w:rPr>
      <w:rFonts w:ascii="Arial" w:hAnsi="Arial" w:eastAsia="Calibri" w:cs="Arial"/>
    </w:rPr>
  </w:style>
  <w:style w:type="character" w:styleId="906" w:customStyle="1">
    <w:name w:val="Заголовок 4 Знак"/>
    <w:link w:val="891"/>
    <w:rPr>
      <w:rFonts w:ascii="Calibri" w:hAnsi="Calibri" w:eastAsia="Times New Roman" w:cs="Times New Roman"/>
      <w:b/>
      <w:bCs/>
      <w:sz w:val="28"/>
      <w:szCs w:val="28"/>
    </w:rPr>
  </w:style>
  <w:style w:type="character" w:styleId="907" w:customStyle="1">
    <w:name w:val="Font Style18"/>
    <w:uiPriority w:val="99"/>
    <w:rPr>
      <w:rFonts w:ascii="Times New Roman" w:hAnsi="Times New Roman" w:cs="Times New Roman"/>
      <w:sz w:val="26"/>
      <w:szCs w:val="26"/>
    </w:rPr>
  </w:style>
  <w:style w:type="paragraph" w:styleId="908">
    <w:name w:val="Header"/>
    <w:basedOn w:val="889"/>
    <w:link w:val="909"/>
    <w:pPr>
      <w:tabs>
        <w:tab w:val="center" w:pos="4677" w:leader="none"/>
        <w:tab w:val="right" w:pos="9355" w:leader="none"/>
      </w:tabs>
    </w:pPr>
  </w:style>
  <w:style w:type="character" w:styleId="909" w:customStyle="1">
    <w:name w:val="Верхний колонтитул Знак"/>
    <w:link w:val="908"/>
    <w:rPr>
      <w:sz w:val="24"/>
      <w:szCs w:val="24"/>
    </w:rPr>
  </w:style>
  <w:style w:type="paragraph" w:styleId="910">
    <w:name w:val="Balloon Text"/>
    <w:basedOn w:val="889"/>
    <w:link w:val="911"/>
    <w:pPr>
      <w:spacing w:line="240" w:lineRule="auto"/>
    </w:pPr>
    <w:rPr>
      <w:rFonts w:ascii="Tahoma" w:hAnsi="Tahoma" w:cs="Tahoma"/>
      <w:sz w:val="16"/>
      <w:szCs w:val="16"/>
    </w:rPr>
  </w:style>
  <w:style w:type="character" w:styleId="911" w:customStyle="1">
    <w:name w:val="Текст выноски Знак"/>
    <w:link w:val="910"/>
    <w:rPr>
      <w:rFonts w:ascii="Tahoma" w:hAnsi="Tahoma" w:cs="Tahoma"/>
      <w:sz w:val="16"/>
      <w:szCs w:val="16"/>
    </w:rPr>
  </w:style>
  <w:style w:type="character" w:styleId="912">
    <w:name w:val="Strong"/>
    <w:uiPriority w:val="22"/>
    <w:qFormat/>
    <w:rPr>
      <w:b/>
      <w:bCs/>
    </w:rPr>
  </w:style>
  <w:style w:type="paragraph" w:styleId="913"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9"/>
    <w:pPr>
      <w:jc w:val="right"/>
      <w:spacing w:after="160" w:line="240" w:lineRule="exact"/>
    </w:pPr>
    <w:rPr>
      <w:sz w:val="20"/>
      <w:szCs w:val="20"/>
      <w:lang w:val="en-GB" w:eastAsia="en-US"/>
    </w:rPr>
  </w:style>
  <w:style w:type="paragraph" w:styleId="914" w:customStyle="1">
    <w:name w:val="заголовок 2"/>
    <w:basedOn w:val="889"/>
    <w:next w:val="889"/>
    <w:pPr>
      <w:jc w:val="center"/>
      <w:keepNext/>
      <w:spacing w:line="240" w:lineRule="auto"/>
      <w:widowControl/>
    </w:pPr>
    <w:rPr>
      <w:rFonts w:ascii="Arial" w:hAnsi="Arial"/>
    </w:rPr>
  </w:style>
  <w:style w:type="paragraph" w:styleId="915">
    <w:name w:val="List Paragraph"/>
    <w:basedOn w:val="889"/>
    <w:uiPriority w:val="34"/>
    <w:qFormat/>
    <w:pPr>
      <w:contextualSpacing/>
      <w:ind w:left="720"/>
    </w:pPr>
  </w:style>
  <w:style w:type="paragraph" w:styleId="916">
    <w:name w:val="No Spacing"/>
    <w:uiPriority w:val="1"/>
    <w:qFormat/>
    <w:pPr>
      <w:ind w:firstLine="709"/>
      <w:jc w:val="both"/>
    </w:pPr>
    <w:rPr>
      <w:rFonts w:asciiTheme="minorHAnsi" w:hAnsiTheme="minorHAnsi" w:eastAsiaTheme="minorHAnsi" w:cstheme="minorBidi"/>
      <w:sz w:val="22"/>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F6DBA-47AA-4C85-BAB8-22CF1D9C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27</cp:revision>
  <dcterms:created xsi:type="dcterms:W3CDTF">2024-09-23T08:05:00Z</dcterms:created>
  <dcterms:modified xsi:type="dcterms:W3CDTF">2024-10-02T08:10:50Z</dcterms:modified>
</cp:coreProperties>
</file>