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pStyle w:val="912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27.09.2024 </w:t>
        <w:tab/>
        <w:tab/>
        <w:tab/>
        <w:tab/>
        <w:tab/>
        <w:tab/>
        <w:tab/>
        <w:tab/>
        <w:tab/>
        <w:tab/>
        <w:t xml:space="preserve"> №</w:t>
      </w:r>
      <w:r>
        <w:rPr>
          <w:b/>
        </w:rPr>
        <w:t xml:space="preserve"> 1503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«Образование» на 2024 - 2026 годы, утвержденную постановлением 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«Образование»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№ 1624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от 13.09.2024 № 1391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</w:t>
      </w:r>
      <w:r>
        <w:rPr>
          <w:sz w:val="24"/>
          <w:szCs w:val="24"/>
        </w:rPr>
        <w:t xml:space="preserve">дополнить пунктами 58, 59, 60 и 61 следующего содержания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</w:t>
            </w:r>
            <w:r>
              <w:t xml:space="preserve">58</w:t>
            </w:r>
            <w:r>
              <w:t xml:space="preserve">. Количество </w:t>
            </w:r>
            <w:r>
              <w:t xml:space="preserve">разработанной проектной документации на строительство объекта капитального строительства «Детский сад на 350 мест в </w:t>
            </w:r>
            <w:r>
              <w:t xml:space="preserve">пгт</w:t>
            </w:r>
            <w:r>
              <w:t xml:space="preserve">. Печенга».</w:t>
            </w:r>
            <w:r/>
          </w:p>
          <w:p>
            <w:pPr>
              <w:ind w:left="-57" w:right="-57"/>
              <w:jc w:val="both"/>
            </w:pPr>
            <w:r>
              <w:t xml:space="preserve">59. </w:t>
            </w:r>
            <w: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t xml:space="preserve">пгт</w:t>
            </w:r>
            <w:r>
              <w:t xml:space="preserve">.</w:t>
            </w:r>
            <w:r>
              <w:t xml:space="preserve"> </w:t>
            </w:r>
            <w:r>
              <w:t xml:space="preserve">Печенга).</w:t>
            </w:r>
            <w:r/>
          </w:p>
          <w:p>
            <w:pPr>
              <w:ind w:left="-57" w:right="-57"/>
              <w:jc w:val="both"/>
            </w:pPr>
            <w:r>
              <w:t xml:space="preserve">60. </w:t>
            </w:r>
            <w:r>
              <w:t xml:space="preserve">Количество </w:t>
            </w:r>
            <w:r>
              <w:t xml:space="preserve">разработанной проектной документации на строительство объекта капитального строительства «Детский сад на 250 мест в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>
              <w:t xml:space="preserve"> </w:t>
            </w:r>
            <w:r>
              <w:t xml:space="preserve">Печенгского</w:t>
            </w:r>
            <w:r>
              <w:t xml:space="preserve"> муниципального округа».</w:t>
            </w:r>
            <w:r/>
          </w:p>
          <w:p>
            <w:pPr>
              <w:ind w:left="-57" w:right="-57"/>
              <w:jc w:val="both"/>
            </w:pPr>
            <w:r>
              <w:t xml:space="preserve">61. Количество объектов дошкольного образования, в отношении которых осуществлено строительство и ввод в эксплуатацию (</w:t>
            </w:r>
            <w:r>
              <w:t xml:space="preserve">нп</w:t>
            </w:r>
            <w:r>
              <w:t xml:space="preserve">.  </w:t>
            </w:r>
            <w:r>
              <w:t xml:space="preserve">Корзуново</w:t>
            </w:r>
            <w:r>
              <w:t xml:space="preserve">).»;</w:t>
            </w:r>
            <w:r/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843" w:leader="none"/>
          <w:tab w:val="left" w:pos="8280" w:leader="none"/>
          <w:tab w:val="left" w:pos="9355" w:leader="none"/>
        </w:tabs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 w:themeColor="text1"/>
        </w:rPr>
        <w:t xml:space="preserve">- строку «Финансовое обеспечение программы» в паспорте Программы  изложить в следующей редакции: </w:t>
      </w: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9398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6988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Всего по муниципальной программе:  </w:t>
            </w:r>
            <w:r>
              <w:rPr>
                <w:b/>
                <w:color w:val="000000" w:themeColor="text1"/>
              </w:rPr>
              <w:t xml:space="preserve">7 082 246,9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ФБ: </w:t>
            </w:r>
            <w:r>
              <w:t xml:space="preserve">1033256,8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87685,7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</w:t>
            </w:r>
            <w:r>
              <w:t xml:space="preserve">469205,3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</w:t>
            </w:r>
            <w:r>
              <w:t xml:space="preserve">476365,8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ОБ: </w:t>
            </w:r>
            <w:r>
              <w:t xml:space="preserve">4469804,1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</w:t>
            </w:r>
            <w:r>
              <w:t xml:space="preserve">1346217,7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</w:t>
            </w:r>
            <w:r>
              <w:t xml:space="preserve">1474932,3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</w:t>
            </w:r>
            <w:r>
              <w:t xml:space="preserve">1648654,1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МБ: 1378646,0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469856,0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458481,1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450308,9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ВБС: 200540,0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120940,0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39800,0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39800,0 тыс. рублей</w:t>
            </w:r>
            <w:r>
              <w:t xml:space="preserve">.»;</w:t>
            </w:r>
            <w:r/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2. «Основные цели и задачи программы» Программы дополнить строками 2.1.11, 2.1.12, 2.1.13 и 2.1.14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551"/>
        <w:gridCol w:w="709"/>
        <w:gridCol w:w="851"/>
        <w:gridCol w:w="850"/>
        <w:gridCol w:w="851"/>
        <w:gridCol w:w="850"/>
        <w:gridCol w:w="851"/>
        <w:gridCol w:w="1134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«2.1.11.</w:t>
            </w:r>
            <w:r>
              <w:rPr>
                <w:rFonts w:cs="Calibri"/>
                <w:sz w:val="20"/>
                <w:szCs w:val="20"/>
                <w:lang w:eastAsia="en-US"/>
              </w:rPr>
            </w:r>
            <w:r>
              <w:rPr>
                <w:rFonts w:cs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пгт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Печенга»</w:t>
            </w:r>
            <w:r>
              <w:rPr>
                <w:rFonts w:cs="Calibri"/>
                <w:sz w:val="20"/>
                <w:szCs w:val="20"/>
                <w:lang w:eastAsia="en-US"/>
              </w:rPr>
            </w:r>
            <w:r>
              <w:rPr>
                <w:rFonts w:cs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rFonts w:cs="Calibri"/>
                <w:sz w:val="18"/>
                <w:szCs w:val="18"/>
                <w:lang w:eastAsia="en-US"/>
              </w:rPr>
            </w:r>
            <w:r>
              <w:rPr>
                <w:rFonts w:cs="Calibri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Отчет МБУ «РЭС»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2.1.12.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пгт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Печенга)</w:t>
            </w:r>
            <w:r>
              <w:rPr>
                <w:rFonts w:cs="Calibri"/>
                <w:sz w:val="20"/>
                <w:szCs w:val="20"/>
                <w:lang w:eastAsia="en-US"/>
              </w:rPr>
            </w:r>
            <w:r>
              <w:rPr>
                <w:rFonts w:cs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Отчет МБУ «РЭС»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2.1.13.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разработанной проектной документации на строительство объекта капитального</w:t>
            </w:r>
            <w:r>
              <w:rPr>
                <w:sz w:val="20"/>
                <w:szCs w:val="20"/>
              </w:rPr>
              <w:t xml:space="preserve"> строительства «Детский сад на 2</w:t>
            </w:r>
            <w:r>
              <w:rPr>
                <w:sz w:val="20"/>
                <w:szCs w:val="20"/>
              </w:rPr>
              <w:t xml:space="preserve">50 мест в </w:t>
            </w:r>
            <w:r>
              <w:rPr>
                <w:sz w:val="20"/>
                <w:szCs w:val="20"/>
              </w:rPr>
              <w:t xml:space="preserve">нп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Корзуново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шт.</w:t>
            </w:r>
            <w:r>
              <w:rPr>
                <w:rFonts w:cs="Calibri"/>
                <w:sz w:val="18"/>
                <w:szCs w:val="18"/>
                <w:lang w:eastAsia="en-US"/>
              </w:rPr>
            </w:r>
            <w:r>
              <w:rPr>
                <w:rFonts w:cs="Calibri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Отчет МБУ «РЭС»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2.1.14.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sz w:val="20"/>
                <w:szCs w:val="20"/>
              </w:rPr>
              <w:t xml:space="preserve">нп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Корзуново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Отчет МБУ «РЭС»</w:t>
            </w:r>
            <w:r>
              <w:rPr>
                <w:color w:val="000000"/>
                <w:sz w:val="20"/>
                <w:szCs w:val="20"/>
              </w:rPr>
              <w:t xml:space="preserve">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tabs>
          <w:tab w:val="left" w:pos="567" w:leader="none"/>
        </w:tabs>
        <w:outlineLvl w:val="1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1 «Развитие дошкольного образования» (далее – Подпрограмма 1)  </w:t>
      </w:r>
      <w:r>
        <w:rPr>
          <w:sz w:val="24"/>
          <w:szCs w:val="24"/>
        </w:rPr>
        <w:t xml:space="preserve">дополнить пунктами 11, 12, 13 и 14</w:t>
      </w:r>
      <w:r>
        <w:rPr>
          <w:sz w:val="24"/>
          <w:szCs w:val="24"/>
        </w:rPr>
        <w:t xml:space="preserve"> следующего содержания: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</w:t>
            </w:r>
            <w:r>
              <w:t xml:space="preserve">11</w:t>
            </w:r>
            <w:r>
              <w:t xml:space="preserve">. Количество </w:t>
            </w:r>
            <w:r>
              <w:t xml:space="preserve">разработанной проектной документации на строительство объекта капитального строительства «Детский сад на 350 мест в </w:t>
            </w:r>
            <w:r>
              <w:t xml:space="preserve">пгт</w:t>
            </w:r>
            <w:r>
              <w:t xml:space="preserve">. Печенга».</w:t>
            </w:r>
            <w:r/>
          </w:p>
          <w:p>
            <w:pPr>
              <w:ind w:left="-57" w:right="-57"/>
              <w:jc w:val="both"/>
            </w:pPr>
            <w:r>
              <w:t xml:space="preserve">12</w:t>
            </w:r>
            <w:r>
              <w:t xml:space="preserve">. </w:t>
            </w:r>
            <w: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t xml:space="preserve">пгт</w:t>
            </w:r>
            <w:r>
              <w:t xml:space="preserve">.</w:t>
            </w:r>
            <w:r>
              <w:t xml:space="preserve"> </w:t>
            </w:r>
            <w:r>
              <w:t xml:space="preserve">Печенга).</w:t>
            </w:r>
            <w:r/>
          </w:p>
          <w:p>
            <w:pPr>
              <w:ind w:left="-57" w:right="-57"/>
              <w:jc w:val="both"/>
            </w:pPr>
            <w:r>
              <w:t xml:space="preserve">13</w:t>
            </w:r>
            <w:r>
              <w:t xml:space="preserve">. </w:t>
            </w:r>
            <w:r>
              <w:t xml:space="preserve">Количество </w:t>
            </w:r>
            <w:r>
              <w:t xml:space="preserve">разработанной проектной документации на строительство объекта капитального строительства «Детский сад на 250 мест в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>
              <w:t xml:space="preserve"> </w:t>
            </w:r>
            <w:r>
              <w:t xml:space="preserve">Печенгского</w:t>
            </w:r>
            <w:r>
              <w:t xml:space="preserve"> муниципального округа».</w:t>
            </w:r>
            <w:r/>
          </w:p>
          <w:p>
            <w:pPr>
              <w:ind w:left="-57" w:right="-57"/>
              <w:jc w:val="both"/>
            </w:pPr>
            <w:r>
              <w:t xml:space="preserve">14</w:t>
            </w:r>
            <w:r>
              <w:t xml:space="preserve">. </w:t>
            </w:r>
            <w: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t xml:space="preserve">нп</w:t>
            </w:r>
            <w:r>
              <w:t xml:space="preserve">.</w:t>
            </w:r>
            <w:r>
              <w:t xml:space="preserve">  </w:t>
            </w:r>
            <w:r>
              <w:t xml:space="preserve">Корзуново</w:t>
            </w:r>
            <w:r>
              <w:t xml:space="preserve">).»;</w:t>
            </w:r>
            <w:r/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</w:t>
      </w:r>
      <w:r>
        <w:rPr>
          <w:sz w:val="24"/>
          <w:szCs w:val="24"/>
        </w:rPr>
        <w:t xml:space="preserve">раммы» в паспорте Подпрограммы 1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Развитие дошкольного образования» (далее – Подпрограмма 1</w:t>
      </w:r>
      <w:r>
        <w:rPr>
          <w:sz w:val="24"/>
          <w:szCs w:val="24"/>
        </w:rPr>
        <w:t xml:space="preserve">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6946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3 621 574,3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</w:t>
            </w:r>
            <w:r>
              <w:rPr>
                <w:lang w:eastAsia="en-US"/>
              </w:rPr>
              <w:t xml:space="preserve">731215,7 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324978,1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406237,6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</w:t>
            </w:r>
            <w:r>
              <w:rPr>
                <w:lang w:eastAsia="en-US"/>
              </w:rPr>
              <w:t xml:space="preserve">2147940,8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569378,9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707708,6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870853,3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</w:t>
            </w:r>
            <w:r>
              <w:rPr>
                <w:lang w:eastAsia="en-US"/>
              </w:rPr>
              <w:t xml:space="preserve">610143,2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2024год: </w:t>
            </w:r>
            <w:r>
              <w:rPr>
                <w:lang w:eastAsia="en-US"/>
              </w:rPr>
              <w:t xml:space="preserve">211429,3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198112,6 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200601,3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</w:t>
            </w:r>
            <w:r>
              <w:rPr>
                <w:lang w:eastAsia="en-US"/>
              </w:rPr>
              <w:t xml:space="preserve">132274,6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52674,6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39800,0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</w:t>
            </w:r>
            <w:r>
              <w:rPr>
                <w:lang w:eastAsia="en-US"/>
              </w:rPr>
              <w:t xml:space="preserve">год: 39800,0 </w:t>
            </w:r>
            <w:r>
              <w:rPr>
                <w:lang w:eastAsia="en-US"/>
              </w:rPr>
              <w:t xml:space="preserve">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«Исполнители подпрограммы» в паспорте Подпрограммы 1 дополнить словами следующего содержания</w:t>
      </w:r>
      <w:r>
        <w:rPr>
          <w:sz w:val="24"/>
          <w:szCs w:val="24"/>
        </w:rPr>
        <w:t xml:space="preserve">: «</w:t>
      </w:r>
      <w:r>
        <w:rPr>
          <w:sz w:val="24"/>
          <w:szCs w:val="24"/>
        </w:rPr>
        <w:t xml:space="preserve">; МБУ «РЭС»»;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1.1.1 и «Итого по основному мероприятию 1» таблицы 1 «Перечень мероприятий подпрограммы с объемом финансирования» к Подпрограмме 1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851"/>
        <w:gridCol w:w="1134"/>
        <w:gridCol w:w="992"/>
        <w:gridCol w:w="992"/>
        <w:gridCol w:w="1276"/>
        <w:gridCol w:w="1134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«1.1</w:t>
            </w:r>
            <w:r>
              <w:rPr>
                <w:sz w:val="20"/>
                <w:szCs w:val="20"/>
                <w:lang w:eastAsia="en-US"/>
              </w:rPr>
              <w:t xml:space="preserve">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МБДОУ №№ 1,2,4,5,6,7,8,9,10,11,12, 13, 27, 38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1309477,7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411718,9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437411,2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460347,6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567103,3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188891,2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187965,2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190246,9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119400,0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1995981,0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640410,1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665176,4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690394,5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мероприятию 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1682150,3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531777,9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582527,3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193813,4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193112,6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195601,3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119400,0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2384077,6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765391,3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794663,7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824022,6»;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1.2.1 таблицы 1 «Перечень мероприятий подпрограммы с объемом финансирования» к Подпрограмме 1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851"/>
        <w:gridCol w:w="1134"/>
        <w:gridCol w:w="992"/>
        <w:gridCol w:w="992"/>
        <w:gridCol w:w="1134"/>
        <w:gridCol w:w="1276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</w:t>
            </w:r>
            <w:r>
              <w:rPr>
                <w:sz w:val="20"/>
                <w:szCs w:val="20"/>
                <w:lang w:eastAsia="en-US"/>
              </w:rPr>
              <w:t xml:space="preserve">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18"/>
                <w:szCs w:val="18"/>
              </w:rPr>
              <w:t xml:space="preserve">МБДОУ №№ 1,2,4,5,6,7,8,9,10,11,12, 13, 27, 38</w:t>
            </w:r>
            <w:r>
              <w:rPr>
                <w:color w:val="000000"/>
                <w:sz w:val="18"/>
                <w:szCs w:val="18"/>
              </w:rPr>
              <w:t xml:space="preserve">»;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27205,5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17321,4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4952,9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4931,2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27205,5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17321,4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4952,9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4931,2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  <w:tab w:val="left" w:pos="993" w:leader="none"/>
        </w:tabs>
      </w:pPr>
      <w:r>
        <w:t xml:space="preserve">            </w:t>
      </w:r>
      <w:r>
        <w:t xml:space="preserve">- </w:t>
      </w:r>
      <w:r>
        <w:t xml:space="preserve">таблицу </w:t>
      </w:r>
      <w:r>
        <w:t xml:space="preserve">1 </w:t>
      </w:r>
      <w:r>
        <w:t xml:space="preserve">«П</w:t>
      </w:r>
      <w:r>
        <w:t xml:space="preserve">еречень</w:t>
      </w:r>
      <w:r>
        <w:rPr>
          <w:b/>
        </w:rPr>
        <w:t xml:space="preserve"> </w:t>
      </w:r>
      <w:r>
        <w:t xml:space="preserve">м</w:t>
      </w:r>
      <w:r>
        <w:t xml:space="preserve">ероприятий</w:t>
      </w:r>
      <w:r>
        <w:t xml:space="preserve"> подпрограммы</w:t>
      </w:r>
      <w:r>
        <w:t xml:space="preserve"> с объёмом финансирования</w:t>
      </w:r>
      <w:r>
        <w:t xml:space="preserve">» Подпрограммы 1 </w:t>
      </w:r>
      <w:r>
        <w:t xml:space="preserve"> дополнить строками</w:t>
      </w:r>
      <w:r>
        <w:t xml:space="preserve"> 1.2.5</w:t>
      </w:r>
      <w:r>
        <w:t xml:space="preserve"> и 1.2.6</w:t>
      </w:r>
      <w:r>
        <w:t xml:space="preserve"> </w:t>
      </w:r>
      <w:r>
        <w:t xml:space="preserve">следующего содержания: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2133"/>
        <w:gridCol w:w="711"/>
        <w:gridCol w:w="850"/>
        <w:gridCol w:w="994"/>
        <w:gridCol w:w="1134"/>
        <w:gridCol w:w="992"/>
        <w:gridCol w:w="992"/>
        <w:gridCol w:w="709"/>
      </w:tblGrid>
      <w:tr>
        <w:tblPrEx/>
        <w:trPr>
          <w:trHeight w:val="65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ind w:left="-107" w:right="-108" w:firstLine="107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9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Проектирование, строительство и ввод в эксплуатацию объекта капитального строительства "Детский сад на 350 мест в </w:t>
            </w:r>
            <w:r>
              <w:rPr>
                <w:color w:val="000000"/>
                <w:sz w:val="18"/>
                <w:szCs w:val="18"/>
              </w:rPr>
              <w:t xml:space="preserve">пгт</w:t>
            </w:r>
            <w:r>
              <w:rPr>
                <w:color w:val="000000"/>
                <w:sz w:val="18"/>
                <w:szCs w:val="18"/>
              </w:rPr>
              <w:t xml:space="preserve">. Печенга" в рамках </w:t>
            </w:r>
            <w:r>
              <w:rPr>
                <w:color w:val="000000"/>
                <w:sz w:val="18"/>
                <w:szCs w:val="18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107" w:right="-108" w:firstLine="107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478143,5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204194,5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273949,0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7" w:right="-108" w:firstLine="107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МБУ «РЭС»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298422,0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16387,1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91709,9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190325,0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77,6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776643,1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16388,7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295934,0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464320,4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ind w:left="-107" w:right="-108" w:firstLine="107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1.2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sz w:val="20"/>
                <w:szCs w:val="20"/>
                <w:lang w:eastAsia="en-US"/>
              </w:rPr>
              <w:t xml:space="preserve">6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139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color w:val="000000"/>
                <w:sz w:val="18"/>
                <w:szCs w:val="18"/>
              </w:rPr>
              <w:t xml:space="preserve">нп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>
              <w:rPr>
                <w:color w:val="000000"/>
                <w:sz w:val="18"/>
                <w:szCs w:val="18"/>
              </w:rPr>
              <w:t xml:space="preserve">Корзуново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Печенгского</w:t>
            </w:r>
            <w:r>
              <w:rPr>
                <w:color w:val="000000"/>
                <w:sz w:val="18"/>
                <w:szCs w:val="18"/>
              </w:rPr>
              <w:t xml:space="preserve"> муниципального округа в рамках </w:t>
            </w:r>
            <w:r>
              <w:rPr>
                <w:color w:val="000000"/>
                <w:sz w:val="18"/>
                <w:szCs w:val="18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ind w:left="-107" w:right="-108" w:firstLine="107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253072,2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120783,6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132288,6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7" w:right="-108" w:firstLine="107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bCs/>
                <w:color w:val="000000"/>
                <w:sz w:val="20"/>
                <w:szCs w:val="20"/>
              </w:rPr>
              <w:t xml:space="preserve">»;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161601,1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15446,5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54247,6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91907,0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414714,7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15448,0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175048,7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224218,0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widowControl w:val="o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«Итого по основному мероприятию 2» и «Всего по подпрограмме 1» таблицы 1 «Перечень мероприятий подпрограммы с объемом финансирования» к Подпрограмме 1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084"/>
        <w:gridCol w:w="841"/>
        <w:gridCol w:w="1118"/>
        <w:gridCol w:w="1118"/>
        <w:gridCol w:w="1118"/>
        <w:gridCol w:w="1370"/>
        <w:gridCol w:w="711"/>
      </w:tblGrid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«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731215,7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324978,1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406237,6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465790,5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37601,0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145957,5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282232,0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2761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1761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12874,6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12874,6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1237496,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680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91,5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475935,6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693469,6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731215,7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324978,1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406237,6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2147940,8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569378,9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707708,6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870853,3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610143,2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211429,3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198112,6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200601,3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132274,6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52674,6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3621574,3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833482,8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1270599,3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73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1517492,2»;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widowControl w:val="o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jc w:val="both"/>
        <w:tabs>
          <w:tab w:val="left" w:pos="709" w:leader="none"/>
          <w:tab w:val="left" w:pos="851" w:leader="none"/>
        </w:tabs>
      </w:pPr>
      <w:r>
        <w:t xml:space="preserve">          </w:t>
      </w:r>
      <w:r>
        <w:t xml:space="preserve">- таблицу «Перечень мероприятий подпрограммы с показателями результативности выполнения мероприятий»</w:t>
      </w:r>
      <w:r>
        <w:t xml:space="preserve"> Подпрограммы 1</w:t>
      </w:r>
      <w:r>
        <w:t xml:space="preserve"> дополнить строками</w:t>
      </w:r>
      <w:r>
        <w:t xml:space="preserve"> 1.2.5 и 1.2.6 следующего содержания</w:t>
      </w:r>
      <w:r>
        <w:t xml:space="preserve">: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9"/>
        <w:gridCol w:w="2409"/>
        <w:gridCol w:w="567"/>
        <w:gridCol w:w="567"/>
        <w:gridCol w:w="567"/>
        <w:gridCol w:w="567"/>
        <w:gridCol w:w="851"/>
      </w:tblGrid>
      <w:tr>
        <w:tblPrEx/>
        <w:trPr>
          <w:trHeight w:val="273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</w:t>
            </w:r>
            <w:r>
              <w:rPr>
                <w:color w:val="000000"/>
                <w:sz w:val="20"/>
                <w:szCs w:val="20"/>
              </w:rPr>
              <w:t xml:space="preserve">1.2.5.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Проектирование, строительство и ввод в эксплуатацию объекта капитального строительства "Детский сад на 350 </w:t>
            </w:r>
            <w:r>
              <w:rPr>
                <w:color w:val="000000"/>
                <w:sz w:val="20"/>
                <w:szCs w:val="20"/>
              </w:rPr>
              <w:t xml:space="preserve">мест в </w:t>
            </w:r>
            <w:r>
              <w:rPr>
                <w:color w:val="000000"/>
                <w:sz w:val="20"/>
                <w:szCs w:val="20"/>
              </w:rPr>
              <w:t xml:space="preserve">пгт</w:t>
            </w:r>
            <w:r>
              <w:rPr>
                <w:color w:val="000000"/>
                <w:sz w:val="20"/>
                <w:szCs w:val="20"/>
              </w:rPr>
              <w:t xml:space="preserve">. Печенга" в рамках </w:t>
            </w:r>
            <w:r>
              <w:rPr>
                <w:color w:val="000000"/>
                <w:sz w:val="20"/>
                <w:szCs w:val="20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40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</w:t>
            </w:r>
            <w:r>
              <w:rPr>
                <w:color w:val="000000"/>
                <w:sz w:val="20"/>
                <w:szCs w:val="20"/>
              </w:rPr>
              <w:t xml:space="preserve">сад на 350 мест в </w:t>
            </w:r>
            <w:r>
              <w:rPr>
                <w:color w:val="000000"/>
                <w:sz w:val="20"/>
                <w:szCs w:val="20"/>
              </w:rPr>
              <w:t xml:space="preserve">пгт</w:t>
            </w:r>
            <w:r>
              <w:rPr>
                <w:color w:val="000000"/>
                <w:sz w:val="20"/>
                <w:szCs w:val="20"/>
              </w:rPr>
              <w:t xml:space="preserve">. Печенга»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</w:t>
            </w:r>
            <w:r>
              <w:rPr>
                <w:color w:val="000000"/>
                <w:sz w:val="20"/>
                <w:szCs w:val="20"/>
              </w:rPr>
              <w:t xml:space="preserve">т</w:t>
            </w:r>
            <w:r>
              <w:rPr>
                <w:color w:val="000000"/>
                <w:sz w:val="20"/>
                <w:szCs w:val="20"/>
              </w:rPr>
              <w:t xml:space="preserve">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МБУ </w:t>
            </w:r>
            <w:r>
              <w:rPr>
                <w:color w:val="000000"/>
                <w:sz w:val="20"/>
                <w:szCs w:val="20"/>
              </w:rPr>
              <w:t xml:space="preserve">«</w:t>
            </w:r>
            <w:r>
              <w:rPr>
                <w:color w:val="000000"/>
                <w:sz w:val="20"/>
                <w:szCs w:val="20"/>
              </w:rPr>
              <w:t xml:space="preserve">РЭС</w:t>
            </w:r>
            <w:r>
              <w:rPr>
                <w:color w:val="000000"/>
                <w:sz w:val="20"/>
                <w:szCs w:val="20"/>
              </w:rPr>
              <w:t xml:space="preserve">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09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40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color w:val="000000"/>
                <w:sz w:val="20"/>
                <w:szCs w:val="20"/>
              </w:rPr>
              <w:t xml:space="preserve">пгт</w:t>
            </w:r>
            <w:r>
              <w:rPr>
                <w:color w:val="000000"/>
                <w:sz w:val="20"/>
                <w:szCs w:val="20"/>
              </w:rPr>
              <w:t xml:space="preserve"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Печенга)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095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1.2.</w:t>
            </w: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color w:val="000000"/>
                <w:sz w:val="20"/>
                <w:szCs w:val="20"/>
              </w:rPr>
              <w:t xml:space="preserve">нп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Корзуново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муниципального округа в рамках </w:t>
            </w:r>
            <w:r>
              <w:rPr>
                <w:color w:val="000000"/>
                <w:sz w:val="20"/>
                <w:szCs w:val="20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40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color w:val="000000"/>
                <w:sz w:val="20"/>
                <w:szCs w:val="20"/>
              </w:rPr>
              <w:t xml:space="preserve">нп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Корзуново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муниципального округа»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</w:t>
            </w:r>
            <w:r>
              <w:rPr>
                <w:color w:val="000000"/>
                <w:sz w:val="20"/>
                <w:szCs w:val="20"/>
              </w:rPr>
              <w:t xml:space="preserve">т</w:t>
            </w:r>
            <w:r>
              <w:rPr>
                <w:color w:val="000000"/>
                <w:sz w:val="20"/>
                <w:szCs w:val="20"/>
              </w:rPr>
              <w:t xml:space="preserve">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09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240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color w:val="000000"/>
                <w:sz w:val="20"/>
                <w:szCs w:val="20"/>
              </w:rPr>
              <w:t xml:space="preserve">нп</w:t>
            </w:r>
            <w:r>
              <w:rPr>
                <w:color w:val="000000"/>
                <w:sz w:val="20"/>
                <w:szCs w:val="20"/>
              </w:rPr>
              <w:t xml:space="preserve"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Корзуново</w:t>
            </w:r>
            <w:r>
              <w:rPr>
                <w:color w:val="000000"/>
                <w:sz w:val="20"/>
                <w:szCs w:val="20"/>
              </w:rPr>
              <w:t xml:space="preserve">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</w:t>
            </w:r>
            <w:r>
              <w:rPr>
                <w:color w:val="000000"/>
                <w:sz w:val="20"/>
                <w:szCs w:val="20"/>
              </w:rPr>
              <w:t xml:space="preserve">т</w:t>
            </w:r>
            <w:r>
              <w:rPr>
                <w:color w:val="000000"/>
                <w:sz w:val="20"/>
                <w:szCs w:val="20"/>
              </w:rPr>
              <w:t xml:space="preserve">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МБУ «РЭС»».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ind w:left="142" w:right="-371"/>
        <w:tabs>
          <w:tab w:val="left" w:pos="4253" w:leader="none"/>
        </w:tabs>
      </w:pPr>
      <w:r>
        <w:t xml:space="preserve"> </w:t>
      </w:r>
      <w:r/>
    </w:p>
    <w:p>
      <w:pPr>
        <w:pStyle w:val="912"/>
        <w:ind w:firstLine="709"/>
      </w:pPr>
      <w:r>
        <w:t xml:space="preserve">2. Настоящее постановление вступает в силу после его подписания.</w:t>
      </w:r>
      <w:r/>
    </w:p>
    <w:p>
      <w:pPr>
        <w:pStyle w:val="912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rFonts w:eastAsia="Calibri"/>
        </w:rPr>
        <w:t xml:space="preserve"> </w:t>
      </w:r>
      <w:r/>
    </w:p>
    <w:p>
      <w:pPr>
        <w:pStyle w:val="912"/>
      </w:pPr>
      <w:r/>
      <w:r/>
    </w:p>
    <w:p>
      <w:pPr>
        <w:pStyle w:val="912"/>
      </w:pPr>
      <w:r/>
      <w:r/>
    </w:p>
    <w:p>
      <w:pPr>
        <w:pStyle w:val="912"/>
        <w:rPr>
          <w:bCs/>
        </w:rPr>
      </w:pPr>
      <w:r>
        <w:t xml:space="preserve">Глава </w:t>
      </w:r>
      <w:r>
        <w:t xml:space="preserve">Печенгского</w:t>
      </w:r>
      <w:r>
        <w:t xml:space="preserve"> муниципального округа </w:t>
        <w:tab/>
        <w:tab/>
        <w:tab/>
        <w:tab/>
        <w:tab/>
        <w:t xml:space="preserve"> А.В. Кузнецов</w:t>
      </w:r>
      <w:r>
        <w:rPr>
          <w:bCs/>
        </w:rPr>
      </w:r>
      <w:r>
        <w:rPr>
          <w:bCs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b/>
        </w:rPr>
      </w:pPr>
      <w:r>
        <w:rPr>
          <w:sz w:val="20"/>
          <w:szCs w:val="20"/>
        </w:rPr>
        <w:t xml:space="preserve">Лотышева</w:t>
      </w:r>
      <w:r>
        <w:rPr>
          <w:sz w:val="20"/>
          <w:szCs w:val="20"/>
        </w:rPr>
        <w:t xml:space="preserve"> Л.И.</w:t>
      </w:r>
      <w:r>
        <w:rPr>
          <w:sz w:val="20"/>
          <w:szCs w:val="20"/>
        </w:rPr>
        <w:t xml:space="preserve">., 5</w:t>
      </w:r>
      <w:r>
        <w:rPr>
          <w:sz w:val="20"/>
          <w:szCs w:val="20"/>
        </w:rPr>
        <w:t xml:space="preserve">1940</w:t>
      </w:r>
      <w:r>
        <w:rPr>
          <w:b/>
        </w:rPr>
      </w:r>
      <w:r>
        <w:rPr>
          <w:b/>
        </w:rPr>
      </w:r>
      <w:r/>
      <w:r/>
      <w:r>
        <w:rPr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num w:numId="1">
    <w:abstractNumId w:val="2"/>
  </w:num>
  <w:num w:numId="2">
    <w:abstractNumId w:val="33"/>
  </w:num>
  <w:num w:numId="3">
    <w:abstractNumId w:val="35"/>
  </w:num>
  <w:num w:numId="4">
    <w:abstractNumId w:val="31"/>
  </w:num>
  <w:num w:numId="5">
    <w:abstractNumId w:val="13"/>
  </w:num>
  <w:num w:numId="6">
    <w:abstractNumId w:val="7"/>
  </w:num>
  <w:num w:numId="7">
    <w:abstractNumId w:val="20"/>
  </w:num>
  <w:num w:numId="8">
    <w:abstractNumId w:val="9"/>
  </w:num>
  <w:num w:numId="9">
    <w:abstractNumId w:val="21"/>
  </w:num>
  <w:num w:numId="10">
    <w:abstractNumId w:val="27"/>
  </w:num>
  <w:num w:numId="11">
    <w:abstractNumId w:val="3"/>
  </w:num>
  <w:num w:numId="12">
    <w:abstractNumId w:val="8"/>
  </w:num>
  <w:num w:numId="13">
    <w:abstractNumId w:val="15"/>
  </w:num>
  <w:num w:numId="14">
    <w:abstractNumId w:val="18"/>
  </w:num>
  <w:num w:numId="15">
    <w:abstractNumId w:val="1"/>
  </w:num>
  <w:num w:numId="16">
    <w:abstractNumId w:val="0"/>
  </w:num>
  <w:num w:numId="17">
    <w:abstractNumId w:val="17"/>
  </w:num>
  <w:num w:numId="18">
    <w:abstractNumId w:val="19"/>
  </w:num>
  <w:num w:numId="19">
    <w:abstractNumId w:val="5"/>
  </w:num>
  <w:num w:numId="20">
    <w:abstractNumId w:val="22"/>
  </w:num>
  <w:num w:numId="21">
    <w:abstractNumId w:val="10"/>
  </w:num>
  <w:num w:numId="22">
    <w:abstractNumId w:val="11"/>
  </w:num>
  <w:num w:numId="23">
    <w:abstractNumId w:val="24"/>
  </w:num>
  <w:num w:numId="24">
    <w:abstractNumId w:val="16"/>
  </w:num>
  <w:num w:numId="25">
    <w:abstractNumId w:val="34"/>
  </w:num>
  <w:num w:numId="26">
    <w:abstractNumId w:val="23"/>
  </w:num>
  <w:num w:numId="27">
    <w:abstractNumId w:val="32"/>
  </w:num>
  <w:num w:numId="28">
    <w:abstractNumId w:val="14"/>
  </w:num>
  <w:num w:numId="29">
    <w:abstractNumId w:val="4"/>
  </w:num>
  <w:num w:numId="30">
    <w:abstractNumId w:val="28"/>
  </w:num>
  <w:num w:numId="31">
    <w:abstractNumId w:val="25"/>
  </w:num>
  <w:num w:numId="32">
    <w:abstractNumId w:val="26"/>
  </w:num>
  <w:num w:numId="33">
    <w:abstractNumId w:val="6"/>
  </w:num>
  <w:num w:numId="34">
    <w:abstractNumId w:val="12"/>
  </w:num>
  <w:num w:numId="35">
    <w:abstractNumId w:val="29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7">
    <w:name w:val="Heading 1"/>
    <w:basedOn w:val="726"/>
    <w:next w:val="726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8">
    <w:name w:val="Heading 2"/>
    <w:basedOn w:val="726"/>
    <w:next w:val="726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9">
    <w:name w:val="Heading 3"/>
    <w:basedOn w:val="726"/>
    <w:next w:val="726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30">
    <w:name w:val="Heading 4"/>
    <w:basedOn w:val="726"/>
    <w:next w:val="726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1">
    <w:name w:val="Heading 5"/>
    <w:basedOn w:val="726"/>
    <w:next w:val="726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32">
    <w:name w:val="Heading 6"/>
    <w:basedOn w:val="726"/>
    <w:next w:val="726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33">
    <w:name w:val="Heading 7"/>
    <w:basedOn w:val="726"/>
    <w:next w:val="726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34">
    <w:name w:val="Heading 8"/>
    <w:basedOn w:val="726"/>
    <w:next w:val="726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35">
    <w:name w:val="Heading 9"/>
    <w:basedOn w:val="726"/>
    <w:next w:val="726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character" w:styleId="739" w:customStyle="1">
    <w:name w:val="Heading 1 Char"/>
    <w:basedOn w:val="736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Heading 2 Char"/>
    <w:basedOn w:val="736"/>
    <w:uiPriority w:val="9"/>
    <w:rPr>
      <w:rFonts w:ascii="Arial" w:hAnsi="Arial" w:eastAsia="Arial" w:cs="Arial"/>
      <w:sz w:val="34"/>
    </w:rPr>
  </w:style>
  <w:style w:type="character" w:styleId="741" w:customStyle="1">
    <w:name w:val="Heading 3 Char"/>
    <w:basedOn w:val="736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Heading 4 Char"/>
    <w:basedOn w:val="736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Heading 5 Char"/>
    <w:basedOn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Heading 6 Char"/>
    <w:basedOn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Heading 7 Char"/>
    <w:basedOn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Heading 8 Char"/>
    <w:basedOn w:val="736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Heading 9 Char"/>
    <w:basedOn w:val="736"/>
    <w:uiPriority w:val="9"/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Title Char"/>
    <w:basedOn w:val="736"/>
    <w:uiPriority w:val="10"/>
    <w:rPr>
      <w:sz w:val="48"/>
      <w:szCs w:val="48"/>
    </w:rPr>
  </w:style>
  <w:style w:type="character" w:styleId="749" w:customStyle="1">
    <w:name w:val="Subtitle Char"/>
    <w:basedOn w:val="736"/>
    <w:uiPriority w:val="11"/>
    <w:rPr>
      <w:sz w:val="24"/>
      <w:szCs w:val="24"/>
    </w:rPr>
  </w:style>
  <w:style w:type="character" w:styleId="750" w:customStyle="1">
    <w:name w:val="Quote Char"/>
    <w:uiPriority w:val="29"/>
    <w:rPr>
      <w:i/>
    </w:rPr>
  </w:style>
  <w:style w:type="character" w:styleId="751" w:customStyle="1">
    <w:name w:val="Intense Quote Char"/>
    <w:uiPriority w:val="30"/>
    <w:rPr>
      <w:i/>
    </w:rPr>
  </w:style>
  <w:style w:type="character" w:styleId="752" w:customStyle="1">
    <w:name w:val="Header Char"/>
    <w:basedOn w:val="736"/>
    <w:uiPriority w:val="99"/>
  </w:style>
  <w:style w:type="character" w:styleId="753" w:customStyle="1">
    <w:name w:val="Caption Char"/>
    <w:uiPriority w:val="99"/>
  </w:style>
  <w:style w:type="table" w:styleId="754" w:customStyle="1">
    <w:name w:val="Plain Table 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2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3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 w:customStyle="1">
    <w:name w:val="Plain Table 4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Plain Table 5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1 Light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4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5 Dark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7 Colorful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2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3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5 Dark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1" w:customStyle="1">
    <w:name w:val="List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2" w:customStyle="1">
    <w:name w:val="List Table 7 Colorful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3" w:customStyle="1">
    <w:name w:val="Endnote Text Char"/>
    <w:uiPriority w:val="99"/>
    <w:rPr>
      <w:sz w:val="20"/>
    </w:rPr>
  </w:style>
  <w:style w:type="character" w:styleId="774" w:customStyle="1">
    <w:name w:val="Заголовок 1 Знак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36"/>
    <w:link w:val="728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Название Знак"/>
    <w:basedOn w:val="736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36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36"/>
    <w:link w:val="917"/>
    <w:uiPriority w:val="99"/>
  </w:style>
  <w:style w:type="character" w:styleId="788" w:customStyle="1">
    <w:name w:val="Footer Char"/>
    <w:basedOn w:val="736"/>
    <w:uiPriority w:val="99"/>
  </w:style>
  <w:style w:type="paragraph" w:styleId="789">
    <w:name w:val="Caption"/>
    <w:basedOn w:val="726"/>
    <w:next w:val="7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3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3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3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3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3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3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3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3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3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3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3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3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3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3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3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3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3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3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3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3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3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3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3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3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3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3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3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3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3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3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3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3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26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36"/>
    <w:uiPriority w:val="99"/>
    <w:semiHidden/>
    <w:unhideWhenUsed/>
    <w:rPr>
      <w:vertAlign w:val="superscript"/>
    </w:rPr>
  </w:style>
  <w:style w:type="paragraph" w:styleId="900">
    <w:name w:val="toc 1"/>
    <w:basedOn w:val="726"/>
    <w:next w:val="726"/>
    <w:uiPriority w:val="39"/>
    <w:unhideWhenUsed/>
    <w:pPr>
      <w:spacing w:after="57"/>
    </w:pPr>
  </w:style>
  <w:style w:type="paragraph" w:styleId="901">
    <w:name w:val="toc 2"/>
    <w:basedOn w:val="726"/>
    <w:next w:val="726"/>
    <w:uiPriority w:val="39"/>
    <w:unhideWhenUsed/>
    <w:pPr>
      <w:ind w:left="283"/>
      <w:spacing w:after="57"/>
    </w:pPr>
  </w:style>
  <w:style w:type="paragraph" w:styleId="902">
    <w:name w:val="toc 3"/>
    <w:basedOn w:val="726"/>
    <w:next w:val="726"/>
    <w:uiPriority w:val="39"/>
    <w:unhideWhenUsed/>
    <w:pPr>
      <w:ind w:left="567"/>
      <w:spacing w:after="57"/>
    </w:pPr>
  </w:style>
  <w:style w:type="paragraph" w:styleId="903">
    <w:name w:val="toc 4"/>
    <w:basedOn w:val="726"/>
    <w:next w:val="726"/>
    <w:uiPriority w:val="39"/>
    <w:unhideWhenUsed/>
    <w:pPr>
      <w:ind w:left="850"/>
      <w:spacing w:after="57"/>
    </w:pPr>
  </w:style>
  <w:style w:type="paragraph" w:styleId="904">
    <w:name w:val="toc 5"/>
    <w:basedOn w:val="726"/>
    <w:next w:val="726"/>
    <w:uiPriority w:val="39"/>
    <w:unhideWhenUsed/>
    <w:pPr>
      <w:ind w:left="1134"/>
      <w:spacing w:after="57"/>
    </w:pPr>
  </w:style>
  <w:style w:type="paragraph" w:styleId="905">
    <w:name w:val="toc 6"/>
    <w:basedOn w:val="726"/>
    <w:next w:val="726"/>
    <w:uiPriority w:val="39"/>
    <w:unhideWhenUsed/>
    <w:pPr>
      <w:ind w:left="1417"/>
      <w:spacing w:after="57"/>
    </w:pPr>
  </w:style>
  <w:style w:type="paragraph" w:styleId="906">
    <w:name w:val="toc 7"/>
    <w:basedOn w:val="726"/>
    <w:next w:val="726"/>
    <w:uiPriority w:val="39"/>
    <w:unhideWhenUsed/>
    <w:pPr>
      <w:ind w:left="1701"/>
      <w:spacing w:after="57"/>
    </w:pPr>
  </w:style>
  <w:style w:type="paragraph" w:styleId="907">
    <w:name w:val="toc 8"/>
    <w:basedOn w:val="726"/>
    <w:next w:val="726"/>
    <w:uiPriority w:val="39"/>
    <w:unhideWhenUsed/>
    <w:pPr>
      <w:ind w:left="1984"/>
      <w:spacing w:after="57"/>
    </w:pPr>
  </w:style>
  <w:style w:type="paragraph" w:styleId="908">
    <w:name w:val="toc 9"/>
    <w:basedOn w:val="726"/>
    <w:next w:val="726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26"/>
    <w:next w:val="726"/>
    <w:uiPriority w:val="99"/>
    <w:unhideWhenUsed/>
  </w:style>
  <w:style w:type="paragraph" w:styleId="911">
    <w:name w:val="List Paragraph"/>
    <w:basedOn w:val="726"/>
    <w:pPr>
      <w:ind w:left="720"/>
    </w:pPr>
  </w:style>
  <w:style w:type="paragraph" w:styleId="912">
    <w:name w:val="No Spacing"/>
    <w:basedOn w:val="726"/>
    <w:uiPriority w:val="1"/>
    <w:qFormat/>
    <w:rPr>
      <w:color w:val="000000"/>
    </w:rPr>
  </w:style>
  <w:style w:type="paragraph" w:styleId="913">
    <w:name w:val="Title"/>
    <w:basedOn w:val="726"/>
    <w:next w:val="726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26"/>
    <w:next w:val="726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26"/>
    <w:next w:val="726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26"/>
    <w:next w:val="726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26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26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37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3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3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3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3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3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3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3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3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3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3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3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3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3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3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26"/>
    <w:uiPriority w:val="99"/>
    <w:semiHidden/>
    <w:unhideWhenUsed/>
    <w:rPr>
      <w:sz w:val="20"/>
    </w:rPr>
  </w:style>
  <w:style w:type="character" w:styleId="943" w:customStyle="1">
    <w:name w:val="Footnote Text Char"/>
    <w:basedOn w:val="736"/>
    <w:uiPriority w:val="99"/>
    <w:semiHidden/>
    <w:rPr>
      <w:sz w:val="20"/>
    </w:rPr>
  </w:style>
  <w:style w:type="character" w:styleId="944">
    <w:name w:val="footnote reference"/>
    <w:basedOn w:val="736"/>
    <w:uiPriority w:val="99"/>
    <w:semiHidden/>
    <w:unhideWhenUsed/>
    <w:rPr>
      <w:vertAlign w:val="superscript"/>
    </w:rPr>
  </w:style>
  <w:style w:type="paragraph" w:styleId="945">
    <w:name w:val="Balloon Text"/>
    <w:basedOn w:val="726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26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2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2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2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2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Прижатый влево"/>
    <w:basedOn w:val="726"/>
    <w:next w:val="72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711C7-F8B5-4DCF-BD02-0AA699F6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1013</cp:revision>
  <dcterms:created xsi:type="dcterms:W3CDTF">2024-08-15T06:34:00Z</dcterms:created>
  <dcterms:modified xsi:type="dcterms:W3CDTF">2024-10-02T08:29:57Z</dcterms:modified>
</cp:coreProperties>
</file>