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27.09.2024 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№ 1504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 внесении изменении в график</w:t>
      </w:r>
      <w:r>
        <w:rPr>
          <w:b/>
          <w:color w:val="000000"/>
          <w:spacing w:val="1"/>
          <w:sz w:val="20"/>
          <w:szCs w:val="20"/>
        </w:rPr>
        <w:t xml:space="preserve"> включения и отключения наружного освещения  </w:t>
      </w:r>
      <w:r>
        <w:rPr>
          <w:b/>
          <w:bCs/>
          <w:color w:val="000000"/>
          <w:spacing w:val="1"/>
          <w:sz w:val="20"/>
          <w:szCs w:val="20"/>
        </w:rPr>
      </w:r>
      <w:r>
        <w:rPr>
          <w:b/>
          <w:bCs/>
          <w:color w:val="000000"/>
          <w:spacing w:val="1"/>
          <w:sz w:val="20"/>
          <w:szCs w:val="20"/>
        </w:rPr>
      </w:r>
    </w:p>
    <w:p>
      <w:pPr>
        <w:jc w:val="center"/>
        <w:shd w:val="clear" w:color="auto" w:fill="ffffff"/>
        <w:rPr>
          <w:b/>
          <w:bCs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на территории Печенгского муниципального округа на 2024-2025 годы</w:t>
      </w:r>
      <w:r>
        <w:rPr>
          <w:b/>
          <w:color w:val="000000"/>
          <w:spacing w:val="1"/>
          <w:sz w:val="20"/>
          <w:szCs w:val="20"/>
        </w:rPr>
        <w:t xml:space="preserve">, </w:t>
      </w:r>
      <w:r>
        <w:rPr>
          <w:b/>
          <w:color w:val="000000"/>
          <w:spacing w:val="1"/>
          <w:sz w:val="20"/>
          <w:szCs w:val="20"/>
        </w:rPr>
        <w:t xml:space="preserve">утвержденный</w:t>
      </w:r>
      <w:r>
        <w:rPr>
          <w:b/>
          <w:color w:val="000000"/>
          <w:spacing w:val="1"/>
          <w:sz w:val="20"/>
          <w:szCs w:val="20"/>
        </w:rPr>
        <w:t xml:space="preserve"> постановлением админ</w:t>
      </w:r>
      <w:r>
        <w:rPr>
          <w:b/>
          <w:color w:val="000000"/>
          <w:spacing w:val="1"/>
          <w:sz w:val="20"/>
          <w:szCs w:val="20"/>
        </w:rPr>
        <w:t xml:space="preserve">истрации Печенгского муниципального округа от 15.08.2024 № 1281</w:t>
      </w:r>
      <w:r>
        <w:rPr>
          <w:b/>
          <w:bCs/>
          <w:color w:val="000000"/>
          <w:spacing w:val="1"/>
          <w:sz w:val="20"/>
          <w:szCs w:val="20"/>
        </w:rPr>
      </w:r>
      <w:r>
        <w:rPr>
          <w:b/>
          <w:bCs/>
          <w:color w:val="000000"/>
          <w:spacing w:val="1"/>
          <w:sz w:val="20"/>
          <w:szCs w:val="20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В</w:t>
      </w:r>
      <w:r>
        <w:t xml:space="preserve"> связи с актуализацией </w:t>
      </w:r>
      <w:r>
        <w:t xml:space="preserve">муниципального </w:t>
      </w:r>
      <w:r>
        <w:t xml:space="preserve">правового акта,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caps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caps/>
          <w:lang w:eastAsia="en-US"/>
        </w:rPr>
      </w:r>
      <w:r>
        <w:rPr>
          <w:b/>
          <w:caps/>
          <w:lang w:eastAsia="en-US"/>
        </w:rPr>
      </w:r>
    </w:p>
    <w:p>
      <w:pPr>
        <w:ind w:left="-108"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0"/>
        <w:jc w:val="both"/>
      </w:pPr>
      <w:r>
        <w:rPr>
          <w:color w:val="000000"/>
          <w:spacing w:val="1"/>
        </w:rPr>
        <w:t xml:space="preserve">1. </w:t>
      </w:r>
      <w:r>
        <w:rPr>
          <w:color w:val="000000"/>
          <w:spacing w:val="1"/>
        </w:rPr>
        <w:t xml:space="preserve">Внести изменения в</w:t>
      </w:r>
      <w:r>
        <w:rPr>
          <w:color w:val="000000"/>
          <w:spacing w:val="1"/>
        </w:rPr>
        <w:t xml:space="preserve"> график включения и отключения наружного освещения на территории Печенгского муниципального округа на 2024-2025 годы</w:t>
      </w:r>
      <w:r>
        <w:rPr>
          <w:color w:val="000000"/>
          <w:spacing w:val="1"/>
        </w:rPr>
        <w:t xml:space="preserve">, утв</w:t>
      </w:r>
      <w:r>
        <w:rPr>
          <w:color w:val="000000"/>
          <w:spacing w:val="1"/>
        </w:rPr>
        <w:t xml:space="preserve">ержденн</w:t>
      </w:r>
      <w:r>
        <w:rPr>
          <w:color w:val="000000"/>
          <w:spacing w:val="1"/>
        </w:rPr>
        <w:t xml:space="preserve">ый</w:t>
      </w:r>
      <w:r>
        <w:rPr>
          <w:color w:val="000000"/>
          <w:spacing w:val="1"/>
        </w:rPr>
        <w:t xml:space="preserve"> постановление</w:t>
      </w:r>
      <w:r>
        <w:rPr>
          <w:color w:val="000000"/>
          <w:spacing w:val="1"/>
        </w:rPr>
        <w:t xml:space="preserve">м</w:t>
      </w:r>
      <w:r>
        <w:rPr>
          <w:color w:val="000000"/>
          <w:spacing w:val="1"/>
        </w:rPr>
        <w:t xml:space="preserve"> администрации Печенгского муниципального округа</w:t>
      </w:r>
      <w:r>
        <w:rPr>
          <w:color w:val="000000"/>
          <w:spacing w:val="1"/>
        </w:rPr>
        <w:t xml:space="preserve"> от 15.08.2024 </w:t>
      </w:r>
      <w:r>
        <w:rPr>
          <w:color w:val="000000"/>
          <w:spacing w:val="1"/>
        </w:rPr>
        <w:t xml:space="preserve">          </w:t>
      </w:r>
      <w:r>
        <w:rPr>
          <w:color w:val="000000"/>
          <w:spacing w:val="1"/>
        </w:rPr>
        <w:t xml:space="preserve">№ </w:t>
      </w:r>
      <w:r>
        <w:rPr>
          <w:color w:val="000000"/>
          <w:spacing w:val="1"/>
        </w:rPr>
        <w:t xml:space="preserve">1281</w:t>
      </w:r>
      <w:r>
        <w:rPr>
          <w:color w:val="000000"/>
          <w:spacing w:val="1"/>
        </w:rPr>
        <w:t xml:space="preserve">, изложив</w:t>
      </w:r>
      <w:r>
        <w:rPr>
          <w:color w:val="000000"/>
          <w:spacing w:val="1"/>
        </w:rPr>
        <w:t xml:space="preserve"> его в </w:t>
      </w:r>
      <w:r>
        <w:rPr>
          <w:bCs/>
        </w:rPr>
        <w:t xml:space="preserve">редакции</w:t>
      </w:r>
      <w:r>
        <w:rPr>
          <w:bCs/>
        </w:rPr>
        <w:t xml:space="preserve"> согласно приложению к настоящему постановлению.</w:t>
      </w:r>
      <w:r/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. 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2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</w:t>
      </w:r>
      <w:r>
        <w:rPr>
          <w:color w:val="000000"/>
          <w:spacing w:val="1"/>
        </w:rPr>
        <w:t xml:space="preserve">. </w:t>
      </w:r>
      <w: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i/>
          <w:sz w:val="28"/>
          <w:szCs w:val="28"/>
        </w:rPr>
      </w:pPr>
      <w:r>
        <w:rPr>
          <w:sz w:val="20"/>
          <w:szCs w:val="20"/>
        </w:rPr>
        <w:t xml:space="preserve">Жулидова Н.Ю., 51291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jc w:val="both"/>
        <w:rPr>
          <w:sz w:val="20"/>
          <w:szCs w:val="20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Приложение 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к постановлению администрации 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Печенгского муниципального округа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от 27.09.2024 № 1504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  <w:r>
        <w:rPr>
          <w:b/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  <w:r>
        <w:rPr>
          <w:b/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</w:rPr>
      </w:pPr>
      <w:r>
        <w:rPr>
          <w:b/>
          <w:spacing w:val="1"/>
        </w:rPr>
        <w:t xml:space="preserve">«</w:t>
      </w:r>
      <w:r>
        <w:rPr>
          <w:b/>
          <w:spacing w:val="1"/>
        </w:rPr>
        <w:t xml:space="preserve">УТВЕРЖДЕН</w:t>
      </w:r>
      <w:r>
        <w:rPr>
          <w:b/>
          <w:spacing w:val="1"/>
        </w:rPr>
      </w:r>
      <w:r>
        <w:rPr>
          <w:b/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постановлением администрации 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Печенгского муниципального округа</w:t>
      </w:r>
      <w:r>
        <w:rPr>
          <w:spacing w:val="1"/>
        </w:rPr>
      </w:r>
      <w:r>
        <w:rPr>
          <w:spacing w:val="1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</w:rPr>
      </w:pPr>
      <w:r>
        <w:rPr>
          <w:spacing w:val="1"/>
        </w:rPr>
        <w:t xml:space="preserve">от </w:t>
      </w:r>
      <w:r>
        <w:rPr>
          <w:spacing w:val="1"/>
        </w:rPr>
        <w:t xml:space="preserve">15.08.2024 </w:t>
      </w:r>
      <w:r>
        <w:rPr>
          <w:spacing w:val="1"/>
        </w:rPr>
        <w:t xml:space="preserve">№</w:t>
      </w:r>
      <w:r>
        <w:rPr>
          <w:spacing w:val="1"/>
        </w:rPr>
        <w:t xml:space="preserve"> </w:t>
      </w:r>
      <w:r>
        <w:rPr>
          <w:spacing w:val="1"/>
        </w:rPr>
        <w:t xml:space="preserve">1281</w:t>
      </w:r>
      <w:r>
        <w:rPr>
          <w:spacing w:val="1"/>
        </w:rPr>
      </w:r>
      <w:r>
        <w:rPr>
          <w:spacing w:val="1"/>
        </w:rPr>
      </w:r>
    </w:p>
    <w:p>
      <w:pPr>
        <w:jc w:val="center"/>
        <w:rPr>
          <w:b/>
          <w:bCs/>
        </w:rPr>
        <w:outlineLvl w:val="0"/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  <w:outlineLvl w:val="0"/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  <w:outlineLvl w:val="0"/>
      </w:pPr>
      <w:r>
        <w:rPr>
          <w:b/>
        </w:rPr>
        <w:t xml:space="preserve">ГРАФИК</w:t>
      </w:r>
      <w:r>
        <w:rPr>
          <w:b/>
        </w:rPr>
      </w:r>
      <w:r>
        <w:rPr>
          <w:b/>
        </w:rPr>
      </w:r>
    </w:p>
    <w:p>
      <w:pPr>
        <w:jc w:val="center"/>
        <w:outlineLvl w:val="0"/>
      </w:pPr>
      <w:r>
        <w:t xml:space="preserve">включения и отключения наружного </w:t>
      </w:r>
      <w:r>
        <w:t xml:space="preserve">освещения на</w:t>
      </w:r>
      <w:r>
        <w:t xml:space="preserve"> территории Печенгского муниципального округа на 2024-2025 годы</w:t>
      </w:r>
      <w:r/>
    </w:p>
    <w:p>
      <w:pPr>
        <w:jc w:val="center"/>
        <w:outlineLvl w:val="0"/>
      </w:pPr>
      <w:r/>
      <w:r/>
    </w:p>
    <w:p>
      <w:pPr>
        <w:jc w:val="center"/>
        <w:outlineLvl w:val="0"/>
      </w:pPr>
      <w:r/>
      <w:r/>
    </w:p>
    <w:tbl>
      <w:tblPr>
        <w:tblW w:w="14742" w:type="dxa"/>
        <w:tblInd w:w="63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71"/>
      </w:tblGrid>
      <w:tr>
        <w:tblPrEx/>
        <w:trPr>
          <w:cantSplit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МЕСЯЦ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РЕЖИМ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РАБОТЫ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12"/>
            <w:tcW w:w="1261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МЕСЯЦЕВ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72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Январь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Февраль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Март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Апрель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Май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Июнь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Август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Сентябрь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19-50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19</w:t>
            </w:r>
            <w:r>
              <w:rPr>
                <w:sz w:val="20"/>
                <w:szCs w:val="20"/>
              </w:rPr>
              <w:t xml:space="preserve">-3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8-3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</w:t>
            </w: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06-5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  <w:t xml:space="preserve">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</w:t>
            </w:r>
            <w:r>
              <w:rPr>
                <w:sz w:val="20"/>
                <w:szCs w:val="20"/>
              </w:rPr>
              <w:t xml:space="preserve">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Ноябрь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Декабрь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7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200" w:line="276" w:lineRule="auto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426" w:right="567" w:bottom="284" w:left="567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rPr>
        <w:rStyle w:val="895"/>
      </w:rPr>
      <w:framePr w:wrap="auto" w:vAnchor="text" w:hAnchor="margin" w:xAlign="center" w:y="1"/>
    </w:pPr>
    <w:r>
      <w:rPr>
        <w:rStyle w:val="895"/>
      </w:rPr>
    </w:r>
    <w:r>
      <w:rPr>
        <w:rStyle w:val="895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2 Char"/>
    <w:basedOn w:val="721"/>
    <w:link w:val="713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21"/>
    <w:link w:val="735"/>
    <w:uiPriority w:val="10"/>
    <w:rPr>
      <w:sz w:val="48"/>
      <w:szCs w:val="48"/>
    </w:rPr>
  </w:style>
  <w:style w:type="character" w:styleId="687">
    <w:name w:val="Subtitle Char"/>
    <w:basedOn w:val="721"/>
    <w:link w:val="737"/>
    <w:uiPriority w:val="11"/>
    <w:rPr>
      <w:sz w:val="24"/>
      <w:szCs w:val="24"/>
    </w:rPr>
  </w:style>
  <w:style w:type="character" w:styleId="688">
    <w:name w:val="Quote Char"/>
    <w:link w:val="739"/>
    <w:uiPriority w:val="29"/>
    <w:rPr>
      <w:i/>
    </w:rPr>
  </w:style>
  <w:style w:type="character" w:styleId="689">
    <w:name w:val="Intense Quote Char"/>
    <w:link w:val="741"/>
    <w:uiPriority w:val="30"/>
    <w:rPr>
      <w:i/>
    </w:rPr>
  </w:style>
  <w:style w:type="table" w:styleId="690">
    <w:name w:val="Plain Table 1"/>
    <w:basedOn w:val="7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9">
    <w:name w:val="Footnote Text Char"/>
    <w:link w:val="872"/>
    <w:uiPriority w:val="99"/>
    <w:rPr>
      <w:sz w:val="18"/>
    </w:rPr>
  </w:style>
  <w:style w:type="character" w:styleId="710">
    <w:name w:val="Endnote Text Char"/>
    <w:link w:val="875"/>
    <w:uiPriority w:val="99"/>
    <w:rPr>
      <w:sz w:val="20"/>
    </w:rPr>
  </w:style>
  <w:style w:type="paragraph" w:styleId="711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12">
    <w:name w:val="Heading 1"/>
    <w:basedOn w:val="711"/>
    <w:next w:val="711"/>
    <w:link w:val="889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13">
    <w:name w:val="Heading 2"/>
    <w:basedOn w:val="711"/>
    <w:next w:val="711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4">
    <w:name w:val="Heading 3"/>
    <w:basedOn w:val="711"/>
    <w:next w:val="711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5">
    <w:name w:val="Heading 4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711"/>
    <w:next w:val="711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7">
    <w:name w:val="Heading 6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11"/>
    <w:next w:val="711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character" w:styleId="724" w:customStyle="1">
    <w:name w:val="Heading 1 Char"/>
    <w:basedOn w:val="721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List Paragraph"/>
    <w:basedOn w:val="711"/>
    <w:uiPriority w:val="34"/>
    <w:qFormat/>
    <w:pPr>
      <w:contextualSpacing/>
      <w:ind w:left="720"/>
    </w:pPr>
  </w:style>
  <w:style w:type="paragraph" w:styleId="734">
    <w:name w:val="No Spacing"/>
    <w:uiPriority w:val="1"/>
    <w:qFormat/>
    <w:pPr>
      <w:spacing w:after="0" w:line="240" w:lineRule="auto"/>
    </w:pPr>
  </w:style>
  <w:style w:type="paragraph" w:styleId="735">
    <w:name w:val="Title"/>
    <w:basedOn w:val="711"/>
    <w:next w:val="711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 w:customStyle="1">
    <w:name w:val="Название Знак"/>
    <w:basedOn w:val="721"/>
    <w:link w:val="735"/>
    <w:uiPriority w:val="10"/>
    <w:rPr>
      <w:sz w:val="48"/>
      <w:szCs w:val="48"/>
    </w:rPr>
  </w:style>
  <w:style w:type="paragraph" w:styleId="737">
    <w:name w:val="Subtitle"/>
    <w:basedOn w:val="711"/>
    <w:next w:val="711"/>
    <w:link w:val="738"/>
    <w:uiPriority w:val="11"/>
    <w:qFormat/>
    <w:pPr>
      <w:spacing w:before="200" w:after="200"/>
    </w:pPr>
  </w:style>
  <w:style w:type="character" w:styleId="738" w:customStyle="1">
    <w:name w:val="Подзаголовок Знак"/>
    <w:basedOn w:val="721"/>
    <w:link w:val="737"/>
    <w:uiPriority w:val="11"/>
    <w:rPr>
      <w:sz w:val="24"/>
      <w:szCs w:val="24"/>
    </w:rPr>
  </w:style>
  <w:style w:type="paragraph" w:styleId="739">
    <w:name w:val="Quote"/>
    <w:basedOn w:val="711"/>
    <w:next w:val="711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1"/>
    <w:next w:val="711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1"/>
    <w:uiPriority w:val="99"/>
  </w:style>
  <w:style w:type="character" w:styleId="744" w:customStyle="1">
    <w:name w:val="Footer Char"/>
    <w:basedOn w:val="721"/>
    <w:uiPriority w:val="99"/>
  </w:style>
  <w:style w:type="paragraph" w:styleId="745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2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2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2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11"/>
    <w:link w:val="873"/>
    <w:uiPriority w:val="99"/>
    <w:semiHidden/>
    <w:unhideWhenUsed/>
    <w:pPr>
      <w:spacing w:after="40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1"/>
    <w:uiPriority w:val="99"/>
    <w:unhideWhenUsed/>
    <w:rPr>
      <w:vertAlign w:val="superscript"/>
    </w:rPr>
  </w:style>
  <w:style w:type="paragraph" w:styleId="875">
    <w:name w:val="endnote text"/>
    <w:basedOn w:val="711"/>
    <w:link w:val="876"/>
    <w:uiPriority w:val="99"/>
    <w:semiHidden/>
    <w:unhideWhenUsed/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1"/>
    <w:uiPriority w:val="99"/>
    <w:semiHidden/>
    <w:unhideWhenUsed/>
    <w:rPr>
      <w:vertAlign w:val="superscript"/>
    </w:rPr>
  </w:style>
  <w:style w:type="paragraph" w:styleId="878">
    <w:name w:val="toc 1"/>
    <w:basedOn w:val="711"/>
    <w:next w:val="711"/>
    <w:uiPriority w:val="39"/>
    <w:unhideWhenUsed/>
    <w:pPr>
      <w:spacing w:after="57"/>
    </w:pPr>
  </w:style>
  <w:style w:type="paragraph" w:styleId="879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80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81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82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3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4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5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6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1"/>
    <w:next w:val="711"/>
    <w:uiPriority w:val="99"/>
    <w:unhideWhenUsed/>
  </w:style>
  <w:style w:type="character" w:styleId="889" w:customStyle="1">
    <w:name w:val="Заголовок 1 Знак"/>
    <w:basedOn w:val="721"/>
    <w:link w:val="712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90">
    <w:name w:val="Table Grid"/>
    <w:basedOn w:val="722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>
    <w:name w:val="Header"/>
    <w:basedOn w:val="711"/>
    <w:link w:val="892"/>
    <w:uiPriority w:val="99"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721"/>
    <w:link w:val="891"/>
    <w:uiPriority w:val="99"/>
    <w:semiHidden/>
    <w:rPr>
      <w:rFonts w:cs="Times New Roman"/>
      <w:sz w:val="24"/>
      <w:szCs w:val="24"/>
    </w:rPr>
  </w:style>
  <w:style w:type="paragraph" w:styleId="893">
    <w:name w:val="Footer"/>
    <w:basedOn w:val="711"/>
    <w:link w:val="894"/>
    <w:uiPriority w:val="99"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721"/>
    <w:link w:val="893"/>
    <w:uiPriority w:val="99"/>
    <w:semiHidden/>
    <w:rPr>
      <w:rFonts w:cs="Times New Roman"/>
      <w:sz w:val="24"/>
      <w:szCs w:val="24"/>
    </w:rPr>
  </w:style>
  <w:style w:type="character" w:styleId="895">
    <w:name w:val="page number"/>
    <w:basedOn w:val="721"/>
    <w:uiPriority w:val="99"/>
    <w:rPr>
      <w:rFonts w:cs="Times New Roman"/>
    </w:rPr>
  </w:style>
  <w:style w:type="paragraph" w:styleId="896">
    <w:name w:val="Balloon Text"/>
    <w:basedOn w:val="711"/>
    <w:link w:val="897"/>
    <w:uiPriority w:val="99"/>
    <w:semiHidden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721"/>
    <w:link w:val="896"/>
    <w:uiPriority w:val="99"/>
    <w:semiHidden/>
    <w:rPr>
      <w:rFonts w:ascii="Tahoma" w:hAnsi="Tahoma" w:cs="Tahoma"/>
      <w:sz w:val="16"/>
      <w:szCs w:val="16"/>
    </w:rPr>
  </w:style>
  <w:style w:type="paragraph" w:styleId="898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99" w:customStyle="1">
    <w:name w:val="Знак Знак Знак Знак Знак Знак Знак Знак Знак Знак"/>
    <w:basedOn w:val="711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00">
    <w:name w:val="Hyperlink"/>
    <w:basedOn w:val="721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BD9F4-90FD-453B-AC7B-4BFCCFE9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10</cp:revision>
  <dcterms:created xsi:type="dcterms:W3CDTF">2024-09-30T06:23:00Z</dcterms:created>
  <dcterms:modified xsi:type="dcterms:W3CDTF">2024-10-02T08:30:30Z</dcterms:modified>
</cp:coreProperties>
</file>