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</w:t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09.10.2024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</w:t>
      </w:r>
      <w:r>
        <w:rPr>
          <w:b/>
          <w:sz w:val="24"/>
        </w:rPr>
        <w:t xml:space="preserve"> № 6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0"/>
        <w:jc w:val="center"/>
        <w:rPr>
          <w:b/>
          <w:sz w:val="24"/>
          <w:szCs w:val="24"/>
        </w:rPr>
      </w:pPr>
      <w:r>
        <w:rPr>
          <w:b/>
          <w:bCs/>
          <w:color w:val="auto"/>
        </w:rPr>
        <w:t xml:space="preserve">О проведении общественных обсуждений по проекту </w:t>
      </w:r>
      <w:r>
        <w:rPr>
          <w:b/>
          <w:bCs/>
          <w:color w:val="auto"/>
        </w:rPr>
        <w:t xml:space="preserve">решения </w:t>
      </w:r>
      <w:r>
        <w:rPr>
          <w:b/>
          <w:bCs/>
          <w:color w:val="auto"/>
        </w:rPr>
        <w:t xml:space="preserve">о предоставлении разрешения на условно разрешенный вид использования земельного участка с </w:t>
      </w:r>
      <w:r>
        <w:rPr>
          <w:b/>
          <w:bCs/>
          <w:color w:val="auto"/>
        </w:rPr>
        <w:t xml:space="preserve">условным </w:t>
      </w:r>
      <w:r>
        <w:rPr>
          <w:b/>
          <w:bCs/>
          <w:color w:val="auto"/>
        </w:rPr>
        <w:t xml:space="preserve">номером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51:03:0070406:ЗУ</w:t>
      </w:r>
      <w:r>
        <w:rPr>
          <w:b/>
          <w:bCs/>
          <w:color w:val="auto"/>
        </w:rPr>
        <w:t xml:space="preserve">1</w:t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Руководствуясь </w:t>
      </w:r>
      <w:r>
        <w:rPr>
          <w:sz w:val="24"/>
          <w:szCs w:val="24"/>
          <w:lang w:eastAsia="ar-SA"/>
        </w:rPr>
        <w:t xml:space="preserve">статьей 5.1 Градостроительного кодекса Российской Федерации, решением Совета депутатов Печенгского муниципального округа Мурманской области </w:t>
        <w:br/>
        <w:t xml:space="preserve">от 28.04.2022 № 297 «Об утверждении положения об организации и проведении общественных обсуждений по проек</w:t>
      </w:r>
      <w:r>
        <w:rPr>
          <w:sz w:val="24"/>
          <w:szCs w:val="24"/>
          <w:lang w:eastAsia="ar-SA"/>
        </w:rPr>
        <w:t xml:space="preserve">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документов, проектам решений о предоставлении р</w:t>
      </w:r>
      <w:r>
        <w:rPr>
          <w:sz w:val="24"/>
          <w:szCs w:val="24"/>
          <w:lang w:eastAsia="ar-SA"/>
        </w:rPr>
        <w:t xml:space="preserve">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</w:t>
      </w:r>
      <w:r>
        <w:rPr>
          <w:sz w:val="24"/>
          <w:szCs w:val="24"/>
          <w:lang w:eastAsia="ar-SA"/>
        </w:rPr>
        <w:t xml:space="preserve">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</w:t>
      </w:r>
      <w:r>
        <w:rPr>
          <w:sz w:val="24"/>
          <w:szCs w:val="24"/>
          <w:lang w:eastAsia="ar-SA"/>
        </w:rPr>
        <w:t xml:space="preserve"> муниципального округа»</w:t>
      </w:r>
      <w:r>
        <w:rPr>
          <w:sz w:val="24"/>
          <w:szCs w:val="24"/>
          <w:lang w:eastAsia="ar-SA"/>
        </w:rPr>
        <w:t xml:space="preserve">, на основании заявления </w:t>
      </w:r>
      <w:r>
        <w:rPr>
          <w:sz w:val="24"/>
          <w:szCs w:val="24"/>
          <w:lang w:eastAsia="ar-SA"/>
        </w:rPr>
        <w:t xml:space="preserve">Зубковой Раисы Николаевны </w:t>
        <w:br/>
        <w:t xml:space="preserve">от 02.10.2024</w:t>
      </w:r>
      <w:r>
        <w:rPr>
          <w:sz w:val="24"/>
          <w:szCs w:val="24"/>
          <w:lang w:eastAsia="ar-SA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 Провести </w:t>
      </w:r>
      <w:r>
        <w:rPr>
          <w:sz w:val="24"/>
          <w:szCs w:val="24"/>
          <w:lang w:eastAsia="ar-SA"/>
        </w:rPr>
        <w:t xml:space="preserve">общественные обсуждения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sz w:val="24"/>
          <w:szCs w:val="24"/>
          <w:lang w:eastAsia="ar-SA"/>
        </w:rPr>
        <w:t xml:space="preserve">проекту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с </w:t>
      </w:r>
      <w:r>
        <w:rPr>
          <w:bCs/>
          <w:color w:val="auto"/>
          <w:sz w:val="24"/>
          <w:szCs w:val="24"/>
        </w:rPr>
        <w:t xml:space="preserve">условным</w:t>
      </w:r>
      <w:r>
        <w:rPr>
          <w:bCs/>
          <w:color w:val="auto"/>
          <w:sz w:val="24"/>
          <w:szCs w:val="24"/>
        </w:rPr>
        <w:t xml:space="preserve"> номером </w:t>
      </w:r>
      <w:r>
        <w:rPr>
          <w:bCs/>
          <w:color w:val="auto"/>
          <w:sz w:val="24"/>
          <w:szCs w:val="24"/>
        </w:rPr>
        <w:t xml:space="preserve">51:03:0070406:ЗУ</w:t>
      </w:r>
      <w:r>
        <w:rPr>
          <w:bCs/>
          <w:color w:val="auto"/>
          <w:sz w:val="24"/>
          <w:szCs w:val="24"/>
        </w:rPr>
        <w:t xml:space="preserve">1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  <w:lang w:eastAsia="ar-SA"/>
        </w:rPr>
      </w:pPr>
      <w:r>
        <w:rPr>
          <w:color w:val="00000a"/>
          <w:sz w:val="24"/>
          <w:szCs w:val="24"/>
          <w:lang w:eastAsia="zh-CN"/>
        </w:rPr>
        <w:t xml:space="preserve">2. Установить продолжител</w:t>
      </w:r>
      <w:r>
        <w:rPr>
          <w:color w:val="00000a"/>
          <w:sz w:val="24"/>
          <w:szCs w:val="24"/>
          <w:lang w:eastAsia="zh-CN"/>
        </w:rPr>
        <w:t xml:space="preserve">ьность общественных обсуждений </w:t>
      </w:r>
      <w:r>
        <w:rPr>
          <w:color w:val="00000a"/>
          <w:sz w:val="24"/>
          <w:szCs w:val="24"/>
          <w:lang w:eastAsia="zh-CN"/>
        </w:rPr>
        <w:t xml:space="preserve">с </w:t>
      </w:r>
      <w:r>
        <w:rPr>
          <w:color w:val="00000a"/>
          <w:sz w:val="24"/>
          <w:szCs w:val="24"/>
          <w:lang w:eastAsia="zh-CN"/>
        </w:rPr>
        <w:t xml:space="preserve">1</w:t>
      </w:r>
      <w:r>
        <w:rPr>
          <w:color w:val="00000a"/>
          <w:sz w:val="24"/>
          <w:szCs w:val="24"/>
          <w:lang w:eastAsia="zh-CN"/>
        </w:rPr>
        <w:t xml:space="preserve">8</w:t>
      </w:r>
      <w:r>
        <w:rPr>
          <w:color w:val="00000a"/>
          <w:sz w:val="24"/>
          <w:szCs w:val="24"/>
          <w:lang w:eastAsia="zh-CN"/>
        </w:rPr>
        <w:t xml:space="preserve"> октября 2024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color w:val="00000a"/>
          <w:sz w:val="24"/>
          <w:szCs w:val="24"/>
          <w:lang w:eastAsia="zh-CN"/>
        </w:rPr>
        <w:t xml:space="preserve">01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ноября</w:t>
      </w:r>
      <w:r>
        <w:rPr>
          <w:color w:val="auto"/>
          <w:sz w:val="24"/>
          <w:szCs w:val="24"/>
          <w:lang w:eastAsia="zh-CN"/>
        </w:rPr>
        <w:t xml:space="preserve"> 2024</w:t>
      </w:r>
      <w:r>
        <w:rPr>
          <w:color w:val="auto"/>
          <w:sz w:val="24"/>
          <w:szCs w:val="24"/>
          <w:lang w:eastAsia="zh-CN"/>
        </w:rPr>
        <w:t xml:space="preserve"> включительно.</w:t>
      </w:r>
      <w:r>
        <w:rPr>
          <w:color w:val="auto"/>
          <w:sz w:val="24"/>
          <w:szCs w:val="24"/>
          <w:lang w:eastAsia="ar-SA"/>
        </w:rPr>
      </w:r>
    </w:p>
    <w:p>
      <w:pPr>
        <w:ind w:firstLine="709"/>
        <w:jc w:val="both"/>
        <w:rPr>
          <w:color w:val="auto"/>
          <w:sz w:val="24"/>
          <w:szCs w:val="24"/>
          <w:lang w:eastAsia="ar-SA"/>
        </w:rPr>
      </w:pPr>
      <w:r>
        <w:rPr>
          <w:color w:val="auto"/>
          <w:sz w:val="24"/>
          <w:szCs w:val="24"/>
          <w:lang w:eastAsia="zh-CN"/>
        </w:rPr>
        <w:t xml:space="preserve">Подведение итогов общественных обсуждений назначить</w:t>
      </w:r>
      <w:r>
        <w:rPr>
          <w:color w:val="auto"/>
          <w:sz w:val="24"/>
          <w:szCs w:val="24"/>
          <w:lang w:eastAsia="zh-CN"/>
        </w:rPr>
        <w:t xml:space="preserve"> на </w:t>
      </w:r>
      <w:r>
        <w:rPr>
          <w:color w:val="auto"/>
          <w:sz w:val="24"/>
          <w:szCs w:val="24"/>
          <w:lang w:eastAsia="zh-CN"/>
        </w:rPr>
        <w:t xml:space="preserve">04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ноября</w:t>
      </w:r>
      <w:r>
        <w:rPr>
          <w:color w:val="auto"/>
          <w:sz w:val="24"/>
          <w:szCs w:val="24"/>
          <w:lang w:eastAsia="zh-CN"/>
        </w:rPr>
        <w:t xml:space="preserve"> 2024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               </w:t>
      </w:r>
      <w:r>
        <w:rPr>
          <w:color w:val="auto"/>
          <w:sz w:val="24"/>
          <w:szCs w:val="24"/>
          <w:lang w:eastAsia="zh-CN"/>
        </w:rPr>
        <w:t xml:space="preserve">в </w:t>
      </w:r>
      <w:r>
        <w:rPr>
          <w:color w:val="auto"/>
          <w:sz w:val="24"/>
          <w:szCs w:val="24"/>
          <w:lang w:eastAsia="zh-CN"/>
        </w:rPr>
        <w:t xml:space="preserve">14</w:t>
      </w:r>
      <w:r>
        <w:rPr>
          <w:color w:val="auto"/>
          <w:sz w:val="24"/>
          <w:szCs w:val="24"/>
          <w:lang w:eastAsia="zh-CN"/>
        </w:rPr>
        <w:t xml:space="preserve"> часов </w:t>
      </w:r>
      <w:r>
        <w:rPr>
          <w:color w:val="auto"/>
          <w:sz w:val="24"/>
          <w:szCs w:val="24"/>
          <w:lang w:eastAsia="zh-CN"/>
        </w:rPr>
        <w:t xml:space="preserve">15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минут </w:t>
      </w:r>
      <w:r>
        <w:rPr>
          <w:color w:val="auto"/>
          <w:sz w:val="24"/>
          <w:szCs w:val="24"/>
          <w:lang w:eastAsia="zh-CN"/>
        </w:rPr>
        <w:t xml:space="preserve">по адресу: 184421, Мурманская область, </w:t>
      </w:r>
      <w:r>
        <w:rPr>
          <w:color w:val="auto"/>
          <w:sz w:val="24"/>
          <w:szCs w:val="24"/>
          <w:lang w:eastAsia="zh-CN"/>
        </w:rPr>
        <w:t xml:space="preserve">п.г.т</w:t>
      </w:r>
      <w:r>
        <w:rPr>
          <w:color w:val="auto"/>
          <w:sz w:val="24"/>
          <w:szCs w:val="24"/>
          <w:lang w:eastAsia="zh-CN"/>
        </w:rPr>
        <w:t xml:space="preserve">. Никель, ул. Пионерская, д. 2, этаж 2, зал заседаний администрации Печенгского муниципального округа.</w:t>
      </w:r>
      <w:r>
        <w:rPr>
          <w:color w:val="auto"/>
          <w:sz w:val="24"/>
          <w:szCs w:val="24"/>
          <w:lang w:eastAsia="ar-SA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3</w:t>
      </w:r>
      <w:r>
        <w:rPr>
          <w:color w:val="00000a"/>
          <w:sz w:val="24"/>
          <w:szCs w:val="24"/>
          <w:lang w:eastAsia="zh-CN"/>
        </w:rPr>
        <w:t xml:space="preserve">. Опубликовать оповещение о начале общественных обсуждений в газете «Печенга» не </w:t>
      </w:r>
      <w:r>
        <w:rPr>
          <w:color w:val="00000a"/>
          <w:sz w:val="24"/>
          <w:szCs w:val="24"/>
          <w:lang w:eastAsia="zh-CN"/>
        </w:rPr>
        <w:t xml:space="preserve">позднее</w:t>
      </w:r>
      <w:r>
        <w:rPr>
          <w:color w:val="00000a"/>
          <w:sz w:val="24"/>
          <w:szCs w:val="24"/>
          <w:lang w:eastAsia="zh-CN"/>
        </w:rPr>
        <w:t xml:space="preserve"> чем за семь дней до дня размещения на официальном сайте </w:t>
      </w:r>
      <w:r>
        <w:rPr>
          <w:color w:val="00000a"/>
          <w:sz w:val="24"/>
          <w:szCs w:val="24"/>
          <w:lang w:eastAsia="zh-CN"/>
        </w:rPr>
        <w:t xml:space="preserve">Печенгского муниципального округа </w:t>
      </w:r>
      <w:hyperlink r:id="rId10" w:tooltip="https://pechengamr.gov-murman.ru/" w:history="1">
        <w:r>
          <w:rPr>
            <w:rStyle w:val="648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color w:val="00000a"/>
          <w:sz w:val="24"/>
          <w:szCs w:val="24"/>
          <w:lang w:eastAsia="zh-CN"/>
        </w:rPr>
        <w:t xml:space="preserve"> проекта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 условным номером 51:03:0070406:ЗУ</w:t>
      </w:r>
      <w:r>
        <w:rPr>
          <w:bCs/>
          <w:color w:val="auto"/>
          <w:sz w:val="24"/>
          <w:szCs w:val="24"/>
        </w:rPr>
        <w:t xml:space="preserve">1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Комитету по управлению им</w:t>
      </w:r>
      <w:r>
        <w:rPr>
          <w:color w:val="00000a"/>
          <w:sz w:val="24"/>
          <w:szCs w:val="24"/>
          <w:lang w:eastAsia="zh-CN"/>
        </w:rPr>
        <w:t xml:space="preserve">уществом </w:t>
      </w:r>
      <w:r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округа </w:t>
      </w:r>
      <w:r>
        <w:rPr>
          <w:color w:val="00000a"/>
          <w:sz w:val="24"/>
          <w:szCs w:val="24"/>
          <w:lang w:eastAsia="zh-CN"/>
        </w:rPr>
        <w:t xml:space="preserve">(</w:t>
      </w:r>
      <w:r>
        <w:rPr>
          <w:color w:val="00000a"/>
          <w:sz w:val="24"/>
          <w:szCs w:val="24"/>
          <w:lang w:eastAsia="zh-CN"/>
        </w:rPr>
        <w:t xml:space="preserve">Лаврущик</w:t>
      </w:r>
      <w:r>
        <w:rPr>
          <w:color w:val="00000a"/>
          <w:sz w:val="24"/>
          <w:szCs w:val="24"/>
          <w:lang w:eastAsia="zh-CN"/>
        </w:rPr>
        <w:t xml:space="preserve"> С.С.) с </w:t>
      </w:r>
      <w:r>
        <w:rPr>
          <w:color w:val="00000a"/>
          <w:sz w:val="24"/>
          <w:szCs w:val="24"/>
          <w:lang w:eastAsia="zh-CN"/>
        </w:rPr>
        <w:t xml:space="preserve">18.10.2024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color w:val="00000a"/>
          <w:sz w:val="24"/>
          <w:szCs w:val="24"/>
          <w:lang w:eastAsia="zh-CN"/>
        </w:rPr>
        <w:t xml:space="preserve">01.11.2024</w:t>
      </w:r>
      <w:r>
        <w:rPr>
          <w:color w:val="00000a"/>
          <w:sz w:val="24"/>
          <w:szCs w:val="24"/>
          <w:lang w:eastAsia="zh-CN"/>
        </w:rPr>
        <w:t xml:space="preserve"> включительно: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4.1. О</w:t>
      </w:r>
      <w:r>
        <w:rPr>
          <w:color w:val="00000a"/>
          <w:sz w:val="24"/>
          <w:szCs w:val="24"/>
          <w:lang w:eastAsia="zh-CN"/>
        </w:rPr>
        <w:t xml:space="preserve">беспечить информирование общественности и других участников общественных обсуждений о сроках, месте и доступности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проекта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 условным номером 51:03:0070406:ЗУ</w:t>
      </w:r>
      <w:r>
        <w:rPr>
          <w:bCs/>
          <w:color w:val="auto"/>
          <w:sz w:val="24"/>
          <w:szCs w:val="24"/>
        </w:rPr>
        <w:t xml:space="preserve">1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путем размещения оповещения о начале общественных обсуждений</w:t>
      </w:r>
      <w:r>
        <w:rPr>
          <w:color w:val="00000a"/>
          <w:sz w:val="24"/>
          <w:szCs w:val="24"/>
          <w:lang w:eastAsia="zh-CN"/>
        </w:rPr>
        <w:t xml:space="preserve">: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на официальном сайте Печенгского муниципального округа </w:t>
      </w:r>
      <w:hyperlink r:id="rId11" w:tooltip="https://pechengamr.gov-murman.ru/" w:history="1">
        <w:r>
          <w:rPr>
            <w:rStyle w:val="648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color w:val="00000a"/>
          <w:sz w:val="24"/>
          <w:szCs w:val="24"/>
          <w:lang w:eastAsia="zh-CN"/>
        </w:rPr>
        <w:t xml:space="preserve"> раздел «Открытая Администрация» вкладка «Общественные обсуждения»; 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</w:t>
      </w:r>
      <w:r>
        <w:rPr>
          <w:color w:val="00000a"/>
          <w:sz w:val="24"/>
          <w:szCs w:val="24"/>
          <w:lang w:eastAsia="zh-CN"/>
        </w:rPr>
        <w:t xml:space="preserve">в </w:t>
      </w:r>
      <w:r>
        <w:rPr>
          <w:color w:val="00000a"/>
          <w:sz w:val="24"/>
          <w:szCs w:val="24"/>
          <w:lang w:eastAsia="zh-CN"/>
        </w:rPr>
        <w:t xml:space="preserve">Комитете по управлению имуществом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округа по адресу: 184421,</w:t>
      </w:r>
      <w:r>
        <w:rPr>
          <w:sz w:val="24"/>
          <w:szCs w:val="24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Мурманская область,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</w:t>
        <w:br/>
        <w:t xml:space="preserve">пр. Гвардейский, </w:t>
      </w:r>
      <w:r>
        <w:rPr>
          <w:color w:val="00000a"/>
          <w:sz w:val="24"/>
          <w:szCs w:val="24"/>
          <w:lang w:eastAsia="zh-CN"/>
        </w:rPr>
        <w:t xml:space="preserve">д. </w:t>
      </w:r>
      <w:r>
        <w:rPr>
          <w:color w:val="00000a"/>
          <w:sz w:val="24"/>
          <w:szCs w:val="24"/>
          <w:lang w:eastAsia="zh-CN"/>
        </w:rPr>
        <w:t xml:space="preserve">13</w:t>
      </w:r>
      <w:r>
        <w:rPr>
          <w:color w:val="00000a"/>
          <w:sz w:val="24"/>
          <w:szCs w:val="24"/>
          <w:lang w:eastAsia="zh-CN"/>
        </w:rPr>
        <w:t xml:space="preserve">, </w:t>
      </w:r>
      <w:r>
        <w:rPr>
          <w:color w:val="00000a"/>
          <w:sz w:val="24"/>
          <w:szCs w:val="24"/>
          <w:lang w:eastAsia="zh-CN"/>
        </w:rPr>
        <w:t xml:space="preserve">каб</w:t>
      </w:r>
      <w:r>
        <w:rPr>
          <w:color w:val="00000a"/>
          <w:sz w:val="24"/>
          <w:szCs w:val="24"/>
          <w:lang w:eastAsia="zh-CN"/>
        </w:rPr>
        <w:t xml:space="preserve">. 10, время работы: понедельник - пятница с 09-00 до </w:t>
      </w:r>
      <w:r>
        <w:rPr>
          <w:color w:val="auto"/>
          <w:sz w:val="24"/>
          <w:szCs w:val="24"/>
          <w:lang w:eastAsia="zh-CN"/>
        </w:rPr>
        <w:t xml:space="preserve">16</w:t>
      </w:r>
      <w:r>
        <w:rPr>
          <w:color w:val="auto"/>
          <w:sz w:val="24"/>
          <w:szCs w:val="24"/>
          <w:lang w:eastAsia="zh-CN"/>
        </w:rPr>
        <w:t xml:space="preserve">-00 </w:t>
      </w:r>
      <w:r>
        <w:rPr>
          <w:color w:val="00000a"/>
          <w:sz w:val="24"/>
          <w:szCs w:val="24"/>
          <w:lang w:eastAsia="zh-CN"/>
        </w:rPr>
        <w:t xml:space="preserve">часо</w:t>
      </w:r>
      <w:r>
        <w:rPr>
          <w:color w:val="00000a"/>
          <w:sz w:val="24"/>
          <w:szCs w:val="24"/>
          <w:lang w:eastAsia="zh-CN"/>
        </w:rPr>
        <w:t xml:space="preserve">в (обед с 13-00 до 14-00 часов). 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4.2. Обеспечить проведение экспозиции проекта решения о предоставлении разрешения на условно разрешенный вид использования земельного участка </w:t>
      </w:r>
      <w:r>
        <w:rPr>
          <w:color w:val="00000a"/>
          <w:sz w:val="24"/>
          <w:szCs w:val="24"/>
          <w:lang w:eastAsia="zh-CN"/>
        </w:rPr>
        <w:t xml:space="preserve">с условным номером 51:03:0070406:ЗУ</w:t>
      </w:r>
      <w:r>
        <w:rPr>
          <w:color w:val="00000a"/>
          <w:sz w:val="24"/>
          <w:szCs w:val="24"/>
          <w:lang w:eastAsia="zh-CN"/>
        </w:rPr>
        <w:t xml:space="preserve">1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в Комитете по управлению имуществом администрации Печенгского муниципального округа по адресу: 184421, Мурманская область, </w:t>
        <w:br/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Гвардейский, д. 13, </w:t>
      </w:r>
      <w:r>
        <w:rPr>
          <w:color w:val="00000a"/>
          <w:sz w:val="24"/>
          <w:szCs w:val="24"/>
          <w:lang w:eastAsia="zh-CN"/>
        </w:rPr>
        <w:t xml:space="preserve">каб</w:t>
      </w:r>
      <w:r>
        <w:rPr>
          <w:color w:val="00000a"/>
          <w:sz w:val="24"/>
          <w:szCs w:val="24"/>
          <w:lang w:eastAsia="zh-CN"/>
        </w:rPr>
        <w:t xml:space="preserve">. 10, время работы: понедельник - пятница с 09-00 до 16-00 часов (обед с 13-00 до 14-00 часов).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5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Определить</w:t>
      </w:r>
      <w:r>
        <w:rPr>
          <w:color w:val="00000a"/>
          <w:sz w:val="24"/>
          <w:szCs w:val="24"/>
          <w:lang w:eastAsia="zh-CN"/>
        </w:rPr>
        <w:t xml:space="preserve">: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5.1. М</w:t>
      </w:r>
      <w:r>
        <w:rPr>
          <w:color w:val="00000a"/>
          <w:sz w:val="24"/>
          <w:szCs w:val="24"/>
          <w:lang w:eastAsia="zh-CN"/>
        </w:rPr>
        <w:t xml:space="preserve">есто </w:t>
      </w:r>
      <w:r>
        <w:rPr>
          <w:color w:val="00000a"/>
          <w:sz w:val="24"/>
          <w:szCs w:val="24"/>
          <w:lang w:eastAsia="zh-CN"/>
        </w:rPr>
        <w:t xml:space="preserve">и сроки </w:t>
      </w:r>
      <w:r>
        <w:rPr>
          <w:color w:val="00000a"/>
          <w:sz w:val="24"/>
          <w:szCs w:val="24"/>
          <w:lang w:eastAsia="zh-CN"/>
        </w:rPr>
        <w:t xml:space="preserve">ознакомления с </w:t>
      </w:r>
      <w:r>
        <w:rPr>
          <w:color w:val="00000a"/>
          <w:sz w:val="24"/>
          <w:szCs w:val="24"/>
          <w:lang w:eastAsia="zh-CN"/>
        </w:rPr>
        <w:t xml:space="preserve">проектом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 условным номером 51:03:0070406:ЗУ</w:t>
      </w:r>
      <w:r>
        <w:rPr>
          <w:bCs/>
          <w:color w:val="auto"/>
          <w:sz w:val="24"/>
          <w:szCs w:val="24"/>
        </w:rPr>
        <w:t xml:space="preserve">1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и материалами </w:t>
      </w:r>
      <w:r>
        <w:rPr>
          <w:bCs/>
          <w:color w:val="auto"/>
          <w:sz w:val="24"/>
          <w:szCs w:val="24"/>
        </w:rPr>
        <w:t xml:space="preserve">- </w:t>
      </w:r>
      <w:r>
        <w:rPr>
          <w:color w:val="00000a"/>
          <w:sz w:val="24"/>
          <w:szCs w:val="24"/>
          <w:lang w:eastAsia="zh-CN"/>
        </w:rPr>
        <w:t xml:space="preserve">с </w:t>
      </w:r>
      <w:r>
        <w:rPr>
          <w:color w:val="00000a"/>
          <w:sz w:val="24"/>
          <w:szCs w:val="24"/>
          <w:lang w:eastAsia="zh-CN"/>
        </w:rPr>
        <w:t xml:space="preserve">18.10.2024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color w:val="00000a"/>
          <w:sz w:val="24"/>
          <w:szCs w:val="24"/>
          <w:lang w:eastAsia="zh-CN"/>
        </w:rPr>
        <w:t xml:space="preserve">01.11.2024</w:t>
      </w:r>
      <w:r>
        <w:rPr>
          <w:color w:val="00000a"/>
          <w:sz w:val="24"/>
          <w:szCs w:val="24"/>
          <w:lang w:eastAsia="zh-CN"/>
        </w:rPr>
        <w:t xml:space="preserve"> включительно по адресам, указанным в пункте 4 настоящего постановления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</w:r>
    </w:p>
    <w:p>
      <w:pPr>
        <w:pStyle w:val="650"/>
        <w:ind w:firstLine="540"/>
        <w:jc w:val="both"/>
        <w:spacing w:before="0" w:beforeAutospacing="0" w:after="0" w:afterAutospacing="0" w:line="288" w:lineRule="atLeast"/>
        <w:rPr>
          <w:color w:val="00000a"/>
          <w:lang w:eastAsia="zh-CN"/>
        </w:rPr>
      </w:pPr>
      <w:r>
        <w:rPr>
          <w:color w:val="00000a"/>
          <w:lang w:eastAsia="zh-CN"/>
        </w:rPr>
        <w:t xml:space="preserve">5.2.</w:t>
      </w:r>
      <w:r>
        <w:rPr>
          <w:color w:val="00000a"/>
          <w:lang w:eastAsia="zh-CN"/>
        </w:rPr>
        <w:t xml:space="preserve"> </w:t>
      </w:r>
      <w:r>
        <w:t xml:space="preserve">С</w:t>
      </w:r>
      <w:r>
        <w:t xml:space="preserve">рок внесения </w:t>
      </w:r>
      <w:r>
        <w:rPr>
          <w:color w:val="00000a"/>
          <w:lang w:eastAsia="zh-CN"/>
        </w:rPr>
        <w:t xml:space="preserve">замечани</w:t>
      </w:r>
      <w:r>
        <w:rPr>
          <w:color w:val="00000a"/>
          <w:lang w:eastAsia="zh-CN"/>
        </w:rPr>
        <w:t xml:space="preserve">й</w:t>
      </w:r>
      <w:r>
        <w:rPr>
          <w:color w:val="00000a"/>
          <w:lang w:eastAsia="zh-CN"/>
        </w:rPr>
        <w:t xml:space="preserve"> </w:t>
      </w:r>
      <w:r>
        <w:rPr>
          <w:color w:val="00000a"/>
          <w:lang w:eastAsia="zh-CN"/>
        </w:rPr>
        <w:t xml:space="preserve">и предложени</w:t>
      </w:r>
      <w:r>
        <w:rPr>
          <w:color w:val="00000a"/>
          <w:lang w:eastAsia="zh-CN"/>
        </w:rPr>
        <w:t xml:space="preserve">й</w:t>
      </w:r>
      <w:r>
        <w:t xml:space="preserve"> </w:t>
      </w:r>
      <w:r>
        <w:rPr>
          <w:color w:val="00000a"/>
          <w:lang w:eastAsia="zh-CN"/>
        </w:rPr>
        <w:t xml:space="preserve">по проекту </w:t>
      </w:r>
      <w:r>
        <w:rPr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</w:rPr>
        <w:t xml:space="preserve"> </w:t>
      </w:r>
      <w:r>
        <w:rPr>
          <w:bCs/>
        </w:rPr>
        <w:t xml:space="preserve">с условным номером 51:03:0070406:ЗУ</w:t>
      </w:r>
      <w:r>
        <w:rPr>
          <w:bCs/>
        </w:rPr>
        <w:t xml:space="preserve">1</w:t>
      </w:r>
      <w:r>
        <w:rPr>
          <w:bCs/>
        </w:rPr>
        <w:t xml:space="preserve"> </w:t>
      </w:r>
      <w:r>
        <w:rPr>
          <w:bCs/>
        </w:rPr>
        <w:t xml:space="preserve">-</w:t>
      </w:r>
      <w:r>
        <w:rPr>
          <w:bCs/>
        </w:rPr>
        <w:t xml:space="preserve"> </w:t>
      </w:r>
      <w:r>
        <w:rPr>
          <w:color w:val="00000a"/>
          <w:lang w:eastAsia="zh-CN"/>
        </w:rPr>
        <w:t xml:space="preserve">с </w:t>
      </w:r>
      <w:r>
        <w:rPr>
          <w:color w:val="00000a"/>
          <w:lang w:eastAsia="zh-CN"/>
        </w:rPr>
        <w:t xml:space="preserve">18</w:t>
      </w:r>
      <w:r>
        <w:rPr>
          <w:color w:val="00000a"/>
          <w:lang w:eastAsia="zh-CN"/>
        </w:rPr>
        <w:t xml:space="preserve">.10.2024 по </w:t>
      </w:r>
      <w:r>
        <w:rPr>
          <w:color w:val="00000a"/>
          <w:lang w:eastAsia="zh-CN"/>
        </w:rPr>
        <w:t xml:space="preserve">01.11.2024</w:t>
      </w:r>
      <w:r>
        <w:rPr>
          <w:color w:val="00000a"/>
          <w:lang w:eastAsia="zh-CN"/>
        </w:rPr>
        <w:t xml:space="preserve"> включительно </w:t>
      </w:r>
      <w:r>
        <w:rPr>
          <w:color w:val="00000a"/>
          <w:lang w:eastAsia="zh-CN"/>
        </w:rPr>
        <w:t xml:space="preserve">посредством:</w:t>
      </w:r>
      <w:r>
        <w:rPr>
          <w:color w:val="00000a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официального сайта Печенгского муниципального округа (https://pechengamr.gov-murman.ru/);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направления в письменной форме </w:t>
      </w:r>
      <w:r>
        <w:rPr>
          <w:color w:val="00000a"/>
          <w:sz w:val="24"/>
          <w:szCs w:val="24"/>
          <w:lang w:eastAsia="zh-CN"/>
        </w:rPr>
        <w:t xml:space="preserve">по</w:t>
      </w:r>
      <w:r>
        <w:rPr>
          <w:color w:val="00000a"/>
          <w:sz w:val="24"/>
          <w:szCs w:val="24"/>
          <w:lang w:eastAsia="zh-CN"/>
        </w:rPr>
        <w:t xml:space="preserve"> адрес</w:t>
      </w:r>
      <w:r>
        <w:rPr>
          <w:color w:val="00000a"/>
          <w:sz w:val="24"/>
          <w:szCs w:val="24"/>
          <w:lang w:eastAsia="zh-CN"/>
        </w:rPr>
        <w:t xml:space="preserve">у: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184421, Мурманская область, </w:t>
      </w:r>
      <w:r>
        <w:rPr>
          <w:color w:val="00000a"/>
          <w:sz w:val="24"/>
          <w:szCs w:val="24"/>
          <w:lang w:eastAsia="zh-CN"/>
        </w:rPr>
        <w:br/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 д. 13, время работы: понедельник - пятница с 09-00 до </w:t>
        <w:br/>
      </w:r>
      <w:r>
        <w:rPr>
          <w:color w:val="auto"/>
          <w:sz w:val="24"/>
          <w:szCs w:val="24"/>
          <w:lang w:eastAsia="zh-CN"/>
        </w:rPr>
        <w:t xml:space="preserve">16-00 </w:t>
      </w:r>
      <w:r>
        <w:rPr>
          <w:color w:val="00000a"/>
          <w:sz w:val="24"/>
          <w:szCs w:val="24"/>
          <w:lang w:eastAsia="zh-CN"/>
        </w:rPr>
        <w:t xml:space="preserve">часов (обед с 13-00 до 14-00 часов), тел.: 8 (81554) 52519, 51786;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з</w:t>
      </w:r>
      <w:r>
        <w:rPr>
          <w:color w:val="00000a"/>
          <w:sz w:val="24"/>
          <w:szCs w:val="24"/>
          <w:lang w:eastAsia="zh-CN"/>
        </w:rPr>
        <w:t xml:space="preserve">аписи в книге (журнале) учета </w:t>
      </w:r>
      <w:r>
        <w:rPr>
          <w:color w:val="00000a"/>
          <w:sz w:val="24"/>
          <w:szCs w:val="24"/>
          <w:lang w:eastAsia="zh-CN"/>
        </w:rPr>
        <w:t xml:space="preserve">посетителей экспозиции проекта;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на электронную почту</w:t>
      </w:r>
      <w:r>
        <w:rPr>
          <w:color w:val="00000a"/>
          <w:sz w:val="24"/>
          <w:szCs w:val="24"/>
          <w:lang w:eastAsia="zh-CN"/>
        </w:rPr>
        <w:t xml:space="preserve">: </w:t>
      </w:r>
      <w:hyperlink r:id="rId12" w:tooltip="mailto:kuipech51@mail.ru" w:history="1">
        <w:r>
          <w:rPr>
            <w:rStyle w:val="648"/>
            <w:sz w:val="24"/>
            <w:szCs w:val="24"/>
            <w:lang w:val="en-US" w:eastAsia="zh-CN"/>
          </w:rPr>
          <w:t xml:space="preserve">kui</w:t>
        </w:r>
        <w:r>
          <w:rPr>
            <w:rStyle w:val="648"/>
            <w:sz w:val="24"/>
            <w:szCs w:val="24"/>
            <w:lang w:eastAsia="zh-CN"/>
          </w:rPr>
          <w:t xml:space="preserve">pech51@</w:t>
        </w:r>
        <w:r>
          <w:rPr>
            <w:rStyle w:val="648"/>
            <w:sz w:val="24"/>
            <w:szCs w:val="24"/>
            <w:lang w:val="en-US" w:eastAsia="zh-CN"/>
          </w:rPr>
          <w:t xml:space="preserve">mail</w:t>
        </w:r>
        <w:r>
          <w:rPr>
            <w:rStyle w:val="648"/>
            <w:sz w:val="24"/>
            <w:szCs w:val="24"/>
            <w:lang w:eastAsia="zh-CN"/>
          </w:rPr>
          <w:t xml:space="preserve">.ru</w:t>
        </w:r>
      </w:hyperlink>
      <w:r>
        <w:rPr>
          <w:color w:val="00000a"/>
          <w:sz w:val="24"/>
          <w:szCs w:val="24"/>
          <w:lang w:eastAsia="zh-CN"/>
        </w:rPr>
        <w:t xml:space="preserve">.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ar-SA"/>
        </w:rPr>
      </w:pPr>
      <w:r>
        <w:rPr>
          <w:color w:val="00000a"/>
          <w:sz w:val="24"/>
          <w:szCs w:val="24"/>
          <w:lang w:eastAsia="ar-SA"/>
        </w:rPr>
        <w:t xml:space="preserve">6</w:t>
      </w:r>
      <w:r>
        <w:rPr>
          <w:color w:val="00000a"/>
          <w:sz w:val="24"/>
          <w:szCs w:val="24"/>
          <w:lang w:eastAsia="ar-SA"/>
        </w:rPr>
        <w:t xml:space="preserve">. Настоящее постановление всту</w:t>
      </w:r>
      <w:r>
        <w:rPr>
          <w:color w:val="00000a"/>
          <w:sz w:val="24"/>
          <w:szCs w:val="24"/>
          <w:lang w:eastAsia="ar-SA"/>
        </w:rPr>
        <w:t xml:space="preserve">пает в силу после его подписания.</w:t>
      </w:r>
      <w:r>
        <w:rPr>
          <w:color w:val="00000a"/>
          <w:sz w:val="24"/>
          <w:szCs w:val="24"/>
          <w:lang w:eastAsia="ar-SA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ar-SA"/>
        </w:rPr>
        <w:t xml:space="preserve">7</w:t>
      </w:r>
      <w:r>
        <w:rPr>
          <w:color w:val="00000a"/>
          <w:sz w:val="24"/>
          <w:szCs w:val="24"/>
          <w:lang w:eastAsia="ar-SA"/>
        </w:rPr>
        <w:t xml:space="preserve">. Настоящее постановление опубликовать в газете «Печенга» и разместить на сайте Печенгского муниципального округа </w:t>
      </w:r>
      <w:hyperlink r:id="rId13" w:tooltip="https://pechengamr.gov-murman.ru/" w:history="1">
        <w:r>
          <w:rPr>
            <w:rStyle w:val="648"/>
            <w:sz w:val="24"/>
            <w:szCs w:val="24"/>
            <w:lang w:eastAsia="ar-SA"/>
          </w:rPr>
          <w:t xml:space="preserve">https://pechengamr.gov-murman.ru/</w:t>
        </w:r>
      </w:hyperlink>
      <w:r>
        <w:rPr>
          <w:color w:val="00000a"/>
          <w:sz w:val="24"/>
          <w:szCs w:val="24"/>
          <w:lang w:eastAsia="ar-SA"/>
        </w:rPr>
        <w:t xml:space="preserve">.</w:t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ar-SA"/>
        </w:rPr>
        <w:t xml:space="preserve">8</w:t>
      </w:r>
      <w:r>
        <w:rPr>
          <w:color w:val="00000a"/>
          <w:sz w:val="24"/>
          <w:szCs w:val="24"/>
          <w:lang w:eastAsia="ar-SA"/>
        </w:rPr>
        <w:t xml:space="preserve">. </w:t>
      </w:r>
      <w:r>
        <w:rPr>
          <w:color w:val="00000a"/>
          <w:sz w:val="24"/>
          <w:szCs w:val="24"/>
          <w:lang w:eastAsia="ar-SA"/>
        </w:rPr>
        <w:t xml:space="preserve">Контроль за</w:t>
      </w:r>
      <w:r>
        <w:rPr>
          <w:color w:val="00000a"/>
          <w:sz w:val="24"/>
          <w:szCs w:val="24"/>
          <w:lang w:eastAsia="ar-SA"/>
        </w:rPr>
        <w:t xml:space="preserve"> исполнением настоящего постановления </w:t>
      </w:r>
      <w:r>
        <w:rPr>
          <w:color w:val="00000a"/>
          <w:sz w:val="24"/>
          <w:szCs w:val="24"/>
          <w:lang w:eastAsia="ar-SA"/>
        </w:rPr>
        <w:t xml:space="preserve">оставляю за собой</w:t>
      </w:r>
      <w:r>
        <w:rPr>
          <w:color w:val="auto"/>
          <w:sz w:val="24"/>
          <w:szCs w:val="24"/>
          <w:lang w:eastAsia="ar-SA"/>
        </w:rPr>
        <w:t xml:space="preserve">.</w:t>
      </w:r>
      <w:r>
        <w:rPr>
          <w:color w:val="00000a"/>
          <w:sz w:val="24"/>
          <w:szCs w:val="24"/>
          <w:lang w:eastAsia="zh-CN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Лаврущик</w:t>
      </w:r>
      <w:r>
        <w:t xml:space="preserve"> С.С., </w:t>
      </w:r>
      <w:r>
        <w:t xml:space="preserve">№ 5-05-79</w:t>
      </w: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СОГЛАСОВАНИЯ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проекта постановления</w:t>
      </w:r>
      <w:r>
        <w:rPr>
          <w:sz w:val="24"/>
          <w:szCs w:val="24"/>
        </w:rPr>
      </w:r>
    </w:p>
    <w:p>
      <w:pPr>
        <w:ind w:firstLine="709"/>
        <w:jc w:val="center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О проведении общественных обсуждений по </w:t>
      </w:r>
      <w:r>
        <w:rPr>
          <w:sz w:val="24"/>
          <w:szCs w:val="24"/>
          <w:lang w:eastAsia="ar-SA"/>
        </w:rPr>
        <w:t xml:space="preserve">проекту 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 условным номером</w:t>
      </w:r>
      <w:r>
        <w:rPr>
          <w:bCs/>
          <w:color w:val="auto"/>
          <w:sz w:val="24"/>
          <w:szCs w:val="24"/>
        </w:rPr>
        <w:t xml:space="preserve"> 51:03:0070406:ЗУ</w:t>
      </w:r>
      <w:r>
        <w:rPr>
          <w:bCs/>
          <w:color w:val="auto"/>
          <w:sz w:val="24"/>
          <w:szCs w:val="24"/>
        </w:rPr>
        <w:t xml:space="preserve">1</w:t>
      </w:r>
      <w:r>
        <w:rPr>
          <w:bCs/>
          <w:color w:val="auto"/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Исполнитель:  Председатель комитета по управлению имуществом, Лаврущик С.С., 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5-05-79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Лицо, ответственное за соблюдение срока согласования проекта: </w:t>
      </w:r>
      <w:r>
        <w:rPr>
          <w:sz w:val="24"/>
          <w:szCs w:val="24"/>
          <w:u w:val="single"/>
        </w:rPr>
        <w:t xml:space="preserve">ведущий специалист</w:t>
      </w:r>
      <w:r>
        <w:rPr>
          <w:sz w:val="24"/>
          <w:szCs w:val="24"/>
          <w:u w:val="single"/>
        </w:rPr>
        <w:t xml:space="preserve"> отдела земе</w:t>
      </w:r>
      <w:r>
        <w:rPr>
          <w:sz w:val="24"/>
          <w:szCs w:val="24"/>
          <w:u w:val="single"/>
        </w:rPr>
        <w:t xml:space="preserve">льных отношений, </w:t>
      </w:r>
      <w:r>
        <w:rPr>
          <w:sz w:val="24"/>
          <w:szCs w:val="24"/>
          <w:u w:val="single"/>
        </w:rPr>
        <w:t xml:space="preserve">Скулкина</w:t>
      </w:r>
      <w:r>
        <w:rPr>
          <w:sz w:val="24"/>
          <w:szCs w:val="24"/>
          <w:u w:val="single"/>
        </w:rPr>
        <w:t xml:space="preserve"> А.А.</w:t>
      </w:r>
      <w:r>
        <w:rPr>
          <w:sz w:val="24"/>
          <w:szCs w:val="24"/>
          <w:u w:val="single"/>
        </w:rPr>
        <w:t xml:space="preserve">, 5-25-19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(начина</w:t>
      </w:r>
      <w:r>
        <w:rPr>
          <w:sz w:val="24"/>
          <w:szCs w:val="24"/>
        </w:rPr>
        <w:t xml:space="preserve">я с титула, включая приложения)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1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лист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07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октября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_____________________</w:t>
      </w:r>
      <w:r>
        <w:rPr>
          <w:sz w:val="24"/>
          <w:szCs w:val="24"/>
        </w:rPr>
      </w:r>
    </w:p>
    <w:p>
      <w:pPr>
        <w:ind w:left="6946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подпись исполнителя</w:t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Должность, Фамилия И.О.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Дата получения, подпись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Дата отправки, подпись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Отметка о результатах согласования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И.о</w:t>
            </w:r>
            <w:r>
              <w:rPr>
                <w:sz w:val="22"/>
                <w:szCs w:val="22"/>
              </w:rPr>
              <w:t xml:space="preserve">. заместителя Главы Печенгского муниципального округа</w:t>
            </w:r>
            <w:r>
              <w:rPr>
                <w:sz w:val="22"/>
                <w:szCs w:val="22"/>
              </w:rPr>
            </w:r>
          </w:p>
          <w:p>
            <w:pPr>
              <w:widowControl w:val="off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Жулидова Н.Ю.</w:t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муниципального округа»</w:t>
            </w:r>
            <w:bookmarkStart w:id="0" w:name="_GoBack"/>
            <w:r/>
            <w:bookmarkEnd w:id="0"/>
            <w:r/>
            <w:r>
              <w:rPr>
                <w:sz w:val="22"/>
                <w:szCs w:val="22"/>
              </w:rPr>
            </w:r>
          </w:p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Рыжкова А.А.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794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юридического отдела</w:t>
            </w:r>
            <w:r>
              <w:rPr>
                <w:sz w:val="22"/>
                <w:szCs w:val="22"/>
              </w:rPr>
            </w:r>
          </w:p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Самойлов С.А.</w:t>
            </w:r>
            <w:r>
              <w:rPr>
                <w:sz w:val="22"/>
                <w:szCs w:val="22"/>
              </w:rPr>
            </w:r>
          </w:p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Сведения о нормативности документа:</w:t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«НПА» или </w:t>
            </w:r>
            <w:r>
              <w:rPr>
                <w:b/>
                <w:sz w:val="22"/>
                <w:szCs w:val="22"/>
              </w:rPr>
              <w:t xml:space="preserve">«не НПА»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Сведения о необходимости направления проекта прокурору: </w:t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«Направить проект прокурору» или </w:t>
            </w:r>
            <w:r>
              <w:rPr>
                <w:b/>
                <w:sz w:val="22"/>
                <w:szCs w:val="22"/>
              </w:rPr>
              <w:t xml:space="preserve">«Проект не подлежит направлению прокурору»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«Подлежит размещению»</w:t>
            </w:r>
            <w:r>
              <w:rPr>
                <w:sz w:val="22"/>
                <w:szCs w:val="22"/>
              </w:rPr>
              <w:t xml:space="preserve"> или «Не подлежит размещению»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  <w:spacing w:after="120"/>
              <w:widowControl w:val="off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«___»_________20__ г</w:t>
            </w:r>
            <w:r>
              <w:rPr>
                <w:sz w:val="22"/>
                <w:szCs w:val="22"/>
              </w:rPr>
              <w:t xml:space="preserve">. ___________ (_____________________)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 проекту приложены заключения: </w:t>
            </w:r>
            <w:r>
              <w:rPr>
                <w:b/>
                <w:sz w:val="22"/>
                <w:szCs w:val="22"/>
              </w:rPr>
            </w:r>
          </w:p>
          <w:p>
            <w:pPr>
              <w:numPr>
                <w:ilvl w:val="0"/>
                <w:numId w:val="2"/>
              </w:numPr>
              <w:ind w:left="34"/>
              <w:jc w:val="both"/>
              <w:widowControl w:val="off"/>
              <w:tabs>
                <w:tab w:val="left" w:pos="233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Правовое заключение - «Да»</w:t>
            </w:r>
            <w:r>
              <w:rPr>
                <w:sz w:val="22"/>
                <w:szCs w:val="22"/>
              </w:rPr>
              <w:t xml:space="preserve"> или </w:t>
            </w:r>
            <w:r>
              <w:rPr>
                <w:b/>
                <w:sz w:val="22"/>
                <w:szCs w:val="22"/>
              </w:rPr>
              <w:t xml:space="preserve">«Нет»;</w:t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2"/>
              </w:numPr>
              <w:ind w:left="34"/>
              <w:jc w:val="both"/>
              <w:widowControl w:val="off"/>
              <w:tabs>
                <w:tab w:val="left" w:pos="233" w:leader="none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Заключение по результат</w:t>
            </w:r>
            <w:r>
              <w:rPr>
                <w:sz w:val="22"/>
                <w:szCs w:val="22"/>
              </w:rPr>
              <w:t xml:space="preserve">ам антикоррупционной экспертизы</w:t>
            </w:r>
            <w:r>
              <w:rPr>
                <w:sz w:val="22"/>
                <w:szCs w:val="22"/>
              </w:rPr>
              <w:t xml:space="preserve"> - «Да»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или </w:t>
            </w:r>
            <w:r>
              <w:rPr>
                <w:b/>
                <w:sz w:val="22"/>
                <w:szCs w:val="22"/>
              </w:rPr>
              <w:t xml:space="preserve">«Нет».</w:t>
            </w:r>
            <w:r>
              <w:rPr>
                <w:b/>
                <w:sz w:val="22"/>
                <w:szCs w:val="22"/>
              </w:rPr>
            </w:r>
          </w:p>
        </w:tc>
      </w:tr>
    </w:tbl>
    <w:p>
      <w:pPr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РЕЕСТР РАССЫЛКИ 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проекта постановления</w:t>
      </w:r>
      <w:r>
        <w:rPr>
          <w:sz w:val="24"/>
          <w:szCs w:val="24"/>
        </w:rPr>
      </w:r>
    </w:p>
    <w:p>
      <w:pPr>
        <w:ind w:firstLine="709"/>
        <w:jc w:val="center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О проведении общественных обсуждений по </w:t>
      </w:r>
      <w:r>
        <w:rPr>
          <w:sz w:val="24"/>
          <w:szCs w:val="24"/>
          <w:lang w:eastAsia="ar-SA"/>
        </w:rPr>
        <w:t xml:space="preserve">проекту 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 условным номером</w:t>
      </w:r>
      <w:r>
        <w:rPr>
          <w:bCs/>
          <w:color w:val="auto"/>
          <w:sz w:val="24"/>
          <w:szCs w:val="24"/>
        </w:rPr>
        <w:t xml:space="preserve"> 51:03:0070406:ЗУ</w:t>
      </w:r>
      <w:r>
        <w:rPr>
          <w:bCs/>
          <w:color w:val="auto"/>
          <w:sz w:val="24"/>
          <w:szCs w:val="24"/>
        </w:rPr>
        <w:t xml:space="preserve">1</w:t>
      </w:r>
      <w:r>
        <w:rPr>
          <w:bCs/>
          <w:color w:val="auto"/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_________________ № _____</w:t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3685"/>
      </w:tblGrid>
      <w:tr>
        <w:tblPrEx/>
        <w:trPr>
          <w:jc w:val="center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6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Кому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Количество экземпляров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b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6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</w:t>
            </w:r>
            <w:r>
              <w:rPr>
                <w:sz w:val="24"/>
                <w:szCs w:val="24"/>
              </w:rPr>
              <w:t xml:space="preserve">. заместителя Главы Печенгского муниципального округа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Жулидова Н.Ю.</w:t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6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по управлению имуществом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6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дело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6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Газета «Печенга» + сайт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61" w:type="dxa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экз.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</w:tbl>
    <w:p>
      <w:pPr>
        <w:widowControl w:val="off"/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</w:p>
    <w:p>
      <w:pPr>
        <w:widowControl w:val="off"/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</w:p>
    <w:p>
      <w:pPr>
        <w:widowControl w:val="off"/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  <w:lang w:eastAsia="zh-CN"/>
        </w:rPr>
      </w:pPr>
      <w:r>
        <w:rPr>
          <w:sz w:val="24"/>
          <w:szCs w:val="24"/>
        </w:rPr>
        <w:t xml:space="preserve">управлению имуществом                                                                                      Лаврущик С.С.</w:t>
      </w:r>
      <w:r>
        <w:rPr>
          <w:sz w:val="24"/>
          <w:szCs w:val="24"/>
          <w:lang w:eastAsia="zh-CN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r>
        <w:t xml:space="preserve">Исп. </w:t>
      </w:r>
      <w:r>
        <w:t xml:space="preserve">Скулкина</w:t>
      </w:r>
      <w:r>
        <w:t xml:space="preserve"> А.А.</w:t>
      </w:r>
      <w:r/>
    </w:p>
    <w:p>
      <w:r>
        <w:t xml:space="preserve">5-25-19</w:t>
      </w:r>
      <w:r/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3"/>
    <w:next w:val="62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5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3"/>
    <w:next w:val="62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5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3"/>
    <w:next w:val="62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5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5"/>
    <w:link w:val="624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3"/>
    <w:next w:val="62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3"/>
    <w:next w:val="62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3"/>
    <w:next w:val="62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3"/>
    <w:next w:val="62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3"/>
    <w:next w:val="62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5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3"/>
    <w:next w:val="62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5"/>
    <w:link w:val="34"/>
    <w:uiPriority w:val="10"/>
    <w:rPr>
      <w:sz w:val="48"/>
      <w:szCs w:val="48"/>
    </w:rPr>
  </w:style>
  <w:style w:type="paragraph" w:styleId="36">
    <w:name w:val="Subtitle"/>
    <w:basedOn w:val="623"/>
    <w:next w:val="62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5"/>
    <w:link w:val="36"/>
    <w:uiPriority w:val="11"/>
    <w:rPr>
      <w:sz w:val="24"/>
      <w:szCs w:val="24"/>
    </w:rPr>
  </w:style>
  <w:style w:type="paragraph" w:styleId="38">
    <w:name w:val="Quote"/>
    <w:basedOn w:val="623"/>
    <w:next w:val="62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3"/>
    <w:next w:val="62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25"/>
    <w:link w:val="634"/>
    <w:uiPriority w:val="99"/>
  </w:style>
  <w:style w:type="character" w:styleId="45">
    <w:name w:val="Footer Char"/>
    <w:basedOn w:val="625"/>
    <w:link w:val="636"/>
    <w:uiPriority w:val="99"/>
  </w:style>
  <w:style w:type="paragraph" w:styleId="46">
    <w:name w:val="Caption"/>
    <w:basedOn w:val="623"/>
    <w:next w:val="6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36"/>
    <w:uiPriority w:val="99"/>
  </w:style>
  <w:style w:type="table" w:styleId="49">
    <w:name w:val="Table Grid Light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638"/>
    <w:uiPriority w:val="99"/>
    <w:rPr>
      <w:sz w:val="18"/>
    </w:rPr>
  </w:style>
  <w:style w:type="character" w:styleId="179">
    <w:name w:val="Endnote Text Char"/>
    <w:link w:val="641"/>
    <w:uiPriority w:val="99"/>
    <w:rPr>
      <w:sz w:val="20"/>
    </w:rPr>
  </w:style>
  <w:style w:type="paragraph" w:styleId="181">
    <w:name w:val="toc 1"/>
    <w:basedOn w:val="623"/>
    <w:next w:val="62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3"/>
    <w:next w:val="62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3"/>
    <w:next w:val="62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3"/>
    <w:next w:val="62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3"/>
    <w:next w:val="62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3"/>
    <w:next w:val="62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3"/>
    <w:next w:val="62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3"/>
    <w:next w:val="62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3"/>
    <w:next w:val="62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3"/>
    <w:next w:val="623"/>
    <w:uiPriority w:val="99"/>
    <w:unhideWhenUsed/>
    <w:pPr>
      <w:spacing w:after="0" w:afterAutospacing="0"/>
    </w:pPr>
  </w:style>
  <w:style w:type="paragraph" w:styleId="62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24">
    <w:name w:val="Heading 4"/>
    <w:basedOn w:val="623"/>
    <w:next w:val="623"/>
    <w:link w:val="628"/>
    <w:qFormat/>
    <w:pPr>
      <w:ind w:firstLine="709"/>
      <w:keepNext/>
      <w:outlineLvl w:val="3"/>
    </w:pPr>
    <w:rPr>
      <w:sz w:val="28"/>
    </w:rPr>
  </w:style>
  <w:style w:type="character" w:styleId="625" w:default="1">
    <w:name w:val="Default Paragraph Font"/>
    <w:uiPriority w:val="1"/>
    <w:semiHidden/>
    <w:unhideWhenUsed/>
  </w:style>
  <w:style w:type="table" w:styleId="6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7" w:default="1">
    <w:name w:val="No List"/>
    <w:uiPriority w:val="99"/>
    <w:semiHidden/>
    <w:unhideWhenUsed/>
  </w:style>
  <w:style w:type="character" w:styleId="628" w:customStyle="1">
    <w:name w:val="Заголовок 4 Знак"/>
    <w:basedOn w:val="625"/>
    <w:link w:val="62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29">
    <w:name w:val="Body Text 2"/>
    <w:basedOn w:val="623"/>
    <w:link w:val="630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630" w:customStyle="1">
    <w:name w:val="Основной текст 2 Знак"/>
    <w:basedOn w:val="625"/>
    <w:link w:val="629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631">
    <w:name w:val="Balloon Text"/>
    <w:basedOn w:val="623"/>
    <w:link w:val="632"/>
    <w:uiPriority w:val="99"/>
    <w:semiHidden/>
    <w:unhideWhenUsed/>
    <w:rPr>
      <w:rFonts w:ascii="Tahoma" w:hAnsi="Tahoma" w:cs="Tahoma"/>
      <w:sz w:val="16"/>
      <w:szCs w:val="16"/>
    </w:rPr>
  </w:style>
  <w:style w:type="character" w:styleId="632" w:customStyle="1">
    <w:name w:val="Текст выноски Знак"/>
    <w:basedOn w:val="625"/>
    <w:link w:val="631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633">
    <w:name w:val="List Paragraph"/>
    <w:basedOn w:val="623"/>
    <w:uiPriority w:val="34"/>
    <w:qFormat/>
    <w:pPr>
      <w:contextualSpacing/>
      <w:ind w:left="720"/>
    </w:pPr>
  </w:style>
  <w:style w:type="paragraph" w:styleId="634">
    <w:name w:val="Header"/>
    <w:basedOn w:val="623"/>
    <w:link w:val="635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635" w:customStyle="1">
    <w:name w:val="Верхний колонтитул Знак"/>
    <w:basedOn w:val="625"/>
    <w:link w:val="63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36">
    <w:name w:val="Footer"/>
    <w:basedOn w:val="623"/>
    <w:link w:val="637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637" w:customStyle="1">
    <w:name w:val="Нижний колонтитул Знак"/>
    <w:basedOn w:val="625"/>
    <w:link w:val="636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38">
    <w:name w:val="footnote text"/>
    <w:basedOn w:val="623"/>
    <w:link w:val="639"/>
    <w:uiPriority w:val="99"/>
    <w:semiHidden/>
    <w:rPr>
      <w:color w:val="auto"/>
    </w:rPr>
  </w:style>
  <w:style w:type="character" w:styleId="639" w:customStyle="1">
    <w:name w:val="Текст сноски Знак"/>
    <w:basedOn w:val="625"/>
    <w:link w:val="638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640">
    <w:name w:val="footnote reference"/>
    <w:basedOn w:val="625"/>
    <w:uiPriority w:val="99"/>
    <w:semiHidden/>
    <w:rPr>
      <w:rFonts w:cs="Times New Roman"/>
      <w:vertAlign w:val="superscript"/>
    </w:rPr>
  </w:style>
  <w:style w:type="paragraph" w:styleId="641">
    <w:name w:val="endnote text"/>
    <w:basedOn w:val="623"/>
    <w:link w:val="642"/>
    <w:uiPriority w:val="99"/>
    <w:semiHidden/>
    <w:rPr>
      <w:color w:val="auto"/>
    </w:rPr>
  </w:style>
  <w:style w:type="character" w:styleId="642" w:customStyle="1">
    <w:name w:val="Текст концевой сноски Знак"/>
    <w:basedOn w:val="625"/>
    <w:link w:val="641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643">
    <w:name w:val="endnote reference"/>
    <w:basedOn w:val="625"/>
    <w:uiPriority w:val="99"/>
    <w:semiHidden/>
    <w:rPr>
      <w:rFonts w:cs="Times New Roman"/>
      <w:vertAlign w:val="superscript"/>
    </w:rPr>
  </w:style>
  <w:style w:type="paragraph" w:styleId="644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645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646" w:customStyle="1">
    <w:name w:val="Сетка таблицы1"/>
    <w:basedOn w:val="626"/>
    <w:next w:val="647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47">
    <w:name w:val="Table Grid"/>
    <w:basedOn w:val="626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48">
    <w:name w:val="Hyperlink"/>
    <w:basedOn w:val="625"/>
    <w:uiPriority w:val="99"/>
    <w:unhideWhenUsed/>
    <w:rPr>
      <w:color w:val="0000ff" w:themeColor="hyperlink"/>
      <w:u w:val="single"/>
    </w:rPr>
  </w:style>
  <w:style w:type="character" w:styleId="649">
    <w:name w:val="Strong"/>
    <w:qFormat/>
    <w:rPr>
      <w:b/>
      <w:bCs/>
    </w:rPr>
  </w:style>
  <w:style w:type="paragraph" w:styleId="650">
    <w:name w:val="Normal (Web)"/>
    <w:basedOn w:val="623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mailto:kuipech51@mail.ru" TargetMode="External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15</cp:revision>
  <dcterms:created xsi:type="dcterms:W3CDTF">2024-10-03T11:30:00Z</dcterms:created>
  <dcterms:modified xsi:type="dcterms:W3CDTF">2024-10-16T11:42:45Z</dcterms:modified>
</cp:coreProperties>
</file>