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22.10.2024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 1617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</w:t>
      </w:r>
      <w:r>
        <w:rPr>
          <w:b/>
        </w:rPr>
        <w:t xml:space="preserve">б</w:t>
      </w:r>
      <w:r>
        <w:rPr>
          <w:b/>
        </w:rPr>
        <w:t xml:space="preserve"> </w:t>
      </w:r>
      <w:r>
        <w:rPr>
          <w:b/>
        </w:rPr>
        <w:t xml:space="preserve">утверждении</w:t>
      </w:r>
      <w:r>
        <w:rPr>
          <w:b/>
        </w:rPr>
        <w:t xml:space="preserve"> Порядка принятия решения о признании безнадежной к взысканию задолженности по платежам в бюджет</w:t>
      </w:r>
      <w:r>
        <w:rPr>
          <w:b/>
        </w:rPr>
        <w:t xml:space="preserve"> </w:t>
      </w:r>
      <w:r>
        <w:rPr>
          <w:b/>
        </w:rPr>
        <w:t xml:space="preserve">Пе</w:t>
      </w:r>
      <w:r>
        <w:rPr>
          <w:b/>
        </w:rPr>
        <w:t xml:space="preserve">ченгского</w:t>
      </w:r>
      <w:r>
        <w:rPr>
          <w:b/>
        </w:rPr>
        <w:t xml:space="preserve">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  <w:i/>
          <w:color w:val="0000ff"/>
        </w:rPr>
      </w:pPr>
      <w:r>
        <w:rPr>
          <w:b/>
          <w:i/>
          <w:color w:val="0000ff"/>
        </w:rPr>
      </w:r>
      <w:r>
        <w:rPr>
          <w:b/>
          <w:i/>
          <w:color w:val="0000ff"/>
        </w:rPr>
      </w:r>
      <w:r>
        <w:rPr>
          <w:b/>
          <w:i/>
          <w:color w:val="0000ff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ст</w:t>
      </w:r>
      <w:r>
        <w:rPr>
          <w:sz w:val="24"/>
          <w:szCs w:val="24"/>
        </w:rPr>
        <w:t xml:space="preserve">атьей</w:t>
      </w:r>
      <w:r>
        <w:rPr>
          <w:sz w:val="24"/>
          <w:szCs w:val="24"/>
        </w:rPr>
        <w:t xml:space="preserve"> 47.2 Бюджетного</w:t>
      </w:r>
      <w:r>
        <w:rPr>
          <w:sz w:val="24"/>
          <w:szCs w:val="24"/>
        </w:rPr>
        <w:t xml:space="preserve"> кодекса Российской Федерации, П</w:t>
      </w:r>
      <w:r>
        <w:rPr>
          <w:sz w:val="24"/>
          <w:szCs w:val="24"/>
        </w:rPr>
        <w:t xml:space="preserve">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в бюджеты бюджетной системы Российской Федерации»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numPr>
          <w:ilvl w:val="0"/>
          <w:numId w:val="28"/>
        </w:numPr>
        <w:ind w:left="0" w:firstLine="709"/>
        <w:jc w:val="both"/>
        <w:tabs>
          <w:tab w:val="left" w:pos="567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Утвердить</w:t>
      </w:r>
      <w:r>
        <w:rPr>
          <w:sz w:val="24"/>
          <w:szCs w:val="24"/>
          <w:lang w:val="en-US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1.1.</w:t>
      </w:r>
      <w:r>
        <w:rPr>
          <w:sz w:val="24"/>
          <w:szCs w:val="24"/>
        </w:rPr>
        <w:t xml:space="preserve"> Порядок принятия решения о признании безнад</w:t>
      </w:r>
      <w:r>
        <w:rPr>
          <w:sz w:val="24"/>
          <w:szCs w:val="24"/>
        </w:rPr>
        <w:t xml:space="preserve">ежной к взысканию задолженности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платежам в бюджет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, главным администратором которых является администрация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(далее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Порядок)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согласно приложению 1.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1.2. С</w:t>
      </w:r>
      <w:r>
        <w:rPr>
          <w:sz w:val="24"/>
          <w:szCs w:val="24"/>
        </w:rPr>
        <w:t xml:space="preserve">остав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омиссии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рассмотрению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вопросов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признании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безнадежной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взысканию задолженности по платежам в бюджет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, главным администратором которых является администрация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округа,</w:t>
      </w:r>
      <w:r>
        <w:rPr>
          <w:sz w:val="24"/>
          <w:szCs w:val="24"/>
        </w:rPr>
        <w:t xml:space="preserve"> согласно</w:t>
      </w:r>
      <w:r>
        <w:rPr>
          <w:sz w:val="24"/>
          <w:szCs w:val="24"/>
        </w:rPr>
        <w:t xml:space="preserve"> приложению 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Style w:val="936"/>
          <w:b w:val="0"/>
          <w:bCs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2. </w:t>
      </w:r>
      <w:r>
        <w:rPr>
          <w:rStyle w:val="936"/>
          <w:b w:val="0"/>
          <w:color w:val="auto"/>
          <w:sz w:val="24"/>
          <w:szCs w:val="24"/>
        </w:rPr>
        <w:t xml:space="preserve">Главным администраторам доходов бюджета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</w:t>
      </w:r>
      <w:r>
        <w:rPr>
          <w:rStyle w:val="936"/>
          <w:b w:val="0"/>
          <w:color w:val="auto"/>
          <w:sz w:val="24"/>
          <w:szCs w:val="24"/>
        </w:rPr>
        <w:t xml:space="preserve">иципального округа актуализировать </w:t>
      </w:r>
      <w:r>
        <w:rPr>
          <w:rStyle w:val="936"/>
          <w:b w:val="0"/>
          <w:color w:val="auto"/>
          <w:sz w:val="24"/>
          <w:szCs w:val="24"/>
        </w:rPr>
        <w:t xml:space="preserve">нормативные акты, предусматривающие утверждение порядка принятия решения о признании безнадежной к взысканию задолженности по платежам в бюджет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</w:t>
      </w:r>
      <w:r>
        <w:rPr>
          <w:rStyle w:val="936"/>
          <w:b w:val="0"/>
          <w:color w:val="auto"/>
          <w:sz w:val="24"/>
          <w:szCs w:val="24"/>
        </w:rPr>
        <w:t xml:space="preserve">, с учетом общих требований к порядку принятия решений о признании безнадежной к взысканию задолженности в бюджеты бюджетной системы Российской Федерации, утвержденных Постановлением Правительства Российской Федерации от 06.05.2016 № 393.</w:t>
      </w:r>
      <w:r>
        <w:rPr>
          <w:rStyle w:val="936"/>
          <w:b w:val="0"/>
          <w:bCs w:val="0"/>
          <w:color w:val="auto"/>
          <w:sz w:val="24"/>
          <w:szCs w:val="24"/>
        </w:rPr>
      </w:r>
      <w:r>
        <w:rPr>
          <w:rStyle w:val="936"/>
          <w:b w:val="0"/>
          <w:bCs w:val="0"/>
          <w:color w:val="auto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Призна</w:t>
      </w:r>
      <w:r>
        <w:rPr>
          <w:sz w:val="24"/>
          <w:szCs w:val="24"/>
        </w:rPr>
        <w:t xml:space="preserve">ть утратившим силу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постановление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09.09.2021 № </w:t>
      </w:r>
      <w:r>
        <w:rPr>
          <w:sz w:val="24"/>
          <w:szCs w:val="24"/>
        </w:rPr>
        <w:t xml:space="preserve">938</w:t>
      </w:r>
      <w:r>
        <w:rPr>
          <w:sz w:val="24"/>
          <w:szCs w:val="24"/>
        </w:rPr>
        <w:t xml:space="preserve">«О</w:t>
      </w:r>
      <w:r>
        <w:rPr>
          <w:sz w:val="24"/>
          <w:szCs w:val="24"/>
        </w:rPr>
        <w:t xml:space="preserve">б утверждении Порядка принятия решения о признании безнадежной к взысканию задолженности по платежам в бюджет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Calibri"/>
          <w:bCs/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 </w:t>
      </w:r>
      <w:r>
        <w:rPr>
          <w:sz w:val="24"/>
          <w:szCs w:val="24"/>
        </w:rPr>
        <w:t xml:space="preserve"> от 10.08.2023 № 1158</w:t>
      </w:r>
      <w:r>
        <w:rPr>
          <w:sz w:val="24"/>
          <w:szCs w:val="24"/>
        </w:rPr>
        <w:t xml:space="preserve"> «</w:t>
      </w:r>
      <w:r>
        <w:rPr>
          <w:rFonts w:eastAsia="Calibri"/>
          <w:bCs/>
          <w:sz w:val="24"/>
          <w:szCs w:val="24"/>
        </w:rPr>
        <w:t xml:space="preserve">О внесении изменений в состав комиссии по рассмотрению вопросов о признании безнадежной к взысканию задолженности по платежам в бюджет </w:t>
      </w:r>
      <w:r>
        <w:rPr>
          <w:rFonts w:eastAsia="Calibri"/>
          <w:bCs/>
          <w:sz w:val="24"/>
          <w:szCs w:val="24"/>
        </w:rPr>
        <w:t xml:space="preserve">Печенгского</w:t>
      </w:r>
      <w:r>
        <w:rPr>
          <w:rFonts w:eastAsia="Calibri"/>
          <w:bCs/>
          <w:sz w:val="24"/>
          <w:szCs w:val="24"/>
        </w:rPr>
        <w:t xml:space="preserve"> муниципального округа, утвержденный постановлением администрации </w:t>
      </w:r>
      <w:r>
        <w:rPr>
          <w:rFonts w:eastAsia="Calibri"/>
          <w:bCs/>
          <w:sz w:val="24"/>
          <w:szCs w:val="24"/>
        </w:rPr>
        <w:t xml:space="preserve">Печенгского</w:t>
      </w:r>
      <w:r>
        <w:rPr>
          <w:rFonts w:eastAsia="Calibri"/>
          <w:bCs/>
          <w:sz w:val="24"/>
          <w:szCs w:val="24"/>
        </w:rPr>
        <w:t xml:space="preserve"> муниципального округа от 09.09.2021 № 938 «Об утверждении Порядка принятия решения о признании безнадежной к взысканию задолженности по платежам в бюджет </w:t>
      </w:r>
      <w:r>
        <w:rPr>
          <w:rFonts w:eastAsia="Calibri"/>
          <w:bCs/>
          <w:sz w:val="24"/>
          <w:szCs w:val="24"/>
        </w:rPr>
        <w:t xml:space="preserve">Печенгского</w:t>
      </w:r>
      <w:r>
        <w:rPr>
          <w:rFonts w:eastAsia="Calibri"/>
          <w:bCs/>
          <w:sz w:val="24"/>
          <w:szCs w:val="24"/>
        </w:rPr>
        <w:t xml:space="preserve"> муниципального округа»;</w:t>
      </w:r>
      <w:r>
        <w:rPr>
          <w:rFonts w:eastAsia="Calibri"/>
          <w:bCs/>
          <w:sz w:val="24"/>
          <w:szCs w:val="24"/>
        </w:rPr>
      </w:r>
      <w:r>
        <w:rPr>
          <w:rFonts w:eastAsia="Calibri"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rFonts w:eastAsia="Calibri"/>
          <w:bCs/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постановление администрации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от 22.08.2023 № 1205 «</w:t>
      </w:r>
      <w:r>
        <w:rPr>
          <w:sz w:val="24"/>
          <w:szCs w:val="24"/>
        </w:rPr>
        <w:t xml:space="preserve">О внесении изменений в состав комиссии по рассмотрению вопросов о признании безнадежной к взысканию задолженности по платежам в бюджет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округа, утвержденный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09.09.2021 № 938 «Об утверждении Порядка принятия решения о признании безнадежной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взысканию задолженности по платежам в бюджет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вступает в силу после его </w:t>
      </w:r>
      <w:r>
        <w:rPr>
          <w:sz w:val="24"/>
          <w:szCs w:val="24"/>
        </w:rPr>
        <w:t xml:space="preserve">подписания</w:t>
      </w:r>
      <w:r>
        <w:rPr>
          <w:sz w:val="24"/>
          <w:szCs w:val="24"/>
        </w:rPr>
        <w:t xml:space="preserve"> и подлежит 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</w:t>
      </w:r>
      <w:r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 округа </w:t>
      </w:r>
      <w:r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А.В.Кузнецов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>
        <w:t xml:space="preserve">Исп. О.В. </w:t>
      </w:r>
      <w:r>
        <w:t xml:space="preserve">Ионова</w:t>
      </w:r>
      <w:r/>
    </w:p>
    <w:p>
      <w:pPr>
        <w:rPr>
          <w:i/>
          <w:sz w:val="18"/>
          <w:szCs w:val="18"/>
        </w:rPr>
      </w:pPr>
      <w:r>
        <w:t xml:space="preserve">8(81554)50270</w:t>
      </w:r>
      <w:r>
        <w:t xml:space="preserve"> </w:t>
      </w:r>
      <w:r>
        <w:rPr>
          <w:i/>
          <w:sz w:val="18"/>
          <w:szCs w:val="18"/>
        </w:rPr>
        <w:br w:type="page" w:clear="all"/>
      </w:r>
      <w:r>
        <w:rPr>
          <w:i/>
          <w:sz w:val="18"/>
          <w:szCs w:val="18"/>
        </w:rPr>
      </w:r>
      <w:r>
        <w:rPr>
          <w:i/>
          <w:sz w:val="18"/>
          <w:szCs w:val="18"/>
        </w:rPr>
      </w:r>
    </w:p>
    <w:p>
      <w:pPr>
        <w:ind w:left="5529"/>
        <w:shd w:val="clear" w:color="auto" w:fill="ffffff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Приложение </w:t>
      </w:r>
      <w:r>
        <w:rPr>
          <w:color w:val="000000"/>
          <w:sz w:val="24"/>
          <w:szCs w:val="24"/>
        </w:rPr>
        <w:t xml:space="preserve">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 </w:t>
      </w:r>
      <w:r>
        <w:rPr>
          <w:color w:val="000000"/>
          <w:sz w:val="24"/>
          <w:szCs w:val="24"/>
        </w:rPr>
        <w:t xml:space="preserve">постановлени</w:t>
      </w:r>
      <w:r>
        <w:rPr>
          <w:color w:val="000000"/>
          <w:sz w:val="24"/>
          <w:szCs w:val="24"/>
        </w:rPr>
        <w:t xml:space="preserve">ю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администрации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9"/>
        <w:shd w:val="clear" w:color="auto" w:fill="ffffff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9"/>
        <w:jc w:val="both"/>
        <w:shd w:val="clear" w:color="auto" w:fill="ffffff"/>
        <w:tabs>
          <w:tab w:val="left" w:pos="5812" w:leader="none"/>
          <w:tab w:val="left" w:pos="6237" w:leader="none"/>
          <w:tab w:val="left" w:pos="9356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от 22.10.2024 № 1617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698"/>
        <w:jc w:val="right"/>
        <w:rPr>
          <w:rStyle w:val="936"/>
          <w:b w:val="0"/>
          <w:sz w:val="22"/>
          <w:szCs w:val="22"/>
        </w:rPr>
      </w:pPr>
      <w:r>
        <w:rPr>
          <w:b w:val="0"/>
          <w:sz w:val="22"/>
          <w:szCs w:val="22"/>
        </w:rPr>
      </w:r>
      <w:r>
        <w:rPr>
          <w:rStyle w:val="936"/>
          <w:b w:val="0"/>
          <w:sz w:val="22"/>
          <w:szCs w:val="22"/>
        </w:rPr>
      </w:r>
      <w:r>
        <w:rPr>
          <w:rStyle w:val="936"/>
          <w:b w:val="0"/>
          <w:sz w:val="22"/>
          <w:szCs w:val="22"/>
        </w:rPr>
      </w:r>
    </w:p>
    <w:p>
      <w:pPr>
        <w:ind w:firstLine="698"/>
        <w:jc w:val="right"/>
        <w:rPr>
          <w:rStyle w:val="936"/>
          <w:b w:val="0"/>
          <w:sz w:val="22"/>
          <w:szCs w:val="22"/>
        </w:rPr>
      </w:pPr>
      <w:r>
        <w:rPr>
          <w:b w:val="0"/>
          <w:sz w:val="22"/>
          <w:szCs w:val="22"/>
        </w:rPr>
      </w:r>
      <w:r>
        <w:rPr>
          <w:rStyle w:val="936"/>
          <w:b w:val="0"/>
          <w:sz w:val="22"/>
          <w:szCs w:val="22"/>
        </w:rPr>
      </w:r>
      <w:r>
        <w:rPr>
          <w:rStyle w:val="936"/>
          <w:b w:val="0"/>
          <w:sz w:val="22"/>
          <w:szCs w:val="22"/>
        </w:rPr>
      </w:r>
    </w:p>
    <w:p>
      <w:pPr>
        <w:ind w:firstLine="698"/>
        <w:jc w:val="center"/>
        <w:rPr>
          <w:rStyle w:val="936"/>
          <w:color w:val="auto"/>
          <w:sz w:val="24"/>
          <w:szCs w:val="24"/>
        </w:rPr>
      </w:pPr>
      <w:r>
        <w:rPr>
          <w:rStyle w:val="936"/>
          <w:color w:val="auto"/>
          <w:sz w:val="24"/>
          <w:szCs w:val="24"/>
        </w:rPr>
        <w:t xml:space="preserve">ПОРЯДОК</w:t>
      </w:r>
      <w:r>
        <w:rPr>
          <w:rStyle w:val="936"/>
          <w:color w:val="auto"/>
          <w:sz w:val="24"/>
          <w:szCs w:val="24"/>
        </w:rPr>
      </w:r>
      <w:r>
        <w:rPr>
          <w:rStyle w:val="936"/>
          <w:color w:val="auto"/>
          <w:sz w:val="24"/>
          <w:szCs w:val="24"/>
        </w:rPr>
      </w:r>
    </w:p>
    <w:p>
      <w:pPr>
        <w:ind w:firstLine="698"/>
        <w:jc w:val="center"/>
        <w:rPr>
          <w:rStyle w:val="936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принятия решения о признании безнадежной к взысканию задолженности </w:t>
      </w:r>
      <w:r>
        <w:rPr>
          <w:rStyle w:val="936"/>
          <w:b w:val="0"/>
          <w:color w:val="auto"/>
          <w:sz w:val="24"/>
          <w:szCs w:val="24"/>
        </w:rPr>
        <w:br/>
      </w:r>
      <w:r>
        <w:rPr>
          <w:rStyle w:val="936"/>
          <w:b w:val="0"/>
          <w:color w:val="auto"/>
          <w:sz w:val="24"/>
          <w:szCs w:val="24"/>
        </w:rPr>
        <w:t xml:space="preserve">по платежам в бюджет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</w:t>
      </w:r>
      <w:r>
        <w:rPr>
          <w:rStyle w:val="936"/>
          <w:b w:val="0"/>
          <w:color w:val="auto"/>
          <w:sz w:val="24"/>
          <w:szCs w:val="24"/>
        </w:rPr>
        <w:t xml:space="preserve">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главным администратором которых является администрация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rStyle w:val="936"/>
          <w:color w:val="auto"/>
          <w:sz w:val="24"/>
          <w:szCs w:val="24"/>
        </w:rPr>
      </w:r>
      <w:r>
        <w:rPr>
          <w:rStyle w:val="936"/>
          <w:color w:val="auto"/>
          <w:sz w:val="24"/>
          <w:szCs w:val="24"/>
        </w:rPr>
      </w:r>
    </w:p>
    <w:p>
      <w:pPr>
        <w:ind w:firstLine="698"/>
        <w:jc w:val="center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1.</w:t>
      </w:r>
      <w:r>
        <w:rPr>
          <w:rStyle w:val="936"/>
          <w:b w:val="0"/>
          <w:color w:val="auto"/>
          <w:sz w:val="24"/>
          <w:szCs w:val="24"/>
        </w:rPr>
        <w:tab/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Настоящий Порядок определяет требования к принятию решения о признании безнадежной к взысканию задолженности по платежам в бюджет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</w:t>
      </w:r>
      <w:r>
        <w:rPr>
          <w:rStyle w:val="936"/>
          <w:b w:val="0"/>
          <w:color w:val="auto"/>
          <w:sz w:val="24"/>
          <w:szCs w:val="24"/>
        </w:rPr>
        <w:t xml:space="preserve">льного округа</w:t>
      </w:r>
      <w:r>
        <w:rPr>
          <w:rStyle w:val="936"/>
          <w:b w:val="0"/>
          <w:color w:val="auto"/>
          <w:sz w:val="24"/>
          <w:szCs w:val="24"/>
        </w:rPr>
        <w:t xml:space="preserve"> (далее – бюджет округа),</w:t>
      </w:r>
      <w:r>
        <w:rPr>
          <w:rStyle w:val="936"/>
          <w:b w:val="0"/>
          <w:color w:val="auto"/>
          <w:sz w:val="24"/>
          <w:szCs w:val="24"/>
        </w:rPr>
        <w:t xml:space="preserve"> главным администратором которых является администрация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округа,</w:t>
      </w:r>
      <w:r>
        <w:rPr>
          <w:rStyle w:val="936"/>
          <w:b w:val="0"/>
          <w:color w:val="auto"/>
          <w:sz w:val="24"/>
          <w:szCs w:val="24"/>
        </w:rPr>
        <w:t xml:space="preserve"> согласно требованиям Бюджетного кодекса Российской Федерации, постановления Правительства Российской Федерации от 06.05.2016 № 393 «Об общих требованиях к порядку принятия решения о признании безнадежной к взысканию задолженности по платежам в</w:t>
      </w:r>
      <w:r>
        <w:rPr>
          <w:rStyle w:val="936"/>
          <w:b w:val="0"/>
          <w:color w:val="auto"/>
          <w:sz w:val="24"/>
          <w:szCs w:val="24"/>
        </w:rPr>
        <w:t xml:space="preserve"> бюджеты бюджетной системы Российской Федерации».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2.</w:t>
      </w:r>
      <w:r>
        <w:rPr>
          <w:rStyle w:val="936"/>
          <w:b w:val="0"/>
          <w:color w:val="auto"/>
          <w:sz w:val="24"/>
          <w:szCs w:val="24"/>
        </w:rPr>
        <w:tab/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Настоящий Порядок определяет основания и процедуру признания безнадежной к взысканию задолж</w:t>
      </w:r>
      <w:r>
        <w:rPr>
          <w:rStyle w:val="936"/>
          <w:b w:val="0"/>
          <w:color w:val="auto"/>
          <w:sz w:val="24"/>
          <w:szCs w:val="24"/>
        </w:rPr>
        <w:t xml:space="preserve">енности по платежам в бюджет округа.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3.</w:t>
      </w:r>
      <w:r>
        <w:rPr>
          <w:rStyle w:val="936"/>
          <w:b w:val="0"/>
          <w:color w:val="auto"/>
          <w:sz w:val="24"/>
          <w:szCs w:val="24"/>
        </w:rPr>
        <w:tab/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Для целей настоящего Порядка под задолженностью понимается недоимк</w:t>
      </w:r>
      <w:r>
        <w:rPr>
          <w:rStyle w:val="936"/>
          <w:b w:val="0"/>
          <w:color w:val="auto"/>
          <w:sz w:val="24"/>
          <w:szCs w:val="24"/>
        </w:rPr>
        <w:t xml:space="preserve">а по </w:t>
      </w:r>
      <w:r>
        <w:rPr>
          <w:rStyle w:val="936"/>
          <w:b w:val="0"/>
          <w:color w:val="auto"/>
          <w:sz w:val="24"/>
          <w:szCs w:val="24"/>
        </w:rPr>
        <w:t xml:space="preserve">неналоговым доходам, подлежащим зачислению в бюджет округа, а также пени и штрафы за просрочку указанных платежей (далее – задолженность).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Задолженность признается безнадежной к взысканию в соответствии </w:t>
      </w:r>
      <w:r>
        <w:rPr>
          <w:rStyle w:val="936"/>
          <w:b w:val="0"/>
          <w:color w:val="auto"/>
          <w:sz w:val="24"/>
          <w:szCs w:val="24"/>
        </w:rPr>
        <w:t xml:space="preserve">с настоящим Порядком в случаях: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1)</w:t>
      </w:r>
      <w:r>
        <w:rPr>
          <w:rStyle w:val="936"/>
          <w:b w:val="0"/>
          <w:color w:val="auto"/>
          <w:sz w:val="24"/>
          <w:szCs w:val="24"/>
        </w:rPr>
        <w:tab/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смерти физического лица </w:t>
      </w:r>
      <w:r>
        <w:rPr>
          <w:rStyle w:val="936"/>
          <w:b w:val="0"/>
          <w:color w:val="auto"/>
          <w:sz w:val="24"/>
          <w:szCs w:val="24"/>
        </w:rPr>
        <w:t xml:space="preserve">-</w:t>
      </w:r>
      <w:r>
        <w:rPr>
          <w:rStyle w:val="936"/>
          <w:b w:val="0"/>
          <w:color w:val="auto"/>
          <w:sz w:val="24"/>
          <w:szCs w:val="24"/>
        </w:rPr>
        <w:t xml:space="preserve"> плательщика платежей в бюджет округа или объявления его умершим в порядке, установленном гражданским процессуальным законодательством Российской Федерации;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2)</w:t>
      </w:r>
      <w:r>
        <w:rPr>
          <w:rStyle w:val="936"/>
          <w:b w:val="0"/>
          <w:color w:val="auto"/>
          <w:sz w:val="24"/>
          <w:szCs w:val="24"/>
        </w:rPr>
        <w:tab/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завершения процедуры банкротства гражданина, индивидуального предпринимателя в соответствии с Федеральным законом от 26</w:t>
      </w:r>
      <w:r>
        <w:rPr>
          <w:rStyle w:val="936"/>
          <w:b w:val="0"/>
          <w:color w:val="auto"/>
          <w:sz w:val="24"/>
          <w:szCs w:val="24"/>
        </w:rPr>
        <w:t xml:space="preserve">.10.</w:t>
      </w:r>
      <w:r>
        <w:rPr>
          <w:rStyle w:val="936"/>
          <w:b w:val="0"/>
          <w:color w:val="auto"/>
          <w:sz w:val="24"/>
          <w:szCs w:val="24"/>
        </w:rPr>
        <w:t xml:space="preserve">2002 года № 127-ФЗ «О несостоятельности (банкротстве)» - в части задолженности по платежам в бюджет округа, от исполнения </w:t>
      </w:r>
      <w:r>
        <w:rPr>
          <w:rStyle w:val="936"/>
          <w:b w:val="0"/>
          <w:color w:val="auto"/>
          <w:sz w:val="24"/>
          <w:szCs w:val="24"/>
        </w:rPr>
        <w:t xml:space="preserve">обязанности</w:t>
      </w:r>
      <w:r>
        <w:rPr>
          <w:rStyle w:val="936"/>
          <w:b w:val="0"/>
          <w:color w:val="auto"/>
          <w:sz w:val="24"/>
          <w:szCs w:val="24"/>
        </w:rPr>
        <w:t xml:space="preserve"> по уплате которой он освобожден в соответствии с указанным Федеральным законом</w:t>
      </w:r>
      <w:r>
        <w:rPr>
          <w:rStyle w:val="936"/>
          <w:b w:val="0"/>
          <w:color w:val="auto"/>
          <w:sz w:val="24"/>
          <w:szCs w:val="24"/>
        </w:rPr>
        <w:t xml:space="preserve">;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3</w:t>
      </w:r>
      <w:r>
        <w:rPr>
          <w:rStyle w:val="936"/>
          <w:b w:val="0"/>
          <w:color w:val="auto"/>
          <w:sz w:val="24"/>
          <w:szCs w:val="24"/>
        </w:rPr>
        <w:t xml:space="preserve">)</w:t>
      </w:r>
      <w:r>
        <w:rPr>
          <w:rStyle w:val="936"/>
          <w:b w:val="0"/>
          <w:color w:val="auto"/>
          <w:sz w:val="24"/>
          <w:szCs w:val="24"/>
        </w:rPr>
        <w:tab/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ликвидации организации - плательщика платежей в бюджет округа в части задолженности п</w:t>
      </w:r>
      <w:r>
        <w:rPr>
          <w:rStyle w:val="936"/>
          <w:b w:val="0"/>
          <w:color w:val="auto"/>
          <w:sz w:val="24"/>
          <w:szCs w:val="24"/>
        </w:rPr>
        <w:t xml:space="preserve">о платежам в бюджет округа,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4</w:t>
      </w:r>
      <w:r>
        <w:rPr>
          <w:rStyle w:val="936"/>
          <w:b w:val="0"/>
          <w:color w:val="auto"/>
          <w:sz w:val="24"/>
          <w:szCs w:val="24"/>
        </w:rPr>
        <w:t xml:space="preserve">)</w:t>
      </w:r>
      <w:r>
        <w:rPr>
          <w:rStyle w:val="936"/>
          <w:b w:val="0"/>
          <w:color w:val="auto"/>
          <w:sz w:val="24"/>
          <w:szCs w:val="24"/>
        </w:rPr>
        <w:tab/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применения актов об амнистии или помилования в отношении осужденных к наказанию в виде штрафа или принятия судом решения, в соответствии с которым администрация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 утрачивает возможность взыскания задолженности по платежам в бюджет округа, в том числе в связи с истечением установленного срока ее взыскания</w:t>
      </w:r>
      <w:r>
        <w:rPr>
          <w:rStyle w:val="936"/>
          <w:b w:val="0"/>
          <w:color w:val="auto"/>
          <w:sz w:val="24"/>
          <w:szCs w:val="24"/>
        </w:rPr>
        <w:t xml:space="preserve">;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5</w:t>
      </w:r>
      <w:r>
        <w:rPr>
          <w:rStyle w:val="936"/>
          <w:b w:val="0"/>
          <w:color w:val="auto"/>
          <w:sz w:val="24"/>
          <w:szCs w:val="24"/>
        </w:rPr>
        <w:t xml:space="preserve">)</w:t>
      </w:r>
      <w:r>
        <w:rPr>
          <w:rStyle w:val="936"/>
          <w:b w:val="0"/>
          <w:color w:val="auto"/>
          <w:sz w:val="24"/>
          <w:szCs w:val="24"/>
        </w:rPr>
        <w:tab/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вынесен</w:t>
      </w:r>
      <w:r>
        <w:rPr>
          <w:rStyle w:val="936"/>
          <w:b w:val="0"/>
          <w:color w:val="auto"/>
          <w:sz w:val="24"/>
          <w:szCs w:val="24"/>
        </w:rPr>
        <w:t xml:space="preserve">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02.10.2007 № 229-ФЗ «Об исп</w:t>
      </w:r>
      <w:r>
        <w:rPr>
          <w:rStyle w:val="936"/>
          <w:b w:val="0"/>
          <w:color w:val="auto"/>
          <w:sz w:val="24"/>
          <w:szCs w:val="24"/>
        </w:rPr>
        <w:t xml:space="preserve">олнительном производстве», если с даты образования задолженности по платежам в бюджет округа,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</w:t>
      </w:r>
      <w:r>
        <w:rPr>
          <w:rStyle w:val="936"/>
          <w:b w:val="0"/>
          <w:color w:val="auto"/>
          <w:sz w:val="24"/>
          <w:szCs w:val="24"/>
        </w:rPr>
        <w:t xml:space="preserve"> производства по делу о банкротстве,  прошло более пяти лет;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6</w:t>
      </w:r>
      <w:r>
        <w:rPr>
          <w:rStyle w:val="936"/>
          <w:b w:val="0"/>
          <w:color w:val="auto"/>
          <w:sz w:val="24"/>
          <w:szCs w:val="24"/>
        </w:rPr>
        <w:t xml:space="preserve">) пр</w:t>
      </w:r>
      <w:r>
        <w:rPr>
          <w:rStyle w:val="936"/>
          <w:b w:val="0"/>
          <w:color w:val="auto"/>
          <w:sz w:val="24"/>
          <w:szCs w:val="24"/>
        </w:rPr>
        <w:t xml:space="preserve">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</w:t>
      </w:r>
      <w:r>
        <w:rPr>
          <w:rStyle w:val="936"/>
          <w:b w:val="0"/>
          <w:color w:val="auto"/>
          <w:sz w:val="24"/>
          <w:szCs w:val="24"/>
        </w:rPr>
        <w:t xml:space="preserve">;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7</w:t>
      </w:r>
      <w:r>
        <w:rPr>
          <w:rStyle w:val="936"/>
          <w:b w:val="0"/>
          <w:color w:val="auto"/>
          <w:sz w:val="24"/>
          <w:szCs w:val="24"/>
        </w:rPr>
        <w:t xml:space="preserve">)</w:t>
      </w:r>
      <w:r>
        <w:rPr>
          <w:rStyle w:val="936"/>
          <w:b w:val="0"/>
          <w:color w:val="auto"/>
          <w:sz w:val="24"/>
          <w:szCs w:val="24"/>
        </w:rPr>
        <w:tab/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исключения юридического лица по решению регистрирующего органа из единого государственного реестра юридических лиц и </w:t>
      </w:r>
      <w:r>
        <w:rPr>
          <w:rStyle w:val="936"/>
          <w:b w:val="0"/>
          <w:color w:val="auto"/>
          <w:sz w:val="24"/>
          <w:szCs w:val="24"/>
        </w:rPr>
        <w:t xml:space="preserve">наличия</w:t>
      </w:r>
      <w:r>
        <w:rPr>
          <w:rStyle w:val="936"/>
          <w:b w:val="0"/>
          <w:color w:val="auto"/>
          <w:sz w:val="24"/>
          <w:szCs w:val="24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</w:t>
      </w:r>
      <w:r>
        <w:rPr>
          <w:rStyle w:val="936"/>
          <w:b w:val="0"/>
          <w:color w:val="auto"/>
          <w:sz w:val="24"/>
          <w:szCs w:val="24"/>
        </w:rPr>
        <w:t xml:space="preserve">0</w:t>
      </w:r>
      <w:r>
        <w:rPr>
          <w:rStyle w:val="936"/>
          <w:b w:val="0"/>
          <w:color w:val="auto"/>
          <w:sz w:val="24"/>
          <w:szCs w:val="24"/>
        </w:rPr>
        <w:t xml:space="preserve">2</w:t>
      </w:r>
      <w:r>
        <w:rPr>
          <w:rStyle w:val="936"/>
          <w:b w:val="0"/>
          <w:color w:val="auto"/>
          <w:sz w:val="24"/>
          <w:szCs w:val="24"/>
        </w:rPr>
        <w:t xml:space="preserve">.10.</w:t>
      </w:r>
      <w:r>
        <w:rPr>
          <w:rStyle w:val="936"/>
          <w:b w:val="0"/>
          <w:color w:val="auto"/>
          <w:sz w:val="24"/>
          <w:szCs w:val="24"/>
        </w:rPr>
        <w:t xml:space="preserve">2007</w:t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№ 229-ФЗ «Об исполнительном производстве», - в </w:t>
      </w:r>
      <w:r>
        <w:rPr>
          <w:rStyle w:val="936"/>
          <w:b w:val="0"/>
          <w:color w:val="auto"/>
          <w:sz w:val="24"/>
          <w:szCs w:val="24"/>
        </w:rPr>
        <w:t xml:space="preserve">части задолженности по платежам в бюджет округа,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</w:t>
      </w:r>
      <w:r>
        <w:rPr>
          <w:rStyle w:val="936"/>
          <w:b w:val="0"/>
          <w:color w:val="auto"/>
          <w:sz w:val="24"/>
          <w:szCs w:val="24"/>
        </w:rPr>
        <w:br/>
      </w:r>
      <w:r>
        <w:rPr>
          <w:rStyle w:val="936"/>
          <w:b w:val="0"/>
          <w:color w:val="auto"/>
          <w:sz w:val="24"/>
          <w:szCs w:val="24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</w:t>
      </w:r>
      <w:r>
        <w:rPr>
          <w:rStyle w:val="936"/>
          <w:b w:val="0"/>
          <w:color w:val="auto"/>
          <w:sz w:val="24"/>
          <w:szCs w:val="24"/>
        </w:rPr>
        <w:t xml:space="preserve">0</w:t>
      </w:r>
      <w:r>
        <w:rPr>
          <w:rStyle w:val="936"/>
          <w:b w:val="0"/>
          <w:color w:val="auto"/>
          <w:sz w:val="24"/>
          <w:szCs w:val="24"/>
        </w:rPr>
        <w:t xml:space="preserve">8</w:t>
      </w:r>
      <w:r>
        <w:rPr>
          <w:rStyle w:val="936"/>
          <w:b w:val="0"/>
          <w:color w:val="auto"/>
          <w:sz w:val="24"/>
          <w:szCs w:val="24"/>
        </w:rPr>
        <w:t xml:space="preserve">.08.</w:t>
      </w:r>
      <w:r>
        <w:rPr>
          <w:rStyle w:val="936"/>
          <w:b w:val="0"/>
          <w:color w:val="auto"/>
          <w:sz w:val="24"/>
          <w:szCs w:val="24"/>
        </w:rPr>
        <w:t xml:space="preserve">2001</w:t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№ 129-ФЗ «О государственной регистрации юридических лиц и индивидуальных предпринимателей» недействительным задолженность по платежам в бюджет</w:t>
      </w:r>
      <w:r>
        <w:rPr>
          <w:rStyle w:val="936"/>
          <w:b w:val="0"/>
          <w:color w:val="auto"/>
          <w:sz w:val="24"/>
          <w:szCs w:val="24"/>
        </w:rPr>
        <w:t xml:space="preserve"> округа</w:t>
      </w:r>
      <w:r>
        <w:rPr>
          <w:rStyle w:val="936"/>
          <w:b w:val="0"/>
          <w:color w:val="auto"/>
          <w:sz w:val="24"/>
          <w:szCs w:val="24"/>
        </w:rPr>
        <w:t xml:space="preserve">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4.</w:t>
      </w:r>
      <w:r>
        <w:rPr>
          <w:rStyle w:val="936"/>
          <w:b w:val="0"/>
          <w:color w:val="auto"/>
          <w:sz w:val="24"/>
          <w:szCs w:val="24"/>
        </w:rPr>
        <w:tab/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Наряду со случаями, предусмотре</w:t>
      </w:r>
      <w:r>
        <w:rPr>
          <w:rStyle w:val="936"/>
          <w:b w:val="0"/>
          <w:color w:val="auto"/>
          <w:sz w:val="24"/>
          <w:szCs w:val="24"/>
        </w:rPr>
        <w:t xml:space="preserve">нными пунктом 3 настоящего Порядка</w:t>
      </w:r>
      <w:r>
        <w:rPr>
          <w:rStyle w:val="936"/>
          <w:b w:val="0"/>
          <w:color w:val="auto"/>
          <w:sz w:val="24"/>
          <w:szCs w:val="24"/>
        </w:rPr>
        <w:t xml:space="preserve">, неуплаченные административные штрафы признаются безнадежными к взысканию, если судьей, органом, должностным лицом, вынесши</w:t>
      </w:r>
      <w:r>
        <w:rPr>
          <w:rStyle w:val="936"/>
          <w:b w:val="0"/>
          <w:color w:val="auto"/>
          <w:sz w:val="24"/>
          <w:szCs w:val="24"/>
        </w:rPr>
        <w:t xml:space="preserve">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5.</w:t>
      </w:r>
      <w:r>
        <w:rPr>
          <w:rStyle w:val="936"/>
          <w:b w:val="0"/>
          <w:color w:val="auto"/>
          <w:sz w:val="24"/>
          <w:szCs w:val="24"/>
        </w:rPr>
        <w:tab/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Решение о признании безнадежной к взысканию задолженности по платежам в бюджет округа принимается на основании следующих документов: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1)</w:t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выписки из отчетности администрации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</w:t>
      </w:r>
      <w:r>
        <w:rPr>
          <w:rStyle w:val="936"/>
          <w:b w:val="0"/>
          <w:color w:val="auto"/>
          <w:sz w:val="24"/>
          <w:szCs w:val="24"/>
        </w:rPr>
        <w:t xml:space="preserve"> об учитываемых суммах задолженности по уплате платежей в бюджет округа</w:t>
      </w:r>
      <w:r>
        <w:rPr>
          <w:rStyle w:val="936"/>
          <w:b w:val="0"/>
          <w:color w:val="auto"/>
          <w:sz w:val="24"/>
          <w:szCs w:val="24"/>
        </w:rPr>
        <w:t xml:space="preserve"> (Приложение 1 к Порядку</w:t>
      </w:r>
      <w:r>
        <w:rPr>
          <w:rStyle w:val="936"/>
          <w:b w:val="0"/>
          <w:color w:val="auto"/>
          <w:sz w:val="24"/>
          <w:szCs w:val="24"/>
        </w:rPr>
        <w:t xml:space="preserve">)</w:t>
      </w:r>
      <w:r>
        <w:rPr>
          <w:rStyle w:val="936"/>
          <w:b w:val="0"/>
          <w:color w:val="auto"/>
          <w:sz w:val="24"/>
          <w:szCs w:val="24"/>
        </w:rPr>
        <w:t xml:space="preserve">;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2)</w:t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справки</w:t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администрации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 </w:t>
      </w:r>
      <w:r>
        <w:rPr>
          <w:rStyle w:val="936"/>
          <w:b w:val="0"/>
          <w:color w:val="auto"/>
          <w:sz w:val="24"/>
          <w:szCs w:val="24"/>
        </w:rPr>
        <w:t xml:space="preserve">о принятых мерах по обеспечению взыскания задолженности по платежам в бюджет округа</w:t>
      </w:r>
      <w:r>
        <w:rPr>
          <w:rStyle w:val="936"/>
          <w:b w:val="0"/>
          <w:color w:val="auto"/>
          <w:sz w:val="24"/>
          <w:szCs w:val="24"/>
        </w:rPr>
        <w:t xml:space="preserve"> (Приложение 2 к Порядку</w:t>
      </w:r>
      <w:r>
        <w:rPr>
          <w:rStyle w:val="936"/>
          <w:b w:val="0"/>
          <w:color w:val="auto"/>
          <w:sz w:val="24"/>
          <w:szCs w:val="24"/>
        </w:rPr>
        <w:t xml:space="preserve">)</w:t>
      </w:r>
      <w:r>
        <w:rPr>
          <w:rStyle w:val="936"/>
          <w:b w:val="0"/>
          <w:color w:val="auto"/>
          <w:sz w:val="24"/>
          <w:szCs w:val="24"/>
        </w:rPr>
        <w:t xml:space="preserve">;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3)</w:t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копий</w:t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документов, </w:t>
      </w:r>
      <w:r>
        <w:rPr>
          <w:sz w:val="24"/>
          <w:szCs w:val="24"/>
        </w:rPr>
        <w:t xml:space="preserve">подтверждающих</w:t>
      </w:r>
      <w:r>
        <w:rPr>
          <w:sz w:val="24"/>
          <w:szCs w:val="24"/>
        </w:rPr>
        <w:t xml:space="preserve"> принятые меры по взысканию  задолженности, заверенных надлежащим образом;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копий</w:t>
      </w:r>
      <w:r>
        <w:rPr>
          <w:sz w:val="24"/>
          <w:szCs w:val="24"/>
        </w:rPr>
        <w:t xml:space="preserve"> документов, подтверждающих случаи признания безнадежной к взысканию задолженности по платежам в бюджет округа, заверенных </w:t>
      </w:r>
      <w:r>
        <w:rPr>
          <w:sz w:val="24"/>
          <w:szCs w:val="24"/>
        </w:rPr>
        <w:t xml:space="preserve">надлежащим образом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в случае, указ</w:t>
      </w:r>
      <w:r>
        <w:rPr>
          <w:sz w:val="24"/>
          <w:szCs w:val="24"/>
        </w:rPr>
        <w:t xml:space="preserve">анном в подпункте 1</w:t>
      </w:r>
      <w:r>
        <w:rPr>
          <w:sz w:val="24"/>
          <w:szCs w:val="24"/>
        </w:rPr>
        <w:t xml:space="preserve"> пункта 3 настоящего Порядка - </w:t>
      </w:r>
      <w:r>
        <w:rPr>
          <w:rStyle w:val="936"/>
          <w:b w:val="0"/>
          <w:color w:val="auto"/>
          <w:sz w:val="24"/>
          <w:szCs w:val="24"/>
        </w:rPr>
        <w:t xml:space="preserve">свидетельства о смерти физического лица (справки о смерти, выданной органом записи актов гражданского состояния) или судебного решения об объявлении физического лица умершим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в случае, указанном в подпункте 2 пункта</w:t>
      </w:r>
      <w:r>
        <w:rPr>
          <w:sz w:val="24"/>
          <w:szCs w:val="24"/>
        </w:rPr>
        <w:t xml:space="preserve"> 3 настоящего Порядка - судебного</w:t>
      </w:r>
      <w:r>
        <w:rPr>
          <w:sz w:val="24"/>
          <w:szCs w:val="24"/>
        </w:rPr>
        <w:t xml:space="preserve"> акт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о завершении конкурсного производства или завершении реализации имущества гражданина - плательщика платежей в бюджет округа, а для индивидуального предпринимателя, также док</w:t>
      </w:r>
      <w:r>
        <w:rPr>
          <w:sz w:val="24"/>
          <w:szCs w:val="24"/>
        </w:rPr>
        <w:t xml:space="preserve">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округа деятельности в качестве индивидуального предпринимателя в связи с принятием судебного акта</w:t>
      </w:r>
      <w:r>
        <w:rPr>
          <w:sz w:val="24"/>
          <w:szCs w:val="24"/>
        </w:rPr>
        <w:t xml:space="preserve"> о признании его несостоятельным (банкротом)</w:t>
      </w:r>
      <w:r>
        <w:rPr>
          <w:rStyle w:val="936"/>
          <w:b w:val="0"/>
          <w:color w:val="auto"/>
          <w:sz w:val="24"/>
          <w:szCs w:val="24"/>
        </w:rPr>
        <w:t xml:space="preserve">;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в случае, указанном в подп</w:t>
      </w:r>
      <w:r>
        <w:rPr>
          <w:sz w:val="24"/>
          <w:szCs w:val="24"/>
        </w:rPr>
        <w:t xml:space="preserve">ункте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пункта</w:t>
      </w:r>
      <w:r>
        <w:rPr>
          <w:sz w:val="24"/>
          <w:szCs w:val="24"/>
        </w:rPr>
        <w:t xml:space="preserve"> 3 настоящего Порядка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выписки</w:t>
      </w:r>
      <w:r>
        <w:rPr>
          <w:sz w:val="24"/>
          <w:szCs w:val="24"/>
        </w:rPr>
        <w:t xml:space="preserve"> из Единого государственного реестра юридических лиц, содержащей сведения о </w:t>
      </w:r>
      <w:r>
        <w:rPr>
          <w:sz w:val="24"/>
          <w:szCs w:val="24"/>
        </w:rPr>
        <w:t xml:space="preserve">прекращении деятельности в связи с ликвидацией организации - плательщика платежей в бюджет округа;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случае, указанном в подпункте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пункта 3 настоящего Порядка - акт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об амнистии или помиловании в отношении осужденных к нака</w:t>
      </w:r>
      <w:r>
        <w:rPr>
          <w:sz w:val="24"/>
          <w:szCs w:val="24"/>
        </w:rPr>
        <w:t xml:space="preserve">занию в виде штрафа или судебного</w:t>
      </w:r>
      <w:r>
        <w:rPr>
          <w:sz w:val="24"/>
          <w:szCs w:val="24"/>
        </w:rPr>
        <w:t xml:space="preserve"> акт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, в соответствии с которым администрация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утрачивает возможность взыскания задолженности по платежам в бюджет округа</w:t>
      </w:r>
      <w:r>
        <w:rPr>
          <w:rStyle w:val="936"/>
          <w:b w:val="0"/>
          <w:color w:val="auto"/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случае, указанном в подпункте </w:t>
      </w:r>
      <w:r>
        <w:rPr>
          <w:sz w:val="24"/>
          <w:szCs w:val="24"/>
        </w:rPr>
        <w:t xml:space="preserve">5 пункта 3 на</w:t>
      </w:r>
      <w:r>
        <w:rPr>
          <w:sz w:val="24"/>
          <w:szCs w:val="24"/>
        </w:rPr>
        <w:t xml:space="preserve">стоящего Порядка - постановления</w:t>
      </w:r>
      <w:r>
        <w:rPr>
          <w:sz w:val="24"/>
          <w:szCs w:val="24"/>
        </w:rPr>
        <w:t xml:space="preserve"> судебного пристава-исполнителя об окончании исполнительного производства при возврате взыскателю исполнительного документа по основанию, предусмотренному пунктом 3 и 4 части 1 статьи 46 Федерального закона № 229-ФЗ «Об исполнительном производстве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-в</w:t>
      </w:r>
      <w:r>
        <w:rPr>
          <w:sz w:val="24"/>
          <w:szCs w:val="24"/>
        </w:rPr>
        <w:t xml:space="preserve"> случае, указанном в подпункте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пункта</w:t>
      </w:r>
      <w:r>
        <w:rPr>
          <w:sz w:val="24"/>
          <w:szCs w:val="24"/>
        </w:rPr>
        <w:t xml:space="preserve"> 3 настоящего Порядка - судебного</w:t>
      </w:r>
      <w:r>
        <w:rPr>
          <w:sz w:val="24"/>
          <w:szCs w:val="24"/>
        </w:rPr>
        <w:t xml:space="preserve"> акт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случае, указанном в подпункте 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пункта </w:t>
      </w:r>
      <w:r>
        <w:rPr>
          <w:sz w:val="24"/>
          <w:szCs w:val="24"/>
        </w:rPr>
        <w:t xml:space="preserve">3 настоящего Порядка - выписки</w:t>
      </w:r>
      <w:r>
        <w:rPr>
          <w:sz w:val="24"/>
          <w:szCs w:val="24"/>
        </w:rPr>
        <w:t xml:space="preserve"> из Единого государственного реестра юридических лиц,</w:t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содержащая сведения</w:t>
      </w:r>
      <w:r>
        <w:rPr>
          <w:sz w:val="24"/>
          <w:szCs w:val="24"/>
        </w:rPr>
        <w:t xml:space="preserve"> об исключении юридического лица - плательщика платежей в бюджет округа из указанного реестра по решению регистрирующего органа,</w:t>
      </w:r>
      <w:r>
        <w:rPr>
          <w:rStyle w:val="936"/>
          <w:b w:val="0"/>
          <w:color w:val="auto"/>
          <w:sz w:val="24"/>
          <w:szCs w:val="24"/>
        </w:rPr>
        <w:t xml:space="preserve"> постановления</w:t>
      </w:r>
      <w:r>
        <w:rPr>
          <w:rStyle w:val="936"/>
          <w:b w:val="0"/>
          <w:color w:val="auto"/>
          <w:sz w:val="24"/>
          <w:szCs w:val="24"/>
        </w:rPr>
        <w:t xml:space="preserve"> об окончании исполнительного производства и о возвращении взыскателю исполнительного документа по основанию, предусмотренному пунктом 3 или 4 части 1 статьи 46 Федерального закона от</w:t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0</w:t>
      </w:r>
      <w:r>
        <w:rPr>
          <w:rStyle w:val="936"/>
          <w:b w:val="0"/>
          <w:color w:val="auto"/>
          <w:sz w:val="24"/>
          <w:szCs w:val="24"/>
        </w:rPr>
        <w:t xml:space="preserve">2</w:t>
      </w:r>
      <w:r>
        <w:rPr>
          <w:rStyle w:val="936"/>
          <w:b w:val="0"/>
          <w:color w:val="auto"/>
          <w:sz w:val="24"/>
          <w:szCs w:val="24"/>
        </w:rPr>
        <w:t xml:space="preserve">.10.</w:t>
      </w:r>
      <w:r>
        <w:rPr>
          <w:rStyle w:val="936"/>
          <w:b w:val="0"/>
          <w:color w:val="auto"/>
          <w:sz w:val="24"/>
          <w:szCs w:val="24"/>
        </w:rPr>
        <w:t xml:space="preserve">2007</w:t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№ 229-ФЗ «Об исполнительном производстве</w:t>
      </w:r>
      <w:r>
        <w:rPr>
          <w:rStyle w:val="936"/>
          <w:b w:val="0"/>
          <w:color w:val="auto"/>
          <w:sz w:val="24"/>
          <w:szCs w:val="24"/>
        </w:rPr>
        <w:t xml:space="preserve">»</w:t>
      </w:r>
      <w:r>
        <w:rPr>
          <w:rStyle w:val="936"/>
          <w:b w:val="0"/>
          <w:color w:val="auto"/>
          <w:sz w:val="24"/>
          <w:szCs w:val="24"/>
        </w:rPr>
        <w:t xml:space="preserve">.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6.</w:t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Н</w:t>
      </w:r>
      <w:r>
        <w:rPr>
          <w:rStyle w:val="936"/>
          <w:b w:val="0"/>
          <w:color w:val="auto"/>
          <w:sz w:val="24"/>
          <w:szCs w:val="24"/>
        </w:rPr>
        <w:t xml:space="preserve">аряду с документами, предусмотренными в пункте 5 настоящего Порядка, решение о признании административных штрафов безнадежными к взысканию принимается при наличии постановления о прекращении исполнения постановления о назначении административного наказания</w:t>
      </w:r>
      <w:r>
        <w:rPr>
          <w:rStyle w:val="936"/>
          <w:b w:val="0"/>
          <w:color w:val="auto"/>
          <w:sz w:val="24"/>
          <w:szCs w:val="24"/>
        </w:rPr>
        <w:t xml:space="preserve">.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Решение о признании безнадежной к взысканию задолженности по платежам в бюджет округа принимается Комиссией </w:t>
      </w:r>
      <w:r>
        <w:rPr>
          <w:sz w:val="24"/>
          <w:szCs w:val="24"/>
        </w:rPr>
        <w:t xml:space="preserve">по рассмотрению вопросов о признании безнадежной к взысканию задолженности по платежам в бюджет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(далее - Комиссия).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Комиссия формируется в составе председателя, заместителя председателя, секретаря, а также членов Комиссии. Персональный состав Комиссии утверждается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.2.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Председатель комиссии осуществ</w:t>
      </w:r>
      <w:r>
        <w:rPr>
          <w:sz w:val="24"/>
          <w:szCs w:val="24"/>
        </w:rPr>
        <w:t xml:space="preserve">ляет руководство деятельностью К</w:t>
      </w:r>
      <w:r>
        <w:rPr>
          <w:sz w:val="24"/>
          <w:szCs w:val="24"/>
        </w:rPr>
        <w:t xml:space="preserve">омис</w:t>
      </w:r>
      <w:r>
        <w:rPr>
          <w:sz w:val="24"/>
          <w:szCs w:val="24"/>
        </w:rPr>
        <w:t xml:space="preserve">сии. В отсутствие председателя К</w:t>
      </w:r>
      <w:r>
        <w:rPr>
          <w:sz w:val="24"/>
          <w:szCs w:val="24"/>
        </w:rPr>
        <w:t xml:space="preserve">омиссии его обязанности осуществляет заместите</w:t>
      </w:r>
      <w:r>
        <w:rPr>
          <w:sz w:val="24"/>
          <w:szCs w:val="24"/>
        </w:rPr>
        <w:t xml:space="preserve">ль председателя К</w:t>
      </w:r>
      <w:r>
        <w:rPr>
          <w:sz w:val="24"/>
          <w:szCs w:val="24"/>
        </w:rPr>
        <w:t xml:space="preserve">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.3.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Секретарь К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иссии ведет протокол заседания К</w:t>
      </w:r>
      <w:r>
        <w:rPr>
          <w:sz w:val="24"/>
          <w:szCs w:val="24"/>
        </w:rPr>
        <w:t xml:space="preserve">омиссии, осу</w:t>
      </w:r>
      <w:r>
        <w:rPr>
          <w:sz w:val="24"/>
          <w:szCs w:val="24"/>
        </w:rPr>
        <w:t xml:space="preserve">ществляет подготовку заседаний Комиссии, информирует членов К</w:t>
      </w:r>
      <w:r>
        <w:rPr>
          <w:sz w:val="24"/>
          <w:szCs w:val="24"/>
        </w:rPr>
        <w:t xml:space="preserve">омиссии по всем воп</w:t>
      </w:r>
      <w:r>
        <w:rPr>
          <w:sz w:val="24"/>
          <w:szCs w:val="24"/>
        </w:rPr>
        <w:t xml:space="preserve">росам, относящимся к заседанию К</w:t>
      </w:r>
      <w:r>
        <w:rPr>
          <w:sz w:val="24"/>
          <w:szCs w:val="24"/>
        </w:rPr>
        <w:t xml:space="preserve">омиссии, в том числе своевременно уведомляет их о месте, дате </w:t>
      </w:r>
      <w:r>
        <w:rPr>
          <w:sz w:val="24"/>
          <w:szCs w:val="24"/>
        </w:rPr>
        <w:t xml:space="preserve">и времени проведения заседаний Комиссии и обеспечивает членов К</w:t>
      </w:r>
      <w:r>
        <w:rPr>
          <w:sz w:val="24"/>
          <w:szCs w:val="24"/>
        </w:rPr>
        <w:t xml:space="preserve">омиссии необходимыми материалами и документами.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.4.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Комиссия правомочна осуществлять с</w:t>
      </w:r>
      <w:r>
        <w:rPr>
          <w:sz w:val="24"/>
          <w:szCs w:val="24"/>
        </w:rPr>
        <w:t xml:space="preserve">вои функции, если на заседании К</w:t>
      </w:r>
      <w:r>
        <w:rPr>
          <w:sz w:val="24"/>
          <w:szCs w:val="24"/>
        </w:rPr>
        <w:t xml:space="preserve">омиссии присутствуют не менее двух</w:t>
      </w:r>
      <w:r>
        <w:rPr>
          <w:sz w:val="24"/>
          <w:szCs w:val="24"/>
        </w:rPr>
        <w:t xml:space="preserve"> третей от общего числа членов К</w:t>
      </w:r>
      <w:r>
        <w:rPr>
          <w:sz w:val="24"/>
          <w:szCs w:val="24"/>
        </w:rPr>
        <w:t xml:space="preserve">омиссии</w:t>
      </w:r>
      <w:r>
        <w:rPr>
          <w:sz w:val="24"/>
          <w:szCs w:val="24"/>
        </w:rPr>
        <w:t xml:space="preserve">. Решения К</w:t>
      </w:r>
      <w:r>
        <w:rPr>
          <w:sz w:val="24"/>
          <w:szCs w:val="24"/>
        </w:rPr>
        <w:t xml:space="preserve">омиссии принимаются путем открытого голосования простым большинством голосов от общего числа прис</w:t>
      </w:r>
      <w:r>
        <w:rPr>
          <w:sz w:val="24"/>
          <w:szCs w:val="24"/>
        </w:rPr>
        <w:t xml:space="preserve">утствующих на заседании членов К</w:t>
      </w:r>
      <w:r>
        <w:rPr>
          <w:sz w:val="24"/>
          <w:szCs w:val="24"/>
        </w:rPr>
        <w:t xml:space="preserve">омиссии. При голосовании каждый член Комиссии имеет один голос. При равенстве голосов голос председателя Комиссии является решающим.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По итогам заседания Комиссия принимает </w:t>
      </w:r>
      <w:r>
        <w:rPr>
          <w:rStyle w:val="936"/>
          <w:b w:val="0"/>
          <w:color w:val="auto"/>
          <w:sz w:val="24"/>
          <w:szCs w:val="24"/>
        </w:rPr>
        <w:t xml:space="preserve">одно из следующих решений: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-</w:t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ab/>
      </w:r>
      <w:r>
        <w:rPr>
          <w:rStyle w:val="936"/>
          <w:b w:val="0"/>
          <w:color w:val="auto"/>
          <w:sz w:val="24"/>
          <w:szCs w:val="24"/>
        </w:rPr>
        <w:t xml:space="preserve">признать задолженность по платежам в бюджет округа безнадежной к взысканию;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-</w:t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ab/>
      </w:r>
      <w:r>
        <w:rPr>
          <w:rStyle w:val="936"/>
          <w:b w:val="0"/>
          <w:color w:val="auto"/>
          <w:sz w:val="24"/>
          <w:szCs w:val="24"/>
        </w:rPr>
        <w:t xml:space="preserve">отказать в признании задолженности по платежам в бюджет округа безнадежной к взысканию.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Данное решение не препятствует повторному рассмотрению вопроса о возможности признания задолженности по платежам в бюджет округа безнадежной к взысканию.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Р</w:t>
      </w:r>
      <w:r>
        <w:rPr>
          <w:sz w:val="24"/>
          <w:szCs w:val="24"/>
        </w:rPr>
        <w:t xml:space="preserve">езультат </w:t>
      </w:r>
      <w:r>
        <w:rPr>
          <w:sz w:val="24"/>
          <w:szCs w:val="24"/>
        </w:rPr>
        <w:t xml:space="preserve">заседания Комиссии оформляется П</w:t>
      </w:r>
      <w:r>
        <w:rPr>
          <w:sz w:val="24"/>
          <w:szCs w:val="24"/>
        </w:rPr>
        <w:t xml:space="preserve">ротоколом</w:t>
      </w:r>
      <w:r>
        <w:rPr>
          <w:sz w:val="24"/>
          <w:szCs w:val="24"/>
        </w:rPr>
        <w:t xml:space="preserve"> (Приложение 3 к Порядку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 который подписывается всеми присутствующими </w:t>
      </w:r>
      <w:r>
        <w:rPr>
          <w:sz w:val="24"/>
          <w:szCs w:val="24"/>
        </w:rPr>
        <w:t xml:space="preserve">на заседании членами Комиссии.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Протокола секретарь Комиссии </w:t>
      </w:r>
      <w:r>
        <w:rPr>
          <w:sz w:val="24"/>
          <w:szCs w:val="24"/>
        </w:rPr>
        <w:t xml:space="preserve">в течение 5 рабочих дней </w:t>
      </w:r>
      <w:r>
        <w:rPr>
          <w:sz w:val="24"/>
          <w:szCs w:val="24"/>
        </w:rPr>
        <w:t xml:space="preserve">подготавливает </w:t>
      </w:r>
      <w:r>
        <w:rPr>
          <w:sz w:val="24"/>
          <w:szCs w:val="24"/>
        </w:rPr>
        <w:t xml:space="preserve">Решение о признании безнадежной к взысканию задолженности по платежам в бюджет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 (приложение 4 к Порядку)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rStyle w:val="936"/>
          <w:b w:val="0"/>
          <w:color w:val="auto"/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Решение о признании безнадежной к взысканию задолженности по платежам в бюджет округа </w:t>
      </w:r>
      <w:r>
        <w:rPr>
          <w:sz w:val="24"/>
          <w:szCs w:val="24"/>
        </w:rPr>
        <w:t xml:space="preserve">подписывается всеми присутствующими на заседании членами Комиссии и </w:t>
      </w:r>
      <w:r>
        <w:rPr>
          <w:sz w:val="24"/>
          <w:szCs w:val="24"/>
        </w:rPr>
        <w:t xml:space="preserve">утверждается Главой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округа.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br w:type="page" w:clear="all"/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left="5529"/>
        <w:shd w:val="clear" w:color="auto" w:fill="ffffff"/>
        <w:rPr>
          <w:sz w:val="24"/>
          <w:szCs w:val="24"/>
        </w:rPr>
      </w:pPr>
      <w:r/>
      <w:bookmarkStart w:id="0" w:name="_Hlk67587956"/>
      <w:r>
        <w:rPr>
          <w:color w:val="000000"/>
          <w:sz w:val="24"/>
          <w:szCs w:val="24"/>
        </w:rPr>
        <w:t xml:space="preserve">Приложение </w:t>
      </w:r>
      <w:r>
        <w:rPr>
          <w:color w:val="000000"/>
          <w:sz w:val="24"/>
          <w:szCs w:val="24"/>
        </w:rPr>
        <w:t xml:space="preserve">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 </w:t>
      </w:r>
      <w:r>
        <w:rPr>
          <w:color w:val="000000"/>
          <w:sz w:val="24"/>
          <w:szCs w:val="24"/>
        </w:rPr>
        <w:t xml:space="preserve">Порядку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698" w:firstLine="567"/>
        <w:jc w:val="both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left="698" w:firstLine="567"/>
        <w:jc w:val="both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bookmarkEnd w:id="0"/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center"/>
        <w:rPr>
          <w:rStyle w:val="936"/>
          <w:color w:val="auto"/>
          <w:sz w:val="24"/>
          <w:szCs w:val="24"/>
        </w:rPr>
      </w:pPr>
      <w:r>
        <w:rPr>
          <w:rStyle w:val="936"/>
          <w:color w:val="auto"/>
          <w:sz w:val="24"/>
          <w:szCs w:val="24"/>
        </w:rPr>
        <w:t xml:space="preserve">ВЫПИСКА</w:t>
      </w:r>
      <w:r>
        <w:rPr>
          <w:rStyle w:val="936"/>
          <w:color w:val="auto"/>
          <w:sz w:val="24"/>
          <w:szCs w:val="24"/>
        </w:rPr>
      </w:r>
      <w:r>
        <w:rPr>
          <w:rStyle w:val="936"/>
          <w:color w:val="auto"/>
          <w:sz w:val="24"/>
          <w:szCs w:val="24"/>
        </w:rPr>
      </w:r>
    </w:p>
    <w:p>
      <w:pPr>
        <w:jc w:val="center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из отчетности администратора доходов бюджета</w:t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center"/>
        <w:spacing w:after="1" w:line="200" w:lineRule="atLeast"/>
        <w:rPr>
          <w:rStyle w:val="936"/>
          <w:b w:val="0"/>
          <w:color w:val="auto"/>
          <w:sz w:val="24"/>
          <w:szCs w:val="24"/>
        </w:rPr>
        <w:outlineLvl w:val="0"/>
      </w:pPr>
      <w:r>
        <w:rPr>
          <w:rStyle w:val="936"/>
          <w:b w:val="0"/>
          <w:color w:val="auto"/>
          <w:sz w:val="24"/>
          <w:szCs w:val="24"/>
        </w:rPr>
        <w:t xml:space="preserve">об учитываемых суммах задолженности по уплате платежей в бюджет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center"/>
        <w:spacing w:after="1" w:line="200" w:lineRule="atLeast"/>
        <w:rPr>
          <w:rStyle w:val="936"/>
          <w:b w:val="0"/>
          <w:color w:val="auto"/>
          <w:sz w:val="24"/>
          <w:szCs w:val="24"/>
        </w:rPr>
        <w:outlineLvl w:val="0"/>
      </w:pP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center"/>
        <w:spacing w:after="1" w:line="200" w:lineRule="atLeast"/>
        <w:rPr>
          <w:rStyle w:val="936"/>
          <w:b w:val="0"/>
          <w:color w:val="auto"/>
          <w:sz w:val="24"/>
          <w:szCs w:val="24"/>
        </w:rPr>
        <w:outlineLvl w:val="0"/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center"/>
        <w:rPr>
          <w:sz w:val="24"/>
          <w:szCs w:val="24"/>
        </w:rPr>
        <w:outlineLvl w:val="0"/>
      </w:pPr>
      <w:r>
        <w:rPr>
          <w:sz w:val="24"/>
          <w:szCs w:val="24"/>
        </w:rPr>
        <w:t xml:space="preserve">______________</w:t>
      </w:r>
      <w:r>
        <w:rPr>
          <w:sz w:val="24"/>
          <w:szCs w:val="24"/>
          <w:u w:val="single"/>
        </w:rPr>
        <w:t xml:space="preserve">Администрация </w:t>
      </w:r>
      <w:r>
        <w:rPr>
          <w:sz w:val="24"/>
          <w:szCs w:val="24"/>
          <w:u w:val="single"/>
        </w:rPr>
        <w:t xml:space="preserve">Печенгского</w:t>
      </w:r>
      <w:r>
        <w:rPr>
          <w:sz w:val="24"/>
          <w:szCs w:val="24"/>
          <w:u w:val="single"/>
        </w:rPr>
        <w:t xml:space="preserve"> муниципального округа</w:t>
      </w:r>
      <w:r>
        <w:rPr>
          <w:sz w:val="24"/>
          <w:szCs w:val="24"/>
        </w:rPr>
        <w:t xml:space="preserve">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outlineLvl w:val="0"/>
      </w:pPr>
      <w:r>
        <w:t xml:space="preserve">(наименование администратора доходов бюджета</w:t>
      </w:r>
      <w:r>
        <w:t xml:space="preserve"> округа</w:t>
      </w:r>
      <w:r>
        <w:t xml:space="preserve">)</w:t>
      </w:r>
      <w:r/>
    </w:p>
    <w:p>
      <w:pPr>
        <w:jc w:val="both"/>
        <w:spacing w:after="1" w:line="200" w:lineRule="atLeast"/>
        <w:outlineLvl w:val="0"/>
      </w:pPr>
      <w:r/>
      <w:r/>
    </w:p>
    <w:p>
      <w:pPr>
        <w:jc w:val="both"/>
        <w:spacing w:after="1" w:line="240" w:lineRule="atLeast"/>
      </w:pPr>
      <w:r/>
      <w:r/>
    </w:p>
    <w:tbl>
      <w:tblPr>
        <w:tblW w:w="95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66"/>
        <w:gridCol w:w="1056"/>
        <w:gridCol w:w="992"/>
        <w:gridCol w:w="992"/>
        <w:gridCol w:w="1134"/>
        <w:gridCol w:w="1417"/>
        <w:gridCol w:w="1889"/>
        <w:gridCol w:w="1513"/>
      </w:tblGrid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jc w:val="center"/>
              <w:spacing w:after="1" w:line="240" w:lineRule="atLeast"/>
            </w:pPr>
            <w:r>
              <w:t xml:space="preserve">N </w:t>
            </w:r>
            <w:r>
              <w:t xml:space="preserve">п</w:t>
            </w:r>
            <w:r>
              <w:t xml:space="preserve">/п</w:t>
            </w:r>
            <w:r/>
          </w:p>
        </w:tc>
        <w:tc>
          <w:tcPr>
            <w:tcW w:w="1056" w:type="dxa"/>
            <w:textDirection w:val="lrTb"/>
            <w:noWrap w:val="false"/>
          </w:tcPr>
          <w:p>
            <w:pPr>
              <w:jc w:val="center"/>
              <w:spacing w:after="1" w:line="240" w:lineRule="atLeast"/>
            </w:pPr>
            <w:r>
              <w:t xml:space="preserve">Наименование платежа</w:t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1" w:line="240" w:lineRule="atLeast"/>
            </w:pPr>
            <w:r>
              <w:t xml:space="preserve">Сумма платеж </w:t>
            </w:r>
            <w:r>
              <w:t xml:space="preserve">(в рублях)</w:t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1" w:line="240" w:lineRule="atLeast"/>
            </w:pPr>
            <w:r>
              <w:t xml:space="preserve">Дата образования задолженности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1" w:line="240" w:lineRule="atLeast"/>
            </w:pPr>
            <w:r>
              <w:t xml:space="preserve">Уникальный идентификационный номер (при наличии)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1" w:line="240" w:lineRule="atLeast"/>
            </w:pPr>
            <w:r>
              <w:t xml:space="preserve">Реквизиты документа - основания для возникновения задолженности (дата, номер)</w:t>
            </w:r>
            <w:r/>
          </w:p>
        </w:tc>
        <w:tc>
          <w:tcPr>
            <w:tcW w:w="1889" w:type="dxa"/>
            <w:textDirection w:val="lrTb"/>
            <w:noWrap w:val="false"/>
          </w:tcPr>
          <w:p>
            <w:pPr>
              <w:jc w:val="center"/>
              <w:spacing w:after="1" w:line="240" w:lineRule="atLeast"/>
            </w:pPr>
            <w:r>
              <w:t xml:space="preserve">Ф.И.О. (последнее при наличии), ИНН должника - физического лица (при наличии); наименование, ИНН, ОГРН, код причины постановки на учет должника - юридического лица (при наличии)</w:t>
            </w:r>
            <w:r/>
          </w:p>
        </w:tc>
        <w:tc>
          <w:tcPr>
            <w:tcW w:w="1513" w:type="dxa"/>
            <w:textDirection w:val="lrTb"/>
            <w:noWrap w:val="false"/>
          </w:tcPr>
          <w:p>
            <w:pPr>
              <w:jc w:val="center"/>
              <w:spacing w:after="1" w:line="240" w:lineRule="atLeast"/>
            </w:pPr>
            <w:r>
              <w:t xml:space="preserve">Код бюджетной классификации, по которому учитывается задолженность</w:t>
            </w:r>
            <w:r/>
          </w:p>
        </w:tc>
      </w:tr>
      <w:tr>
        <w:tblPrEx/>
        <w:trPr>
          <w:trHeight w:val="222"/>
        </w:trPr>
        <w:tc>
          <w:tcPr>
            <w:tcW w:w="566" w:type="dxa"/>
            <w:textDirection w:val="lrTb"/>
            <w:noWrap w:val="false"/>
          </w:tcPr>
          <w:p>
            <w:pPr>
              <w:jc w:val="center"/>
              <w:spacing w:after="1" w:line="24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056" w:type="dxa"/>
            <w:textDirection w:val="lrTb"/>
            <w:noWrap w:val="false"/>
          </w:tcPr>
          <w:p>
            <w:pPr>
              <w:jc w:val="center"/>
              <w:spacing w:after="1" w:line="24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1" w:line="24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1" w:line="24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1" w:line="24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spacing w:after="1" w:line="24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889" w:type="dxa"/>
            <w:textDirection w:val="lrTb"/>
            <w:noWrap w:val="false"/>
          </w:tcPr>
          <w:p>
            <w:pPr>
              <w:jc w:val="center"/>
              <w:spacing w:after="1" w:line="24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513" w:type="dxa"/>
            <w:textDirection w:val="lrTb"/>
            <w:noWrap w:val="false"/>
          </w:tcPr>
          <w:p>
            <w:pPr>
              <w:jc w:val="center"/>
              <w:spacing w:after="1" w:line="240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W w:w="566" w:type="dxa"/>
            <w:textDirection w:val="lrTb"/>
            <w:noWrap w:val="false"/>
          </w:tcPr>
          <w:p>
            <w:pPr>
              <w:spacing w:after="1" w:line="240" w:lineRule="atLeast"/>
            </w:pPr>
            <w:r/>
            <w:r/>
          </w:p>
        </w:tc>
        <w:tc>
          <w:tcPr>
            <w:tcW w:w="1056" w:type="dxa"/>
            <w:textDirection w:val="lrTb"/>
            <w:noWrap w:val="false"/>
          </w:tcPr>
          <w:p>
            <w:pPr>
              <w:spacing w:after="1" w:line="240" w:lineRule="atLeast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spacing w:after="1" w:line="240" w:lineRule="atLeast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spacing w:after="1" w:line="240" w:lineRule="atLeast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spacing w:after="1" w:line="240" w:lineRule="atLeast"/>
            </w:pPr>
            <w:r/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spacing w:after="1" w:line="240" w:lineRule="atLeast"/>
            </w:pPr>
            <w:r/>
            <w:r/>
          </w:p>
        </w:tc>
        <w:tc>
          <w:tcPr>
            <w:tcW w:w="1889" w:type="dxa"/>
            <w:textDirection w:val="lrTb"/>
            <w:noWrap w:val="false"/>
          </w:tcPr>
          <w:p>
            <w:pPr>
              <w:spacing w:after="1" w:line="240" w:lineRule="atLeast"/>
            </w:pPr>
            <w:r/>
            <w:r/>
          </w:p>
        </w:tc>
        <w:tc>
          <w:tcPr>
            <w:tcW w:w="1513" w:type="dxa"/>
            <w:textDirection w:val="lrTb"/>
            <w:noWrap w:val="false"/>
          </w:tcPr>
          <w:p>
            <w:pPr>
              <w:spacing w:after="1" w:line="240" w:lineRule="atLeast"/>
            </w:pPr>
            <w:r/>
            <w:r/>
          </w:p>
        </w:tc>
      </w:tr>
    </w:tbl>
    <w:p>
      <w:pPr>
        <w:jc w:val="both"/>
        <w:spacing w:after="1" w:line="240" w:lineRule="atLeast"/>
      </w:pPr>
      <w:r/>
      <w:r/>
    </w:p>
    <w:p>
      <w:pPr>
        <w:jc w:val="both"/>
        <w:spacing w:after="1" w:line="240" w:lineRule="atLeast"/>
      </w:pPr>
      <w:r/>
      <w:r/>
    </w:p>
    <w:p>
      <w:pPr>
        <w:jc w:val="both"/>
        <w:spacing w:after="1" w:line="200" w:lineRule="atLeast"/>
        <w:rPr>
          <w:sz w:val="24"/>
          <w:szCs w:val="24"/>
        </w:rPr>
      </w:pPr>
      <w:r>
        <w:rPr>
          <w:sz w:val="24"/>
          <w:szCs w:val="24"/>
        </w:rPr>
        <w:t xml:space="preserve">Главный бухгалтер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1" w:line="200" w:lineRule="atLeast"/>
      </w:pPr>
      <w:r>
        <w:rPr>
          <w:sz w:val="24"/>
          <w:szCs w:val="24"/>
        </w:rPr>
        <w:t xml:space="preserve">(иное уполномоченное лицо</w:t>
      </w:r>
      <w:r>
        <w:t xml:space="preserve">)         _______________/________</w:t>
      </w:r>
      <w:r/>
    </w:p>
    <w:p>
      <w:pPr>
        <w:ind w:left="698" w:firstLine="567"/>
        <w:jc w:val="center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                                    </w:t>
      </w:r>
      <w:r>
        <w:rPr>
          <w:rStyle w:val="936"/>
          <w:b w:val="0"/>
          <w:color w:val="auto"/>
          <w:sz w:val="24"/>
          <w:szCs w:val="24"/>
        </w:rPr>
        <w:t xml:space="preserve">                                                                        «___»______________</w:t>
      </w:r>
      <w:r>
        <w:rPr>
          <w:rStyle w:val="936"/>
          <w:b w:val="0"/>
          <w:color w:val="auto"/>
          <w:sz w:val="24"/>
          <w:szCs w:val="24"/>
        </w:rPr>
        <w:t xml:space="preserve">г</w:t>
      </w:r>
      <w:r>
        <w:rPr>
          <w:rStyle w:val="936"/>
          <w:b w:val="0"/>
          <w:color w:val="auto"/>
          <w:sz w:val="24"/>
          <w:szCs w:val="24"/>
        </w:rPr>
        <w:t xml:space="preserve">.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br w:type="page" w:clear="all"/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left="5529"/>
        <w:shd w:val="clear" w:color="auto" w:fill="ffffff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Приложение </w:t>
      </w:r>
      <w:r>
        <w:rPr>
          <w:color w:val="000000"/>
          <w:sz w:val="24"/>
          <w:szCs w:val="24"/>
        </w:rPr>
        <w:t xml:space="preserve">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 Порядку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1625"/>
        <w:jc w:val="both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left="1625"/>
        <w:jc w:val="both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center"/>
        <w:rPr>
          <w:rStyle w:val="936"/>
          <w:color w:val="auto"/>
          <w:sz w:val="24"/>
          <w:szCs w:val="24"/>
        </w:rPr>
      </w:pPr>
      <w:r>
        <w:rPr>
          <w:rStyle w:val="936"/>
          <w:color w:val="auto"/>
          <w:sz w:val="24"/>
          <w:szCs w:val="24"/>
        </w:rPr>
        <w:t xml:space="preserve">СПРАВКА</w:t>
      </w:r>
      <w:r>
        <w:rPr>
          <w:rStyle w:val="936"/>
          <w:color w:val="auto"/>
          <w:sz w:val="24"/>
          <w:szCs w:val="24"/>
        </w:rPr>
      </w:r>
      <w:r>
        <w:rPr>
          <w:rStyle w:val="936"/>
          <w:color w:val="auto"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администратора </w:t>
      </w:r>
      <w:r>
        <w:rPr>
          <w:sz w:val="24"/>
          <w:szCs w:val="24"/>
        </w:rPr>
        <w:t xml:space="preserve">доходов бюджета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 принятых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мерах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обеспечению взы</w:t>
      </w:r>
      <w:r>
        <w:rPr>
          <w:sz w:val="24"/>
          <w:szCs w:val="24"/>
        </w:rPr>
        <w:t xml:space="preserve">скания задолженности по платежам в бюджет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__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________20__ г.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____________________</w:t>
      </w:r>
      <w:r>
        <w:rPr>
          <w:sz w:val="24"/>
          <w:szCs w:val="24"/>
          <w:u w:val="single"/>
        </w:rPr>
        <w:t xml:space="preserve">Администрация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Печенгского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муниципльного</w:t>
      </w:r>
      <w:r>
        <w:rPr>
          <w:sz w:val="24"/>
          <w:szCs w:val="24"/>
          <w:u w:val="single"/>
        </w:rPr>
        <w:t xml:space="preserve"> округа</w:t>
      </w:r>
      <w:r>
        <w:rPr>
          <w:sz w:val="24"/>
          <w:szCs w:val="24"/>
        </w:rPr>
        <w:t xml:space="preserve">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18"/>
          <w:szCs w:val="18"/>
        </w:rPr>
      </w:pPr>
      <w:r>
        <w:rPr>
          <w:sz w:val="18"/>
          <w:szCs w:val="18"/>
        </w:rPr>
        <w:t xml:space="preserve">(наименование администратора дохода бюджета</w:t>
      </w:r>
      <w:r>
        <w:rPr>
          <w:sz w:val="18"/>
          <w:szCs w:val="18"/>
        </w:rPr>
        <w:t xml:space="preserve"> округа</w:t>
      </w:r>
      <w:r>
        <w:rPr>
          <w:sz w:val="18"/>
          <w:szCs w:val="18"/>
        </w:rPr>
        <w:t xml:space="preserve">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88"/>
        <w:gridCol w:w="1134"/>
        <w:gridCol w:w="1134"/>
        <w:gridCol w:w="1275"/>
        <w:gridCol w:w="1560"/>
        <w:gridCol w:w="1275"/>
        <w:gridCol w:w="993"/>
        <w:gridCol w:w="1134"/>
        <w:gridCol w:w="708"/>
      </w:tblGrid>
      <w:tr>
        <w:tblPrEx/>
        <w:trPr/>
        <w:tc>
          <w:tcPr>
            <w:tcW w:w="48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</w:t>
            </w:r>
            <w:r>
              <w:rPr>
                <w:sz w:val="22"/>
                <w:szCs w:val="22"/>
              </w:rPr>
              <w:t xml:space="preserve">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Наименование, номер и дата документа, устанавливающего обязательства по уплате платежа в бюджет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Полное наименование юридического лица; Ф.И.О. (последнее - при наличии) физического лица</w:t>
            </w:r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ИНН, ОГРН, КПП юридического лица; ИНН физического лица (при наличии)</w:t>
            </w:r>
            <w:r/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Сведения о перерыве, отсрочке или рассрочке исполнения обязательства по уплате платежа в бюджет (наименование, номер, дата документа, дата окончания перерыва, отсрочки или рассрочки)</w:t>
            </w:r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Код классификации доходов бюджета, по которому учитывается задолженность по платежам в бюджет</w:t>
            </w:r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Сумма задолженности в бюджет (в рублях)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Дата истечения срока давности исполнения документа, устанавливающего обязательства по уплате платежа в бюджет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Принятые меры</w:t>
            </w:r>
            <w:r/>
          </w:p>
        </w:tc>
      </w:tr>
      <w:tr>
        <w:tblPrEx/>
        <w:trPr>
          <w:trHeight w:val="170"/>
        </w:trPr>
        <w:tc>
          <w:tcPr>
            <w:tcW w:w="48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W w:w="488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5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gridSpan w:val="6"/>
            <w:tcW w:w="686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ИТОГО</w:t>
            </w:r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</w:tr>
    </w:tbl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Руковод</w:t>
      </w:r>
      <w:r>
        <w:rPr>
          <w:sz w:val="22"/>
          <w:szCs w:val="22"/>
        </w:rPr>
        <w:t xml:space="preserve">итель                                          </w:t>
      </w:r>
      <w:r>
        <w:rPr>
          <w:sz w:val="22"/>
          <w:szCs w:val="22"/>
        </w:rPr>
        <w:t xml:space="preserve">                               </w:t>
      </w:r>
      <w:r>
        <w:rPr>
          <w:sz w:val="22"/>
          <w:szCs w:val="22"/>
        </w:rPr>
        <w:t xml:space="preserve"> ___________/______________________/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>
        <w:rPr>
          <w:sz w:val="18"/>
          <w:szCs w:val="18"/>
        </w:rPr>
        <w:t xml:space="preserve">                                          </w:t>
      </w:r>
      <w:r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                           </w:t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</w:t>
      </w:r>
      <w:r>
        <w:rPr>
          <w:sz w:val="18"/>
          <w:szCs w:val="18"/>
        </w:rPr>
        <w:t xml:space="preserve">(подпись)   (инициалы, фамилия)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 Исполнитель             </w:t>
      </w:r>
      <w:r>
        <w:rPr>
          <w:sz w:val="22"/>
          <w:szCs w:val="22"/>
        </w:rPr>
        <w:t xml:space="preserve">                                                         </w:t>
      </w:r>
      <w:r>
        <w:rPr>
          <w:sz w:val="22"/>
          <w:szCs w:val="22"/>
        </w:rPr>
        <w:t xml:space="preserve">  __________/_______________________/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</w:t>
      </w:r>
      <w:r>
        <w:rPr>
          <w:sz w:val="18"/>
          <w:szCs w:val="18"/>
        </w:rPr>
        <w:t xml:space="preserve">                            </w:t>
      </w:r>
      <w:r>
        <w:rPr>
          <w:sz w:val="18"/>
          <w:szCs w:val="18"/>
        </w:rPr>
        <w:t xml:space="preserve">                                    </w:t>
      </w:r>
      <w:r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(подпись)    (инициалы, фамилия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br w:type="page" w:clear="all"/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left="5529"/>
        <w:shd w:val="clear" w:color="auto" w:fill="ffffff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Приложение </w:t>
      </w:r>
      <w:r>
        <w:rPr>
          <w:color w:val="000000"/>
          <w:sz w:val="24"/>
          <w:szCs w:val="24"/>
        </w:rPr>
        <w:t xml:space="preserve">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 Порядку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1625"/>
        <w:jc w:val="both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center"/>
        <w:rPr>
          <w:rStyle w:val="936"/>
          <w:color w:val="auto"/>
          <w:sz w:val="24"/>
          <w:szCs w:val="24"/>
        </w:rPr>
      </w:pPr>
      <w:r>
        <w:rPr>
          <w:rStyle w:val="936"/>
          <w:color w:val="auto"/>
          <w:sz w:val="24"/>
          <w:szCs w:val="24"/>
        </w:rPr>
        <w:t xml:space="preserve">ПРОТОКОЛ</w:t>
      </w:r>
      <w:r>
        <w:rPr>
          <w:rStyle w:val="936"/>
          <w:color w:val="auto"/>
          <w:sz w:val="24"/>
          <w:szCs w:val="24"/>
        </w:rPr>
      </w:r>
      <w:r>
        <w:rPr>
          <w:rStyle w:val="936"/>
          <w:color w:val="auto"/>
          <w:sz w:val="24"/>
          <w:szCs w:val="24"/>
        </w:rPr>
      </w:r>
    </w:p>
    <w:p>
      <w:pPr>
        <w:jc w:val="center"/>
        <w:rPr>
          <w:rStyle w:val="936"/>
          <w:b w:val="0"/>
          <w:bCs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к</w:t>
      </w:r>
      <w:r>
        <w:rPr>
          <w:rStyle w:val="936"/>
          <w:b w:val="0"/>
          <w:color w:val="auto"/>
          <w:sz w:val="24"/>
          <w:szCs w:val="24"/>
        </w:rPr>
        <w:t xml:space="preserve">омиссии</w:t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по</w:t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рассмотрению вопросов о признании безнадежной к взысканию задолженности</w:t>
      </w:r>
      <w:r>
        <w:rPr>
          <w:sz w:val="24"/>
          <w:szCs w:val="24"/>
        </w:rPr>
        <w:t xml:space="preserve"> </w:t>
      </w:r>
      <w:bookmarkStart w:id="1" w:name="_GoBack"/>
      <w:r/>
      <w:bookmarkEnd w:id="1"/>
      <w:r>
        <w:rPr>
          <w:sz w:val="24"/>
          <w:szCs w:val="24"/>
        </w:rPr>
        <w:t xml:space="preserve">по платежам в бюджет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rStyle w:val="936"/>
          <w:b w:val="0"/>
          <w:bCs w:val="0"/>
          <w:color w:val="auto"/>
          <w:sz w:val="24"/>
          <w:szCs w:val="24"/>
        </w:rPr>
      </w:r>
      <w:r>
        <w:rPr>
          <w:rStyle w:val="936"/>
          <w:b w:val="0"/>
          <w:bCs w:val="0"/>
          <w:color w:val="auto"/>
          <w:sz w:val="24"/>
          <w:szCs w:val="24"/>
        </w:rPr>
      </w:r>
    </w:p>
    <w:p>
      <w:pPr>
        <w:jc w:val="center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_____________</w:t>
      </w:r>
      <w:r>
        <w:rPr>
          <w:rStyle w:val="936"/>
          <w:b w:val="0"/>
          <w:color w:val="auto"/>
          <w:sz w:val="24"/>
          <w:szCs w:val="24"/>
        </w:rPr>
        <w:t xml:space="preserve">                                                                                             «___»____________</w:t>
      </w:r>
      <w:r>
        <w:rPr>
          <w:rStyle w:val="936"/>
          <w:b w:val="0"/>
          <w:color w:val="auto"/>
          <w:sz w:val="24"/>
          <w:szCs w:val="24"/>
        </w:rPr>
        <w:t xml:space="preserve">г</w:t>
      </w:r>
      <w:r>
        <w:rPr>
          <w:rStyle w:val="936"/>
          <w:b w:val="0"/>
          <w:color w:val="auto"/>
          <w:sz w:val="24"/>
          <w:szCs w:val="24"/>
        </w:rPr>
        <w:t xml:space="preserve">.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16"/>
          <w:szCs w:val="16"/>
        </w:rPr>
      </w:pPr>
      <w:r>
        <w:rPr>
          <w:b w:val="0"/>
          <w:color w:val="auto"/>
          <w:sz w:val="16"/>
          <w:szCs w:val="16"/>
        </w:rPr>
      </w:r>
      <w:r>
        <w:rPr>
          <w:rStyle w:val="936"/>
          <w:b w:val="0"/>
          <w:color w:val="auto"/>
          <w:sz w:val="16"/>
          <w:szCs w:val="16"/>
        </w:rPr>
      </w:r>
      <w:r>
        <w:rPr>
          <w:rStyle w:val="936"/>
          <w:b w:val="0"/>
          <w:color w:val="auto"/>
          <w:sz w:val="16"/>
          <w:szCs w:val="16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Состав комиссии: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- Председатель Комиссии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- Заместитель Председателя Комиссии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- член Комиссии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- член Комиссии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- секретарь Комиссии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Основание заседания Комиссии: </w:t>
      </w:r>
      <w:r>
        <w:rPr>
          <w:rStyle w:val="936"/>
          <w:b w:val="0"/>
          <w:color w:val="auto"/>
          <w:sz w:val="24"/>
          <w:szCs w:val="24"/>
        </w:rPr>
        <w:t xml:space="preserve">____________</w:t>
      </w:r>
      <w:r>
        <w:rPr>
          <w:rStyle w:val="936"/>
          <w:b w:val="0"/>
          <w:color w:val="auto"/>
          <w:sz w:val="24"/>
          <w:szCs w:val="24"/>
        </w:rPr>
        <w:t xml:space="preserve">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________________________________________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На заседании присутствуют ___члена</w:t>
      </w:r>
      <w:r>
        <w:rPr>
          <w:rStyle w:val="936"/>
          <w:b w:val="0"/>
          <w:color w:val="auto"/>
          <w:sz w:val="24"/>
          <w:szCs w:val="24"/>
        </w:rPr>
        <w:t xml:space="preserve"> (</w:t>
      </w:r>
      <w:r>
        <w:rPr>
          <w:rStyle w:val="936"/>
          <w:b w:val="0"/>
          <w:color w:val="auto"/>
          <w:sz w:val="24"/>
          <w:szCs w:val="24"/>
        </w:rPr>
        <w:t xml:space="preserve">ов</w:t>
      </w:r>
      <w:r>
        <w:rPr>
          <w:rStyle w:val="936"/>
          <w:b w:val="0"/>
          <w:color w:val="auto"/>
          <w:sz w:val="24"/>
          <w:szCs w:val="24"/>
        </w:rPr>
        <w:t xml:space="preserve">)</w:t>
      </w:r>
      <w:r>
        <w:rPr>
          <w:rStyle w:val="936"/>
          <w:b w:val="0"/>
          <w:color w:val="auto"/>
          <w:sz w:val="24"/>
          <w:szCs w:val="24"/>
        </w:rPr>
        <w:t xml:space="preserve"> Комиссии, заседание правомочно.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Повестка очередного заседания: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left="567"/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Принятие решения по вопросу о признании </w:t>
      </w:r>
      <w:r>
        <w:rPr>
          <w:rStyle w:val="936"/>
          <w:b w:val="0"/>
          <w:color w:val="auto"/>
          <w:sz w:val="24"/>
          <w:szCs w:val="24"/>
        </w:rPr>
        <w:t xml:space="preserve">безнадежной </w:t>
      </w:r>
      <w:r>
        <w:rPr>
          <w:rStyle w:val="936"/>
          <w:b w:val="0"/>
          <w:color w:val="auto"/>
          <w:sz w:val="24"/>
          <w:szCs w:val="24"/>
        </w:rPr>
        <w:t xml:space="preserve">задолжен</w:t>
      </w:r>
      <w:r>
        <w:rPr>
          <w:rStyle w:val="936"/>
          <w:b w:val="0"/>
          <w:color w:val="auto"/>
          <w:sz w:val="24"/>
          <w:szCs w:val="24"/>
        </w:rPr>
        <w:t xml:space="preserve">ности по платежам в бюджет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Полное наименование организации (ФИО физического лиц</w:t>
      </w:r>
      <w:r>
        <w:rPr>
          <w:rStyle w:val="936"/>
          <w:b w:val="0"/>
          <w:color w:val="auto"/>
          <w:sz w:val="24"/>
          <w:szCs w:val="24"/>
        </w:rPr>
        <w:t xml:space="preserve">а</w:t>
      </w:r>
      <w:r>
        <w:rPr>
          <w:rStyle w:val="936"/>
          <w:b w:val="0"/>
          <w:color w:val="auto"/>
          <w:sz w:val="24"/>
          <w:szCs w:val="24"/>
        </w:rPr>
        <w:t xml:space="preserve">)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ИНН/ОГРН/КПП ор</w:t>
      </w:r>
      <w:r>
        <w:rPr>
          <w:rStyle w:val="936"/>
          <w:b w:val="0"/>
          <w:color w:val="auto"/>
          <w:sz w:val="24"/>
          <w:szCs w:val="24"/>
        </w:rPr>
        <w:t xml:space="preserve">ганизации _______________</w:t>
      </w:r>
      <w:r>
        <w:rPr>
          <w:rStyle w:val="936"/>
          <w:b w:val="0"/>
          <w:color w:val="auto"/>
          <w:sz w:val="24"/>
          <w:szCs w:val="24"/>
        </w:rPr>
        <w:t xml:space="preserve">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или ИНН физического лица _________________</w:t>
      </w:r>
      <w:r>
        <w:rPr>
          <w:rStyle w:val="936"/>
          <w:b w:val="0"/>
          <w:color w:val="auto"/>
          <w:sz w:val="24"/>
          <w:szCs w:val="24"/>
        </w:rPr>
        <w:t xml:space="preserve">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Код бюджетной классификации, по которому учитывается задолженность по платежам в бюджете бюджетной системы РФ __________</w:t>
      </w:r>
      <w:r>
        <w:rPr>
          <w:rStyle w:val="936"/>
          <w:b w:val="0"/>
          <w:color w:val="auto"/>
          <w:sz w:val="24"/>
          <w:szCs w:val="24"/>
        </w:rPr>
        <w:t xml:space="preserve">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Сумма задолженности по платежам в бюджете, признан</w:t>
      </w:r>
      <w:r>
        <w:rPr>
          <w:rStyle w:val="936"/>
          <w:b w:val="0"/>
          <w:color w:val="auto"/>
          <w:sz w:val="24"/>
          <w:szCs w:val="24"/>
        </w:rPr>
        <w:t xml:space="preserve">на</w:t>
      </w:r>
      <w:r>
        <w:rPr>
          <w:rStyle w:val="936"/>
          <w:b w:val="0"/>
          <w:color w:val="auto"/>
          <w:sz w:val="24"/>
          <w:szCs w:val="24"/>
        </w:rPr>
        <w:t xml:space="preserve">я безнадежной к взысканию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_________________________________________________________________________ или сумма задолженности по пеням и штрафам, признанная безнадежной к взысканию в бюджет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 _______</w:t>
      </w:r>
      <w:r>
        <w:rPr>
          <w:rStyle w:val="936"/>
          <w:b w:val="0"/>
          <w:color w:val="auto"/>
          <w:sz w:val="24"/>
          <w:szCs w:val="24"/>
        </w:rPr>
        <w:t xml:space="preserve">__</w:t>
      </w:r>
      <w:r>
        <w:rPr>
          <w:rStyle w:val="936"/>
          <w:b w:val="0"/>
          <w:color w:val="auto"/>
          <w:sz w:val="24"/>
          <w:szCs w:val="24"/>
        </w:rPr>
        <w:t xml:space="preserve">_______________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Меры, принятые к ее погашению: _________________</w:t>
      </w:r>
      <w:r>
        <w:rPr>
          <w:rStyle w:val="936"/>
          <w:b w:val="0"/>
          <w:color w:val="auto"/>
          <w:sz w:val="24"/>
          <w:szCs w:val="24"/>
        </w:rPr>
        <w:t xml:space="preserve">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________________________________________________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По результатам рассмотрения вопроса о признании задолженности по платежам в бюджет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 безнадежной к взысканию Комиссия приняла  решение: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- признать задолженность по платежам в бюджет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 безнадежной к взысканию;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или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- отказать в признании задолженности по платежам в бюджет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 безнадежной к взысканию. Данное решение не препятствует повторному рассмотрению вопроса о возможности признания задолженности по платежам в бюджет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 безнадежной к взысканию.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Приложение: __________________________________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_____________________________________________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Председатель К</w:t>
      </w:r>
      <w:r>
        <w:rPr>
          <w:rStyle w:val="936"/>
          <w:b w:val="0"/>
          <w:color w:val="auto"/>
          <w:sz w:val="24"/>
          <w:szCs w:val="24"/>
        </w:rPr>
        <w:t xml:space="preserve">омиссии: ___________________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Заместитель председателя Комиссии:</w:t>
      </w:r>
      <w:r>
        <w:rPr>
          <w:rStyle w:val="936"/>
          <w:b w:val="0"/>
          <w:color w:val="auto"/>
          <w:sz w:val="24"/>
          <w:szCs w:val="24"/>
        </w:rPr>
        <w:t xml:space="preserve">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Члены комиссии: 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left="1843"/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left="1843"/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Секретарь комиссии: 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left="5529"/>
        <w:shd w:val="clear" w:color="auto" w:fill="ffffff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Приложение </w:t>
      </w:r>
      <w:r>
        <w:rPr>
          <w:color w:val="000000"/>
          <w:sz w:val="24"/>
          <w:szCs w:val="24"/>
        </w:rPr>
        <w:t xml:space="preserve">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shd w:val="clear" w:color="auto" w:fill="ffffff"/>
        <w:rPr>
          <w:rStyle w:val="936"/>
          <w:b w:val="0"/>
          <w:bCs w:val="0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 Порядку </w:t>
      </w:r>
      <w:r>
        <w:rPr>
          <w:rStyle w:val="936"/>
          <w:b w:val="0"/>
          <w:bCs w:val="0"/>
          <w:color w:val="000000"/>
          <w:sz w:val="24"/>
          <w:szCs w:val="24"/>
        </w:rPr>
      </w:r>
      <w:r>
        <w:rPr>
          <w:rStyle w:val="936"/>
          <w:b w:val="0"/>
          <w:bCs w:val="0"/>
          <w:color w:val="000000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left="5103"/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УТВЕРЖДЕНО</w:t>
      </w:r>
      <w:r>
        <w:rPr>
          <w:rStyle w:val="936"/>
          <w:b w:val="0"/>
          <w:color w:val="auto"/>
          <w:sz w:val="24"/>
          <w:szCs w:val="24"/>
        </w:rPr>
        <w:t xml:space="preserve">: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left="5103"/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Глава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</w:t>
      </w:r>
      <w:r>
        <w:rPr>
          <w:rStyle w:val="936"/>
          <w:b w:val="0"/>
          <w:color w:val="auto"/>
          <w:sz w:val="24"/>
          <w:szCs w:val="24"/>
        </w:rPr>
        <w:t xml:space="preserve">муниципального</w:t>
      </w:r>
      <w:r>
        <w:rPr>
          <w:rStyle w:val="936"/>
          <w:b w:val="0"/>
          <w:color w:val="auto"/>
          <w:sz w:val="24"/>
          <w:szCs w:val="24"/>
        </w:rPr>
        <w:t xml:space="preserve"> округ</w:t>
      </w:r>
      <w:r>
        <w:rPr>
          <w:rStyle w:val="936"/>
          <w:b w:val="0"/>
          <w:color w:val="auto"/>
          <w:sz w:val="24"/>
          <w:szCs w:val="24"/>
        </w:rPr>
        <w:t xml:space="preserve">а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left="5103"/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____</w:t>
      </w:r>
      <w:r>
        <w:rPr>
          <w:rStyle w:val="936"/>
          <w:b w:val="0"/>
          <w:color w:val="auto"/>
          <w:sz w:val="24"/>
          <w:szCs w:val="24"/>
        </w:rPr>
        <w:t xml:space="preserve">____________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center"/>
        <w:rPr>
          <w:rStyle w:val="936"/>
          <w:color w:val="auto"/>
          <w:sz w:val="24"/>
          <w:szCs w:val="24"/>
        </w:rPr>
      </w:pPr>
      <w:r>
        <w:rPr>
          <w:rStyle w:val="936"/>
          <w:color w:val="auto"/>
          <w:sz w:val="24"/>
          <w:szCs w:val="24"/>
        </w:rPr>
        <w:t xml:space="preserve">РЕШЕНИЕ № ______</w:t>
      </w:r>
      <w:r>
        <w:rPr>
          <w:rStyle w:val="936"/>
          <w:color w:val="auto"/>
          <w:sz w:val="24"/>
          <w:szCs w:val="24"/>
        </w:rPr>
      </w:r>
      <w:r>
        <w:rPr>
          <w:rStyle w:val="936"/>
          <w:color w:val="auto"/>
          <w:sz w:val="24"/>
          <w:szCs w:val="24"/>
        </w:rPr>
      </w:r>
    </w:p>
    <w:p>
      <w:pPr>
        <w:jc w:val="center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от ___________________20____г.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center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о признании безнадежной к взысканию задолженности по платежам в бюджет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center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center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______________</w:t>
      </w:r>
      <w:r>
        <w:rPr>
          <w:rStyle w:val="936"/>
          <w:b w:val="0"/>
          <w:color w:val="auto"/>
          <w:sz w:val="24"/>
          <w:szCs w:val="24"/>
          <w:u w:val="single"/>
        </w:rPr>
        <w:t xml:space="preserve">Администрации </w:t>
      </w:r>
      <w:r>
        <w:rPr>
          <w:rStyle w:val="936"/>
          <w:b w:val="0"/>
          <w:color w:val="auto"/>
          <w:sz w:val="24"/>
          <w:szCs w:val="24"/>
          <w:u w:val="single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  <w:u w:val="single"/>
        </w:rPr>
        <w:t xml:space="preserve"> </w:t>
      </w:r>
      <w:r>
        <w:rPr>
          <w:rStyle w:val="936"/>
          <w:b w:val="0"/>
          <w:color w:val="auto"/>
          <w:sz w:val="24"/>
          <w:szCs w:val="24"/>
          <w:u w:val="single"/>
        </w:rPr>
        <w:t xml:space="preserve">муниципального</w:t>
      </w:r>
      <w:r>
        <w:rPr>
          <w:rStyle w:val="936"/>
          <w:b w:val="0"/>
          <w:color w:val="auto"/>
          <w:sz w:val="24"/>
          <w:szCs w:val="24"/>
          <w:u w:val="single"/>
        </w:rPr>
        <w:t xml:space="preserve"> округа</w:t>
      </w:r>
      <w:r>
        <w:rPr>
          <w:rStyle w:val="936"/>
          <w:b w:val="0"/>
          <w:color w:val="auto"/>
          <w:sz w:val="24"/>
          <w:szCs w:val="24"/>
        </w:rPr>
        <w:t xml:space="preserve">_</w:t>
      </w:r>
      <w:r>
        <w:rPr>
          <w:rStyle w:val="936"/>
          <w:b w:val="0"/>
          <w:color w:val="auto"/>
          <w:sz w:val="24"/>
          <w:szCs w:val="24"/>
        </w:rPr>
        <w:t xml:space="preserve">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center"/>
        <w:rPr>
          <w:rStyle w:val="936"/>
          <w:b w:val="0"/>
          <w:color w:val="auto"/>
          <w:sz w:val="24"/>
          <w:szCs w:val="24"/>
        </w:rPr>
      </w:pPr>
      <w:r>
        <w:rPr>
          <w:sz w:val="18"/>
          <w:szCs w:val="18"/>
        </w:rPr>
        <w:t xml:space="preserve">(</w:t>
      </w:r>
      <w:r>
        <w:rPr>
          <w:sz w:val="18"/>
          <w:szCs w:val="18"/>
        </w:rPr>
        <w:t xml:space="preserve">наименование администратора дохода бюджета</w:t>
      </w:r>
      <w:r>
        <w:rPr>
          <w:sz w:val="18"/>
          <w:szCs w:val="18"/>
        </w:rPr>
        <w:t xml:space="preserve"> округа</w:t>
      </w:r>
      <w:r>
        <w:rPr>
          <w:rStyle w:val="936"/>
          <w:b w:val="0"/>
          <w:color w:val="auto"/>
          <w:sz w:val="24"/>
          <w:szCs w:val="24"/>
        </w:rPr>
        <w:t xml:space="preserve">)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center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firstLine="709"/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в</w:t>
      </w:r>
      <w:r>
        <w:rPr>
          <w:rStyle w:val="936"/>
          <w:b w:val="0"/>
          <w:color w:val="auto"/>
          <w:sz w:val="24"/>
          <w:szCs w:val="24"/>
        </w:rPr>
        <w:t xml:space="preserve"> соответс</w:t>
      </w:r>
      <w:r>
        <w:rPr>
          <w:rStyle w:val="936"/>
          <w:b w:val="0"/>
          <w:color w:val="auto"/>
          <w:sz w:val="24"/>
          <w:szCs w:val="24"/>
        </w:rPr>
        <w:t xml:space="preserve">твии с Порядком принятия решения</w:t>
      </w:r>
      <w:r>
        <w:rPr>
          <w:rStyle w:val="936"/>
          <w:b w:val="0"/>
          <w:color w:val="auto"/>
          <w:sz w:val="24"/>
          <w:szCs w:val="24"/>
        </w:rPr>
        <w:t xml:space="preserve"> о признании безнадежной к взысканию задолженности по платежам</w:t>
      </w:r>
      <w:r>
        <w:rPr>
          <w:rStyle w:val="936"/>
          <w:b w:val="0"/>
          <w:color w:val="auto"/>
          <w:sz w:val="24"/>
          <w:szCs w:val="24"/>
        </w:rPr>
        <w:t xml:space="preserve"> в бюджет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округа, утвержденным постановлением администрации </w:t>
      </w:r>
      <w:r>
        <w:rPr>
          <w:rStyle w:val="936"/>
          <w:b w:val="0"/>
          <w:color w:val="auto"/>
          <w:sz w:val="24"/>
          <w:szCs w:val="24"/>
        </w:rPr>
        <w:t xml:space="preserve">Печенгского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 </w:t>
      </w:r>
      <w:r>
        <w:rPr>
          <w:rStyle w:val="936"/>
          <w:b w:val="0"/>
          <w:color w:val="auto"/>
          <w:sz w:val="24"/>
          <w:szCs w:val="24"/>
        </w:rPr>
        <w:br/>
      </w:r>
      <w:r>
        <w:rPr>
          <w:rStyle w:val="936"/>
          <w:b w:val="0"/>
          <w:color w:val="auto"/>
          <w:sz w:val="24"/>
          <w:szCs w:val="24"/>
        </w:rPr>
        <w:t xml:space="preserve">№ __ от «__»_________20___г. Комиссия </w:t>
      </w:r>
      <w:r>
        <w:rPr>
          <w:bCs/>
          <w:sz w:val="24"/>
          <w:szCs w:val="24"/>
        </w:rPr>
        <w:t xml:space="preserve">по рассмотрению вопросов о признании безнадежной к взысканию задолженности по платежам в бюджет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</w:t>
      </w:r>
      <w:r>
        <w:rPr>
          <w:rStyle w:val="936"/>
          <w:b w:val="0"/>
          <w:color w:val="auto"/>
          <w:sz w:val="24"/>
          <w:szCs w:val="24"/>
        </w:rPr>
        <w:t xml:space="preserve">, решила: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п</w:t>
      </w:r>
      <w:r>
        <w:rPr>
          <w:rStyle w:val="936"/>
          <w:b w:val="0"/>
          <w:color w:val="auto"/>
          <w:sz w:val="24"/>
          <w:szCs w:val="24"/>
        </w:rPr>
        <w:t xml:space="preserve">ризнать безнадежной к взысканию за</w:t>
      </w:r>
      <w:r>
        <w:rPr>
          <w:rStyle w:val="936"/>
          <w:b w:val="0"/>
          <w:color w:val="auto"/>
          <w:sz w:val="24"/>
          <w:szCs w:val="24"/>
        </w:rPr>
        <w:t xml:space="preserve">долженность по платежам </w:t>
      </w:r>
      <w:r>
        <w:rPr>
          <w:rStyle w:val="936"/>
          <w:b w:val="0"/>
          <w:color w:val="auto"/>
          <w:sz w:val="24"/>
          <w:szCs w:val="24"/>
        </w:rPr>
        <w:t xml:space="preserve">в бюджет </w:t>
      </w:r>
      <w:r>
        <w:rPr>
          <w:rStyle w:val="936"/>
          <w:b w:val="0"/>
          <w:color w:val="auto"/>
          <w:sz w:val="24"/>
          <w:szCs w:val="24"/>
        </w:rPr>
        <w:t xml:space="preserve">Печенгкого</w:t>
      </w:r>
      <w:r>
        <w:rPr>
          <w:rStyle w:val="936"/>
          <w:b w:val="0"/>
          <w:color w:val="auto"/>
          <w:sz w:val="24"/>
          <w:szCs w:val="24"/>
        </w:rPr>
        <w:t xml:space="preserve"> муниципального округа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___________________________________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__________________________________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_________________________________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center"/>
        <w:rPr>
          <w:rStyle w:val="936"/>
          <w:b w:val="0"/>
          <w:color w:val="auto"/>
        </w:rPr>
      </w:pPr>
      <w:r>
        <w:rPr>
          <w:rStyle w:val="936"/>
          <w:b w:val="0"/>
          <w:color w:val="auto"/>
        </w:rPr>
        <w:t xml:space="preserve">(полное наименование организации, ФИО физического лица, ИНН налогоплательщика, основной государственный регистрационный номер, код причины постановки на учет налогоплательщика организации (ИНН физического лица)</w:t>
      </w:r>
      <w:r>
        <w:rPr>
          <w:rStyle w:val="936"/>
          <w:b w:val="0"/>
          <w:color w:val="auto"/>
        </w:rPr>
      </w:r>
      <w:r>
        <w:rPr>
          <w:rStyle w:val="936"/>
          <w:b w:val="0"/>
          <w:color w:val="auto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в сумме ________ рублей, в том числе: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473"/>
        <w:gridCol w:w="1530"/>
        <w:gridCol w:w="1890"/>
        <w:gridCol w:w="1597"/>
        <w:gridCol w:w="1513"/>
        <w:gridCol w:w="1568"/>
      </w:tblGrid>
      <w:tr>
        <w:tblPrEx/>
        <w:trPr/>
        <w:tc>
          <w:tcPr>
            <w:shd w:val="clear" w:color="auto" w:fill="auto"/>
            <w:tcW w:w="1475" w:type="dxa"/>
            <w:vMerge w:val="restart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rStyle w:val="936"/>
                <w:b w:val="0"/>
                <w:color w:val="auto"/>
              </w:rPr>
              <w:t xml:space="preserve">Наименование кода доходов</w:t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shd w:val="clear" w:color="auto" w:fill="auto"/>
            <w:tcW w:w="1530" w:type="dxa"/>
            <w:vMerge w:val="restart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rStyle w:val="936"/>
                <w:b w:val="0"/>
                <w:color w:val="auto"/>
              </w:rPr>
              <w:t xml:space="preserve">Код бюджетной классификации</w:t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shd w:val="clear" w:color="auto" w:fill="auto"/>
            <w:tcW w:w="1967" w:type="dxa"/>
            <w:vMerge w:val="restart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rStyle w:val="936"/>
                <w:b w:val="0"/>
                <w:color w:val="auto"/>
              </w:rPr>
              <w:t xml:space="preserve">Сумма безнадежной к взысканию задолженности, всего (руб.)</w:t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gridSpan w:val="3"/>
            <w:shd w:val="clear" w:color="auto" w:fill="auto"/>
            <w:tcW w:w="5165" w:type="dxa"/>
            <w:textDirection w:val="lrTb"/>
            <w:noWrap w:val="false"/>
          </w:tcPr>
          <w:p>
            <w:pPr>
              <w:jc w:val="center"/>
              <w:rPr>
                <w:rStyle w:val="936"/>
                <w:b w:val="0"/>
                <w:color w:val="auto"/>
              </w:rPr>
            </w:pPr>
            <w:r>
              <w:rPr>
                <w:rStyle w:val="936"/>
                <w:b w:val="0"/>
                <w:color w:val="auto"/>
              </w:rPr>
              <w:t xml:space="preserve">В том числе</w:t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</w:tr>
      <w:tr>
        <w:tblPrEx/>
        <w:trPr/>
        <w:tc>
          <w:tcPr>
            <w:shd w:val="clear" w:color="auto" w:fill="auto"/>
            <w:tcW w:w="1475" w:type="dxa"/>
            <w:vMerge w:val="continue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shd w:val="clear" w:color="auto" w:fill="auto"/>
            <w:tcW w:w="1530" w:type="dxa"/>
            <w:vMerge w:val="continue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shd w:val="clear" w:color="auto" w:fill="auto"/>
            <w:tcW w:w="1967" w:type="dxa"/>
            <w:vMerge w:val="continue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shd w:val="clear" w:color="auto" w:fill="auto"/>
            <w:tcW w:w="1721" w:type="dxa"/>
            <w:textDirection w:val="lrTb"/>
            <w:noWrap w:val="false"/>
          </w:tcPr>
          <w:p>
            <w:pPr>
              <w:jc w:val="center"/>
              <w:rPr>
                <w:rStyle w:val="936"/>
                <w:b w:val="0"/>
                <w:color w:val="auto"/>
              </w:rPr>
            </w:pPr>
            <w:r>
              <w:rPr>
                <w:rStyle w:val="936"/>
                <w:b w:val="0"/>
                <w:color w:val="auto"/>
              </w:rPr>
              <w:t xml:space="preserve">Не</w:t>
            </w:r>
            <w:r>
              <w:rPr>
                <w:rStyle w:val="936"/>
                <w:b w:val="0"/>
                <w:color w:val="auto"/>
              </w:rPr>
              <w:t xml:space="preserve">доимка</w:t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shd w:val="clear" w:color="auto" w:fill="auto"/>
            <w:tcW w:w="1722" w:type="dxa"/>
            <w:textDirection w:val="lrTb"/>
            <w:noWrap w:val="false"/>
          </w:tcPr>
          <w:p>
            <w:pPr>
              <w:jc w:val="center"/>
              <w:rPr>
                <w:rStyle w:val="936"/>
                <w:b w:val="0"/>
                <w:color w:val="auto"/>
              </w:rPr>
            </w:pPr>
            <w:r>
              <w:rPr>
                <w:rStyle w:val="936"/>
                <w:b w:val="0"/>
                <w:color w:val="auto"/>
              </w:rPr>
              <w:t xml:space="preserve">пени</w:t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shd w:val="clear" w:color="auto" w:fill="auto"/>
            <w:tcW w:w="1722" w:type="dxa"/>
            <w:textDirection w:val="lrTb"/>
            <w:noWrap w:val="false"/>
          </w:tcPr>
          <w:p>
            <w:pPr>
              <w:jc w:val="center"/>
              <w:rPr>
                <w:rStyle w:val="936"/>
                <w:b w:val="0"/>
                <w:color w:val="auto"/>
              </w:rPr>
            </w:pPr>
            <w:r>
              <w:rPr>
                <w:rStyle w:val="936"/>
                <w:b w:val="0"/>
                <w:color w:val="auto"/>
              </w:rPr>
              <w:t xml:space="preserve">штрафы</w:t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</w:tr>
      <w:tr>
        <w:tblPrEx/>
        <w:trPr/>
        <w:tc>
          <w:tcPr>
            <w:shd w:val="clear" w:color="auto" w:fill="auto"/>
            <w:tcW w:w="1475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shd w:val="clear" w:color="auto" w:fill="auto"/>
            <w:tcW w:w="1530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shd w:val="clear" w:color="auto" w:fill="auto"/>
            <w:tcW w:w="1967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shd w:val="clear" w:color="auto" w:fill="auto"/>
            <w:tcW w:w="1721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shd w:val="clear" w:color="auto" w:fill="auto"/>
            <w:tcW w:w="1722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shd w:val="clear" w:color="auto" w:fill="auto"/>
            <w:tcW w:w="1722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</w:tr>
      <w:tr>
        <w:tblPrEx/>
        <w:trPr/>
        <w:tc>
          <w:tcPr>
            <w:shd w:val="clear" w:color="auto" w:fill="auto"/>
            <w:tcW w:w="1475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shd w:val="clear" w:color="auto" w:fill="auto"/>
            <w:tcW w:w="1530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shd w:val="clear" w:color="auto" w:fill="auto"/>
            <w:tcW w:w="1967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shd w:val="clear" w:color="auto" w:fill="auto"/>
            <w:tcW w:w="1721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shd w:val="clear" w:color="auto" w:fill="auto"/>
            <w:tcW w:w="1722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  <w:tc>
          <w:tcPr>
            <w:shd w:val="clear" w:color="auto" w:fill="auto"/>
            <w:tcW w:w="1722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</w:rPr>
            </w:pPr>
            <w:r>
              <w:rPr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  <w:r>
              <w:rPr>
                <w:rStyle w:val="936"/>
                <w:b w:val="0"/>
                <w:color w:val="auto"/>
              </w:rPr>
            </w:r>
          </w:p>
        </w:tc>
      </w:tr>
      <w:tr>
        <w:tblPrEx/>
        <w:trPr/>
        <w:tc>
          <w:tcPr>
            <w:shd w:val="clear" w:color="auto" w:fill="auto"/>
            <w:tcW w:w="1475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</w:r>
            <w:r>
              <w:rPr>
                <w:rStyle w:val="936"/>
                <w:b w:val="0"/>
                <w:color w:val="auto"/>
                <w:sz w:val="24"/>
                <w:szCs w:val="24"/>
              </w:rPr>
            </w:r>
            <w:r>
              <w:rPr>
                <w:rStyle w:val="936"/>
                <w:b w:val="0"/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1530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</w:r>
            <w:r>
              <w:rPr>
                <w:rStyle w:val="936"/>
                <w:b w:val="0"/>
                <w:color w:val="auto"/>
                <w:sz w:val="24"/>
                <w:szCs w:val="24"/>
              </w:rPr>
            </w:r>
            <w:r>
              <w:rPr>
                <w:rStyle w:val="936"/>
                <w:b w:val="0"/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1967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</w:r>
            <w:r>
              <w:rPr>
                <w:rStyle w:val="936"/>
                <w:b w:val="0"/>
                <w:color w:val="auto"/>
                <w:sz w:val="24"/>
                <w:szCs w:val="24"/>
              </w:rPr>
            </w:r>
            <w:r>
              <w:rPr>
                <w:rStyle w:val="936"/>
                <w:b w:val="0"/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1721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</w:r>
            <w:r>
              <w:rPr>
                <w:rStyle w:val="936"/>
                <w:b w:val="0"/>
                <w:color w:val="auto"/>
                <w:sz w:val="24"/>
                <w:szCs w:val="24"/>
              </w:rPr>
            </w:r>
            <w:r>
              <w:rPr>
                <w:rStyle w:val="936"/>
                <w:b w:val="0"/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1722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</w:r>
            <w:r>
              <w:rPr>
                <w:rStyle w:val="936"/>
                <w:b w:val="0"/>
                <w:color w:val="auto"/>
                <w:sz w:val="24"/>
                <w:szCs w:val="24"/>
              </w:rPr>
            </w:r>
            <w:r>
              <w:rPr>
                <w:rStyle w:val="936"/>
                <w:b w:val="0"/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1722" w:type="dxa"/>
            <w:textDirection w:val="lrTb"/>
            <w:noWrap w:val="false"/>
          </w:tcPr>
          <w:p>
            <w:pPr>
              <w:jc w:val="both"/>
              <w:rPr>
                <w:rStyle w:val="936"/>
                <w:b w:val="0"/>
                <w:color w:val="auto"/>
                <w:sz w:val="24"/>
                <w:szCs w:val="24"/>
              </w:rPr>
            </w:pPr>
            <w:r>
              <w:rPr>
                <w:b w:val="0"/>
                <w:color w:val="auto"/>
                <w:sz w:val="24"/>
                <w:szCs w:val="24"/>
              </w:rPr>
            </w:r>
            <w:r>
              <w:rPr>
                <w:rStyle w:val="936"/>
                <w:b w:val="0"/>
                <w:color w:val="auto"/>
                <w:sz w:val="24"/>
                <w:szCs w:val="24"/>
              </w:rPr>
            </w:r>
            <w:r>
              <w:rPr>
                <w:rStyle w:val="936"/>
                <w:b w:val="0"/>
                <w:color w:val="auto"/>
                <w:sz w:val="24"/>
                <w:szCs w:val="24"/>
              </w:rPr>
            </w:r>
          </w:p>
        </w:tc>
      </w:tr>
    </w:tbl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Председатель Комиссии: ___________________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Заместитель председателя Комиссии:__________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Члены комиссии: 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left="1843"/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ind w:left="1843"/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both"/>
        <w:rPr>
          <w:rStyle w:val="936"/>
          <w:b w:val="0"/>
          <w:color w:val="auto"/>
          <w:sz w:val="24"/>
          <w:szCs w:val="24"/>
        </w:rPr>
      </w:pPr>
      <w:r>
        <w:rPr>
          <w:rStyle w:val="936"/>
          <w:b w:val="0"/>
          <w:color w:val="auto"/>
          <w:sz w:val="24"/>
          <w:szCs w:val="24"/>
        </w:rPr>
        <w:t xml:space="preserve">Секретарь комиссии: 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</w:t>
      </w:r>
      <w:r>
        <w:rPr>
          <w:rStyle w:val="936"/>
          <w:b w:val="0"/>
          <w:color w:val="auto"/>
          <w:sz w:val="24"/>
          <w:szCs w:val="24"/>
        </w:rPr>
        <w:t xml:space="preserve">_______________________________</w:t>
      </w:r>
      <w:r>
        <w:rPr>
          <w:rStyle w:val="936"/>
          <w:b w:val="0"/>
          <w:color w:val="auto"/>
          <w:sz w:val="24"/>
          <w:szCs w:val="24"/>
        </w:rPr>
      </w:r>
      <w:r>
        <w:rPr>
          <w:rStyle w:val="936"/>
          <w:b w:val="0"/>
          <w:color w:val="auto"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5529"/>
        <w:shd w:val="clear" w:color="auto" w:fill="ffffff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Приложение </w:t>
      </w:r>
      <w:r>
        <w:rPr>
          <w:color w:val="000000"/>
          <w:sz w:val="24"/>
          <w:szCs w:val="24"/>
        </w:rPr>
        <w:t xml:space="preserve">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 </w:t>
      </w:r>
      <w:r>
        <w:rPr>
          <w:color w:val="000000"/>
          <w:sz w:val="24"/>
          <w:szCs w:val="24"/>
        </w:rPr>
        <w:t xml:space="preserve">постановлени</w:t>
      </w:r>
      <w:r>
        <w:rPr>
          <w:color w:val="000000"/>
          <w:sz w:val="24"/>
          <w:szCs w:val="24"/>
        </w:rPr>
        <w:t xml:space="preserve">ю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администрации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9"/>
        <w:shd w:val="clear" w:color="auto" w:fill="ffffff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9"/>
        <w:jc w:val="both"/>
        <w:shd w:val="clear" w:color="auto" w:fill="ffffff"/>
        <w:tabs>
          <w:tab w:val="left" w:pos="5812" w:leader="none"/>
          <w:tab w:val="left" w:pos="6237" w:leader="none"/>
          <w:tab w:val="left" w:pos="9356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от 22.10.2024 № 1617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387"/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387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СОСТАВ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0" w:right="0" w:firstLine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комиссии </w:t>
      </w:r>
      <w:r>
        <w:rPr>
          <w:bCs/>
          <w:sz w:val="24"/>
          <w:szCs w:val="24"/>
        </w:rPr>
        <w:t xml:space="preserve">по рассмотрению вопросов о признании безнадежной к взысканию задолженности по платежам в бюджет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округа, главным администратором которых является администрация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4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752"/>
        <w:gridCol w:w="236"/>
        <w:gridCol w:w="6583"/>
      </w:tblGrid>
      <w:tr>
        <w:tblPrEx/>
        <w:trPr/>
        <w:tc>
          <w:tcPr>
            <w:shd w:val="clear" w:color="auto" w:fill="auto"/>
            <w:tcW w:w="27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Ахметова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Марина Юрьевна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3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58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заместитель Главы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 по экономике и финансам</w:t>
            </w:r>
            <w:r>
              <w:rPr>
                <w:sz w:val="24"/>
                <w:szCs w:val="24"/>
              </w:rPr>
              <w:t xml:space="preserve">, председатель Комиссии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7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Ионова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Ольга Валерьевна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3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58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н</w:t>
            </w:r>
            <w:r>
              <w:rPr>
                <w:sz w:val="24"/>
                <w:szCs w:val="24"/>
              </w:rPr>
              <w:t xml:space="preserve">ачальник финансового управления</w:t>
            </w:r>
            <w:r>
              <w:rPr>
                <w:sz w:val="24"/>
                <w:szCs w:val="24"/>
              </w:rPr>
              <w:t xml:space="preserve"> администрации 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округа, заместитель председателя Комиссии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7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Власова Екатерина Сергеевна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36" w:type="dxa"/>
            <w:textDirection w:val="lrTb"/>
            <w:noWrap w:val="false"/>
          </w:tcPr>
          <w:p>
            <w:pPr>
              <w:jc w:val="both"/>
              <w:rPr>
                <w:strike/>
                <w:sz w:val="24"/>
                <w:szCs w:val="24"/>
              </w:rPr>
              <w:outlineLvl w:val="0"/>
            </w:pPr>
            <w:r>
              <w:rPr>
                <w:strike/>
                <w:sz w:val="24"/>
                <w:szCs w:val="24"/>
              </w:rPr>
              <w:t xml:space="preserve">-</w:t>
            </w:r>
            <w:r>
              <w:rPr>
                <w:strike/>
                <w:sz w:val="24"/>
                <w:szCs w:val="24"/>
              </w:rPr>
            </w:r>
            <w:r>
              <w:rPr>
                <w:strike/>
                <w:sz w:val="24"/>
                <w:szCs w:val="24"/>
              </w:rPr>
            </w:r>
          </w:p>
        </w:tc>
        <w:tc>
          <w:tcPr>
            <w:shd w:val="clear" w:color="auto" w:fill="auto"/>
            <w:tcW w:w="6583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ведущий специалист финансового управления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округа, секретарь Комиссии 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</w:tbl>
    <w:p>
      <w:pPr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  <w:outlineLvl w:val="0"/>
      </w:pPr>
      <w:r>
        <w:rPr>
          <w:sz w:val="24"/>
          <w:szCs w:val="24"/>
        </w:rPr>
        <w:t xml:space="preserve">Члены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752"/>
        <w:gridCol w:w="236"/>
        <w:gridCol w:w="6583"/>
      </w:tblGrid>
      <w:tr>
        <w:tblPrEx/>
        <w:trPr/>
        <w:tc>
          <w:tcPr>
            <w:shd w:val="clear" w:color="auto" w:fill="auto"/>
            <w:tcW w:w="27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Самойлов Сергей</w:t>
            </w:r>
            <w:r>
              <w:rPr>
                <w:sz w:val="24"/>
                <w:szCs w:val="24"/>
              </w:rPr>
              <w:br/>
              <w:t xml:space="preserve">Анатольевич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3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58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7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Чупина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Наталья Васильевна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23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58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начальник отдела экономического развития администрации 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hd w:val="nil" w:color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Garamond">
    <w:panose1 w:val="02020404030301010803"/>
  </w:font>
  <w:font w:name="Tahoma">
    <w:panose1 w:val="020B060403050404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93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01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108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115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122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29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37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4429" w:hanging="180"/>
      </w:pPr>
    </w:lvl>
  </w:abstractNum>
  <w:abstractNum w:abstractNumId="1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5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7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9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1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3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5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7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9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1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2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34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6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8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50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22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94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6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85" w:hanging="180"/>
      </w:pPr>
    </w:lvl>
  </w:abstractNum>
  <w:abstractNum w:abstractNumId="6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4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5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isLgl w:val="false"/>
      <w:suff w:val="tab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-"/>
      <w:lvlJc w:val="left"/>
      <w:pPr>
        <w:ind w:left="1091" w:firstLine="709"/>
        <w:tabs>
          <w:tab w:val="num" w:pos="2083" w:leader="none"/>
        </w:tabs>
      </w:pPr>
      <w:rPr>
        <w:rFonts w:hint="default" w:ascii="Verdana" w:hAnsi="Verdana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693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41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13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85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57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29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01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73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453" w:hanging="180"/>
      </w:pPr>
    </w:lvl>
  </w:abstractNum>
  <w:abstractNum w:abstractNumId="21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2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5" w:hanging="825"/>
        <w:tabs>
          <w:tab w:val="num" w:pos="136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928" w:hanging="360"/>
        <w:tabs>
          <w:tab w:val="num" w:pos="928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9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1091" w:firstLine="709"/>
        <w:tabs>
          <w:tab w:val="num" w:pos="2083" w:leader="none"/>
        </w:tabs>
      </w:pPr>
      <w:rPr>
        <w:rFonts w:hint="default" w:ascii="Symbol" w:hAnsi="Symbol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num w:numId="1">
    <w:abstractNumId w:val="3"/>
  </w:num>
  <w:num w:numId="2">
    <w:abstractNumId w:val="8"/>
  </w:num>
  <w:num w:numId="3">
    <w:abstractNumId w:val="22"/>
  </w:num>
  <w:num w:numId="4">
    <w:abstractNumId w:val="30"/>
  </w:num>
  <w:num w:numId="5">
    <w:abstractNumId w:val="0"/>
  </w:num>
  <w:num w:numId="6">
    <w:abstractNumId w:val="28"/>
  </w:num>
  <w:num w:numId="7">
    <w:abstractNumId w:val="12"/>
  </w:num>
  <w:num w:numId="8">
    <w:abstractNumId w:val="1"/>
  </w:num>
  <w:num w:numId="9">
    <w:abstractNumId w:val="21"/>
  </w:num>
  <w:num w:numId="10">
    <w:abstractNumId w:val="27"/>
  </w:num>
  <w:num w:numId="11">
    <w:abstractNumId w:val="16"/>
  </w:num>
  <w:num w:numId="12">
    <w:abstractNumId w:val="26"/>
  </w:num>
  <w:num w:numId="13">
    <w:abstractNumId w:val="11"/>
  </w:num>
  <w:num w:numId="14">
    <w:abstractNumId w:val="18"/>
  </w:num>
  <w:num w:numId="15">
    <w:abstractNumId w:val="14"/>
  </w:num>
  <w:num w:numId="16">
    <w:abstractNumId w:val="15"/>
  </w:num>
  <w:num w:numId="17">
    <w:abstractNumId w:val="13"/>
  </w:num>
  <w:num w:numId="18">
    <w:abstractNumId w:val="6"/>
  </w:num>
  <w:num w:numId="19">
    <w:abstractNumId w:val="29"/>
  </w:num>
  <w:num w:numId="20">
    <w:abstractNumId w:val="31"/>
  </w:num>
  <w:num w:numId="21">
    <w:abstractNumId w:val="23"/>
  </w:num>
  <w:num w:numId="22">
    <w:abstractNumId w:val="19"/>
  </w:num>
  <w:num w:numId="23">
    <w:abstractNumId w:val="9"/>
  </w:num>
  <w:num w:numId="24">
    <w:abstractNumId w:val="17"/>
  </w:num>
  <w:num w:numId="25">
    <w:abstractNumId w:val="10"/>
  </w:num>
  <w:num w:numId="26">
    <w:abstractNumId w:val="4"/>
  </w:num>
  <w:num w:numId="27">
    <w:abstractNumId w:val="25"/>
  </w:num>
  <w:num w:numId="28">
    <w:abstractNumId w:val="24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</w:num>
  <w:num w:numId="31">
    <w:abstractNumId w:val="5"/>
  </w:num>
  <w:num w:numId="32">
    <w:abstractNumId w:val="20"/>
  </w:num>
  <w:num w:numId="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9">
    <w:name w:val="Heading 1 Char"/>
    <w:basedOn w:val="886"/>
    <w:link w:val="879"/>
    <w:uiPriority w:val="9"/>
    <w:rPr>
      <w:rFonts w:ascii="Arial" w:hAnsi="Arial" w:eastAsia="Arial" w:cs="Arial"/>
      <w:sz w:val="40"/>
      <w:szCs w:val="40"/>
    </w:rPr>
  </w:style>
  <w:style w:type="character" w:styleId="720">
    <w:name w:val="Heading 2 Char"/>
    <w:basedOn w:val="886"/>
    <w:link w:val="880"/>
    <w:uiPriority w:val="9"/>
    <w:rPr>
      <w:rFonts w:ascii="Arial" w:hAnsi="Arial" w:eastAsia="Arial" w:cs="Arial"/>
      <w:sz w:val="34"/>
    </w:rPr>
  </w:style>
  <w:style w:type="character" w:styleId="721">
    <w:name w:val="Heading 3 Char"/>
    <w:basedOn w:val="886"/>
    <w:link w:val="881"/>
    <w:uiPriority w:val="9"/>
    <w:rPr>
      <w:rFonts w:ascii="Arial" w:hAnsi="Arial" w:eastAsia="Arial" w:cs="Arial"/>
      <w:sz w:val="30"/>
      <w:szCs w:val="30"/>
    </w:rPr>
  </w:style>
  <w:style w:type="character" w:styleId="722">
    <w:name w:val="Heading 4 Char"/>
    <w:basedOn w:val="886"/>
    <w:link w:val="882"/>
    <w:uiPriority w:val="9"/>
    <w:rPr>
      <w:rFonts w:ascii="Arial" w:hAnsi="Arial" w:eastAsia="Arial" w:cs="Arial"/>
      <w:b/>
      <w:bCs/>
      <w:sz w:val="26"/>
      <w:szCs w:val="26"/>
    </w:rPr>
  </w:style>
  <w:style w:type="character" w:styleId="723">
    <w:name w:val="Heading 5 Char"/>
    <w:basedOn w:val="886"/>
    <w:link w:val="883"/>
    <w:uiPriority w:val="9"/>
    <w:rPr>
      <w:rFonts w:ascii="Arial" w:hAnsi="Arial" w:eastAsia="Arial" w:cs="Arial"/>
      <w:b/>
      <w:bCs/>
      <w:sz w:val="24"/>
      <w:szCs w:val="24"/>
    </w:rPr>
  </w:style>
  <w:style w:type="paragraph" w:styleId="724">
    <w:name w:val="Heading 6"/>
    <w:basedOn w:val="878"/>
    <w:next w:val="878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5">
    <w:name w:val="Heading 6 Char"/>
    <w:basedOn w:val="886"/>
    <w:link w:val="724"/>
    <w:uiPriority w:val="9"/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878"/>
    <w:next w:val="878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7">
    <w:name w:val="Heading 7 Char"/>
    <w:basedOn w:val="886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8">
    <w:name w:val="Heading 8 Char"/>
    <w:basedOn w:val="886"/>
    <w:link w:val="884"/>
    <w:uiPriority w:val="9"/>
    <w:rPr>
      <w:rFonts w:ascii="Arial" w:hAnsi="Arial" w:eastAsia="Arial" w:cs="Arial"/>
      <w:i/>
      <w:iCs/>
      <w:sz w:val="22"/>
      <w:szCs w:val="22"/>
    </w:rPr>
  </w:style>
  <w:style w:type="character" w:styleId="729">
    <w:name w:val="Heading 9 Char"/>
    <w:basedOn w:val="886"/>
    <w:link w:val="885"/>
    <w:uiPriority w:val="9"/>
    <w:rPr>
      <w:rFonts w:ascii="Arial" w:hAnsi="Arial" w:eastAsia="Arial" w:cs="Arial"/>
      <w:i/>
      <w:iCs/>
      <w:sz w:val="21"/>
      <w:szCs w:val="21"/>
    </w:rPr>
  </w:style>
  <w:style w:type="paragraph" w:styleId="730">
    <w:name w:val="No Spacing"/>
    <w:uiPriority w:val="1"/>
    <w:qFormat/>
    <w:pPr>
      <w:spacing w:before="0" w:after="0" w:line="240" w:lineRule="auto"/>
    </w:pPr>
  </w:style>
  <w:style w:type="paragraph" w:styleId="731">
    <w:name w:val="Title"/>
    <w:basedOn w:val="878"/>
    <w:next w:val="878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>
    <w:name w:val="Title Char"/>
    <w:basedOn w:val="886"/>
    <w:link w:val="731"/>
    <w:uiPriority w:val="10"/>
    <w:rPr>
      <w:sz w:val="48"/>
      <w:szCs w:val="48"/>
    </w:rPr>
  </w:style>
  <w:style w:type="paragraph" w:styleId="733">
    <w:name w:val="Subtitle"/>
    <w:basedOn w:val="878"/>
    <w:next w:val="878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>
    <w:name w:val="Subtitle Char"/>
    <w:basedOn w:val="886"/>
    <w:link w:val="733"/>
    <w:uiPriority w:val="11"/>
    <w:rPr>
      <w:sz w:val="24"/>
      <w:szCs w:val="24"/>
    </w:rPr>
  </w:style>
  <w:style w:type="paragraph" w:styleId="735">
    <w:name w:val="Quote"/>
    <w:basedOn w:val="878"/>
    <w:next w:val="878"/>
    <w:link w:val="736"/>
    <w:uiPriority w:val="29"/>
    <w:qFormat/>
    <w:pPr>
      <w:ind w:left="720" w:right="720"/>
    </w:pPr>
    <w:rPr>
      <w:i/>
    </w:rPr>
  </w:style>
  <w:style w:type="character" w:styleId="736">
    <w:name w:val="Quote Char"/>
    <w:link w:val="735"/>
    <w:uiPriority w:val="29"/>
    <w:rPr>
      <w:i/>
    </w:rPr>
  </w:style>
  <w:style w:type="paragraph" w:styleId="737">
    <w:name w:val="Intense Quote"/>
    <w:basedOn w:val="878"/>
    <w:next w:val="878"/>
    <w:link w:val="73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>
    <w:name w:val="Intense Quote Char"/>
    <w:link w:val="737"/>
    <w:uiPriority w:val="30"/>
    <w:rPr>
      <w:i/>
    </w:rPr>
  </w:style>
  <w:style w:type="character" w:styleId="739">
    <w:name w:val="Header Char"/>
    <w:basedOn w:val="886"/>
    <w:link w:val="894"/>
    <w:uiPriority w:val="99"/>
  </w:style>
  <w:style w:type="character" w:styleId="740">
    <w:name w:val="Footer Char"/>
    <w:basedOn w:val="886"/>
    <w:link w:val="896"/>
    <w:uiPriority w:val="99"/>
  </w:style>
  <w:style w:type="paragraph" w:styleId="741">
    <w:name w:val="Caption"/>
    <w:basedOn w:val="878"/>
    <w:next w:val="87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741"/>
    <w:link w:val="896"/>
    <w:uiPriority w:val="99"/>
  </w:style>
  <w:style w:type="table" w:styleId="743">
    <w:name w:val="Table Grid Light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2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0">
    <w:name w:val="Grid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1">
    <w:name w:val="Grid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2">
    <w:name w:val="List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3">
    <w:name w:val="List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4">
    <w:name w:val="List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5">
    <w:name w:val="List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6">
    <w:name w:val="List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7">
    <w:name w:val="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 &amp; 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6">
    <w:name w:val="Bordered &amp; 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7">
    <w:name w:val="Bordered &amp; 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8">
    <w:name w:val="Bordered &amp; 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9">
    <w:name w:val="Bordered &amp; 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0">
    <w:name w:val="Bordered &amp; 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1">
    <w:name w:val="Bordered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8">
    <w:name w:val="Footnote Text Char"/>
    <w:link w:val="907"/>
    <w:uiPriority w:val="99"/>
    <w:rPr>
      <w:sz w:val="18"/>
    </w:rPr>
  </w:style>
  <w:style w:type="character" w:styleId="869">
    <w:name w:val="Endnote Text Char"/>
    <w:link w:val="904"/>
    <w:uiPriority w:val="99"/>
    <w:rPr>
      <w:sz w:val="20"/>
    </w:rPr>
  </w:style>
  <w:style w:type="paragraph" w:styleId="870">
    <w:name w:val="toc 3"/>
    <w:basedOn w:val="878"/>
    <w:next w:val="878"/>
    <w:uiPriority w:val="39"/>
    <w:unhideWhenUsed/>
    <w:pPr>
      <w:ind w:left="567" w:right="0" w:firstLine="0"/>
      <w:spacing w:after="57"/>
    </w:pPr>
  </w:style>
  <w:style w:type="paragraph" w:styleId="871">
    <w:name w:val="toc 4"/>
    <w:basedOn w:val="878"/>
    <w:next w:val="878"/>
    <w:uiPriority w:val="39"/>
    <w:unhideWhenUsed/>
    <w:pPr>
      <w:ind w:left="850" w:right="0" w:firstLine="0"/>
      <w:spacing w:after="57"/>
    </w:pPr>
  </w:style>
  <w:style w:type="paragraph" w:styleId="872">
    <w:name w:val="toc 5"/>
    <w:basedOn w:val="878"/>
    <w:next w:val="878"/>
    <w:uiPriority w:val="39"/>
    <w:unhideWhenUsed/>
    <w:pPr>
      <w:ind w:left="1134" w:right="0" w:firstLine="0"/>
      <w:spacing w:after="57"/>
    </w:pPr>
  </w:style>
  <w:style w:type="paragraph" w:styleId="873">
    <w:name w:val="toc 6"/>
    <w:basedOn w:val="878"/>
    <w:next w:val="878"/>
    <w:uiPriority w:val="39"/>
    <w:unhideWhenUsed/>
    <w:pPr>
      <w:ind w:left="1417" w:right="0" w:firstLine="0"/>
      <w:spacing w:after="57"/>
    </w:pPr>
  </w:style>
  <w:style w:type="paragraph" w:styleId="874">
    <w:name w:val="toc 7"/>
    <w:basedOn w:val="878"/>
    <w:next w:val="878"/>
    <w:uiPriority w:val="39"/>
    <w:unhideWhenUsed/>
    <w:pPr>
      <w:ind w:left="1701" w:right="0" w:firstLine="0"/>
      <w:spacing w:after="57"/>
    </w:pPr>
  </w:style>
  <w:style w:type="paragraph" w:styleId="875">
    <w:name w:val="toc 8"/>
    <w:basedOn w:val="878"/>
    <w:next w:val="878"/>
    <w:uiPriority w:val="39"/>
    <w:unhideWhenUsed/>
    <w:pPr>
      <w:ind w:left="1984" w:right="0" w:firstLine="0"/>
      <w:spacing w:after="57"/>
    </w:pPr>
  </w:style>
  <w:style w:type="paragraph" w:styleId="876">
    <w:name w:val="toc 9"/>
    <w:basedOn w:val="878"/>
    <w:next w:val="878"/>
    <w:uiPriority w:val="39"/>
    <w:unhideWhenUsed/>
    <w:pPr>
      <w:ind w:left="2268" w:right="0" w:firstLine="0"/>
      <w:spacing w:after="57"/>
    </w:pPr>
  </w:style>
  <w:style w:type="paragraph" w:styleId="877">
    <w:name w:val="table of figures"/>
    <w:basedOn w:val="878"/>
    <w:next w:val="878"/>
    <w:uiPriority w:val="99"/>
    <w:unhideWhenUsed/>
    <w:pPr>
      <w:spacing w:after="0" w:afterAutospacing="0"/>
    </w:pPr>
  </w:style>
  <w:style w:type="paragraph" w:styleId="878" w:default="1">
    <w:name w:val="Normal"/>
    <w:qFormat/>
  </w:style>
  <w:style w:type="paragraph" w:styleId="879">
    <w:name w:val="Heading 1"/>
    <w:basedOn w:val="878"/>
    <w:next w:val="878"/>
    <w:link w:val="917"/>
    <w:qFormat/>
    <w:pPr>
      <w:ind w:firstLine="7655"/>
      <w:keepNext/>
      <w:outlineLvl w:val="0"/>
    </w:pPr>
    <w:rPr>
      <w:b/>
      <w:sz w:val="28"/>
    </w:rPr>
  </w:style>
  <w:style w:type="paragraph" w:styleId="880">
    <w:name w:val="Heading 2"/>
    <w:basedOn w:val="878"/>
    <w:next w:val="878"/>
    <w:qFormat/>
    <w:pPr>
      <w:jc w:val="center"/>
      <w:keepNext/>
      <w:outlineLvl w:val="1"/>
    </w:pPr>
    <w:rPr>
      <w:b/>
      <w:caps/>
      <w:sz w:val="22"/>
    </w:rPr>
  </w:style>
  <w:style w:type="paragraph" w:styleId="881">
    <w:name w:val="Heading 3"/>
    <w:basedOn w:val="878"/>
    <w:next w:val="878"/>
    <w:qFormat/>
    <w:pPr>
      <w:keepNext/>
      <w:outlineLvl w:val="2"/>
    </w:pPr>
    <w:rPr>
      <w:sz w:val="28"/>
    </w:rPr>
  </w:style>
  <w:style w:type="paragraph" w:styleId="882">
    <w:name w:val="Heading 4"/>
    <w:basedOn w:val="878"/>
    <w:next w:val="878"/>
    <w:qFormat/>
    <w:pPr>
      <w:ind w:firstLine="709"/>
      <w:keepNext/>
      <w:outlineLvl w:val="3"/>
    </w:pPr>
    <w:rPr>
      <w:sz w:val="28"/>
    </w:rPr>
  </w:style>
  <w:style w:type="paragraph" w:styleId="883">
    <w:name w:val="Heading 5"/>
    <w:basedOn w:val="878"/>
    <w:next w:val="878"/>
    <w:qFormat/>
    <w:pPr>
      <w:jc w:val="both"/>
      <w:keepNext/>
      <w:outlineLvl w:val="4"/>
    </w:pPr>
    <w:rPr>
      <w:b/>
      <w:sz w:val="28"/>
    </w:rPr>
  </w:style>
  <w:style w:type="paragraph" w:styleId="884">
    <w:name w:val="Heading 8"/>
    <w:basedOn w:val="878"/>
    <w:next w:val="878"/>
    <w:qFormat/>
    <w:pPr>
      <w:ind w:firstLine="5103"/>
      <w:jc w:val="both"/>
      <w:keepNext/>
      <w:outlineLvl w:val="7"/>
    </w:pPr>
    <w:rPr>
      <w:b/>
      <w:sz w:val="28"/>
    </w:rPr>
  </w:style>
  <w:style w:type="paragraph" w:styleId="885">
    <w:name w:val="Heading 9"/>
    <w:basedOn w:val="878"/>
    <w:next w:val="878"/>
    <w:qFormat/>
    <w:pPr>
      <w:ind w:left="4536"/>
      <w:jc w:val="center"/>
      <w:keepNext/>
      <w:outlineLvl w:val="8"/>
    </w:pPr>
    <w:rPr>
      <w:b/>
      <w:sz w:val="28"/>
    </w:rPr>
  </w:style>
  <w:style w:type="character" w:styleId="886" w:default="1">
    <w:name w:val="Default Paragraph Font"/>
    <w:uiPriority w:val="1"/>
    <w:semiHidden/>
    <w:unhideWhenUsed/>
  </w:style>
  <w:style w:type="table" w:styleId="8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8" w:default="1">
    <w:name w:val="No List"/>
    <w:uiPriority w:val="99"/>
    <w:semiHidden/>
    <w:unhideWhenUsed/>
  </w:style>
  <w:style w:type="paragraph" w:styleId="889">
    <w:name w:val="Body Text Indent"/>
    <w:basedOn w:val="878"/>
    <w:link w:val="919"/>
    <w:pPr>
      <w:ind w:firstLine="851"/>
      <w:jc w:val="both"/>
    </w:pPr>
    <w:rPr>
      <w:sz w:val="24"/>
    </w:rPr>
  </w:style>
  <w:style w:type="paragraph" w:styleId="890">
    <w:name w:val="Body Text Indent 2"/>
    <w:basedOn w:val="878"/>
    <w:link w:val="918"/>
    <w:pPr>
      <w:ind w:firstLine="851"/>
      <w:jc w:val="both"/>
    </w:pPr>
    <w:rPr>
      <w:sz w:val="28"/>
    </w:rPr>
  </w:style>
  <w:style w:type="paragraph" w:styleId="891">
    <w:name w:val="Document Map"/>
    <w:basedOn w:val="878"/>
    <w:semiHidden/>
    <w:pPr>
      <w:shd w:val="clear" w:color="auto" w:fill="000080"/>
    </w:pPr>
    <w:rPr>
      <w:rFonts w:ascii="Tahoma" w:hAnsi="Tahoma" w:cs="Tahoma"/>
    </w:rPr>
  </w:style>
  <w:style w:type="character" w:styleId="892">
    <w:name w:val="Strong"/>
    <w:qFormat/>
    <w:rPr>
      <w:b/>
      <w:bCs/>
    </w:rPr>
  </w:style>
  <w:style w:type="table" w:styleId="893">
    <w:name w:val="Table Grid"/>
    <w:basedOn w:val="887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94">
    <w:name w:val="Header"/>
    <w:basedOn w:val="878"/>
    <w:link w:val="895"/>
    <w:uiPriority w:val="99"/>
    <w:pPr>
      <w:tabs>
        <w:tab w:val="center" w:pos="4677" w:leader="none"/>
        <w:tab w:val="right" w:pos="9355" w:leader="none"/>
      </w:tabs>
    </w:pPr>
  </w:style>
  <w:style w:type="character" w:styleId="895" w:customStyle="1">
    <w:name w:val="Верхний колонтитул Знак"/>
    <w:basedOn w:val="886"/>
    <w:link w:val="894"/>
    <w:uiPriority w:val="99"/>
  </w:style>
  <w:style w:type="paragraph" w:styleId="896">
    <w:name w:val="Footer"/>
    <w:basedOn w:val="878"/>
    <w:link w:val="897"/>
    <w:pPr>
      <w:tabs>
        <w:tab w:val="center" w:pos="4677" w:leader="none"/>
        <w:tab w:val="right" w:pos="9355" w:leader="none"/>
      </w:tabs>
    </w:pPr>
  </w:style>
  <w:style w:type="character" w:styleId="897" w:customStyle="1">
    <w:name w:val="Нижний колонтитул Знак"/>
    <w:basedOn w:val="886"/>
    <w:link w:val="896"/>
  </w:style>
  <w:style w:type="paragraph" w:styleId="898">
    <w:name w:val="Message Header"/>
    <w:basedOn w:val="902"/>
    <w:link w:val="899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899" w:customStyle="1">
    <w:name w:val="Шапка Знак"/>
    <w:link w:val="898"/>
    <w:rPr>
      <w:rFonts w:ascii="Garamond" w:hAnsi="Garamond"/>
      <w:caps/>
      <w:sz w:val="18"/>
      <w:lang w:eastAsia="en-US"/>
    </w:rPr>
  </w:style>
  <w:style w:type="paragraph" w:styleId="900" w:customStyle="1">
    <w:name w:val="Заголовок сообщения (первый)"/>
    <w:basedOn w:val="898"/>
    <w:next w:val="898"/>
    <w:pPr>
      <w:spacing w:before="360"/>
    </w:pPr>
  </w:style>
  <w:style w:type="character" w:styleId="901" w:customStyle="1">
    <w:name w:val="Заголовок сообщения (текст)"/>
    <w:rPr>
      <w:b/>
      <w:sz w:val="18"/>
      <w:lang w:bidi="ar-SA"/>
    </w:rPr>
  </w:style>
  <w:style w:type="paragraph" w:styleId="902">
    <w:name w:val="Body Text"/>
    <w:basedOn w:val="878"/>
    <w:link w:val="903"/>
    <w:pPr>
      <w:spacing w:after="120"/>
    </w:pPr>
  </w:style>
  <w:style w:type="character" w:styleId="903" w:customStyle="1">
    <w:name w:val="Основной текст Знак"/>
    <w:basedOn w:val="886"/>
    <w:link w:val="902"/>
  </w:style>
  <w:style w:type="paragraph" w:styleId="904">
    <w:name w:val="endnote text"/>
    <w:basedOn w:val="878"/>
    <w:link w:val="905"/>
  </w:style>
  <w:style w:type="character" w:styleId="905" w:customStyle="1">
    <w:name w:val="Текст концевой сноски Знак"/>
    <w:basedOn w:val="886"/>
    <w:link w:val="904"/>
  </w:style>
  <w:style w:type="character" w:styleId="906">
    <w:name w:val="endnote reference"/>
    <w:rPr>
      <w:vertAlign w:val="superscript"/>
    </w:rPr>
  </w:style>
  <w:style w:type="paragraph" w:styleId="907">
    <w:name w:val="footnote text"/>
    <w:basedOn w:val="878"/>
    <w:link w:val="908"/>
  </w:style>
  <w:style w:type="character" w:styleId="908" w:customStyle="1">
    <w:name w:val="Текст сноски Знак"/>
    <w:basedOn w:val="886"/>
    <w:link w:val="907"/>
  </w:style>
  <w:style w:type="character" w:styleId="909">
    <w:name w:val="footnote reference"/>
    <w:rPr>
      <w:vertAlign w:val="superscript"/>
    </w:rPr>
  </w:style>
  <w:style w:type="character" w:styleId="910" w:customStyle="1">
    <w:name w:val="ff2 fc2 fs14"/>
    <w:basedOn w:val="886"/>
  </w:style>
  <w:style w:type="paragraph" w:styleId="911" w:customStyle="1">
    <w:name w:val="imalign_justify"/>
    <w:basedOn w:val="878"/>
    <w:pPr>
      <w:spacing w:before="100" w:beforeAutospacing="1" w:after="100" w:afterAutospacing="1"/>
    </w:pPr>
    <w:rPr>
      <w:sz w:val="24"/>
      <w:szCs w:val="24"/>
    </w:rPr>
  </w:style>
  <w:style w:type="paragraph" w:styleId="912" w:customStyle="1">
    <w:name w:val="ConsNormal"/>
    <w:pPr>
      <w:ind w:firstLine="720"/>
      <w:widowControl w:val="off"/>
    </w:pPr>
    <w:rPr>
      <w:rFonts w:ascii="Arial" w:hAnsi="Arial" w:cs="Arial"/>
    </w:rPr>
  </w:style>
  <w:style w:type="paragraph" w:styleId="913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14">
    <w:name w:val="List Paragraph"/>
    <w:basedOn w:val="878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915" w:customStyle="1">
    <w:name w:val="printc"/>
    <w:basedOn w:val="878"/>
    <w:pPr>
      <w:spacing w:before="100" w:beforeAutospacing="1" w:after="100" w:afterAutospacing="1"/>
    </w:pPr>
    <w:rPr>
      <w:sz w:val="24"/>
      <w:szCs w:val="24"/>
    </w:rPr>
  </w:style>
  <w:style w:type="paragraph" w:styleId="916" w:customStyle="1">
    <w:name w:val="printj"/>
    <w:basedOn w:val="878"/>
    <w:pPr>
      <w:spacing w:before="100" w:beforeAutospacing="1" w:after="100" w:afterAutospacing="1"/>
    </w:pPr>
    <w:rPr>
      <w:sz w:val="24"/>
      <w:szCs w:val="24"/>
    </w:rPr>
  </w:style>
  <w:style w:type="character" w:styleId="917" w:customStyle="1">
    <w:name w:val="Заголовок 1 Знак"/>
    <w:link w:val="879"/>
    <w:rPr>
      <w:b/>
      <w:sz w:val="28"/>
    </w:rPr>
  </w:style>
  <w:style w:type="character" w:styleId="918" w:customStyle="1">
    <w:name w:val="Основной текст с отступом 2 Знак"/>
    <w:link w:val="890"/>
    <w:rPr>
      <w:sz w:val="28"/>
    </w:rPr>
  </w:style>
  <w:style w:type="character" w:styleId="919" w:customStyle="1">
    <w:name w:val="Основной текст с отступом Знак"/>
    <w:link w:val="889"/>
    <w:rPr>
      <w:sz w:val="24"/>
    </w:rPr>
  </w:style>
  <w:style w:type="paragraph" w:styleId="920">
    <w:name w:val="TOC Heading"/>
    <w:basedOn w:val="879"/>
    <w:next w:val="878"/>
    <w:uiPriority w:val="39"/>
    <w:qFormat/>
    <w:pPr>
      <w:ind w:firstLine="0"/>
      <w:keepLines/>
      <w:spacing w:before="480" w:line="276" w:lineRule="auto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921">
    <w:name w:val="toc 1"/>
    <w:basedOn w:val="878"/>
    <w:next w:val="878"/>
    <w:uiPriority w:val="39"/>
  </w:style>
  <w:style w:type="paragraph" w:styleId="922">
    <w:name w:val="toc 2"/>
    <w:basedOn w:val="878"/>
    <w:next w:val="878"/>
    <w:uiPriority w:val="39"/>
    <w:pPr>
      <w:ind w:left="200"/>
    </w:pPr>
  </w:style>
  <w:style w:type="character" w:styleId="923">
    <w:name w:val="Hyperlink"/>
    <w:uiPriority w:val="99"/>
    <w:unhideWhenUsed/>
    <w:rPr>
      <w:color w:val="0000ff"/>
      <w:u w:val="single"/>
    </w:rPr>
  </w:style>
  <w:style w:type="paragraph" w:styleId="924">
    <w:name w:val="Normal (Web)"/>
    <w:basedOn w:val="878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25">
    <w:name w:val="Balloon Text"/>
    <w:basedOn w:val="878"/>
    <w:link w:val="926"/>
    <w:rPr>
      <w:rFonts w:ascii="Tahoma" w:hAnsi="Tahoma"/>
      <w:sz w:val="16"/>
      <w:szCs w:val="16"/>
    </w:rPr>
  </w:style>
  <w:style w:type="character" w:styleId="926" w:customStyle="1">
    <w:name w:val="Текст выноски Знак"/>
    <w:link w:val="925"/>
    <w:rPr>
      <w:rFonts w:ascii="Tahoma" w:hAnsi="Tahoma" w:cs="Tahoma"/>
      <w:sz w:val="16"/>
      <w:szCs w:val="16"/>
    </w:rPr>
  </w:style>
  <w:style w:type="character" w:styleId="927" w:customStyle="1">
    <w:name w:val="b-mail-person__email"/>
    <w:basedOn w:val="886"/>
  </w:style>
  <w:style w:type="character" w:styleId="928" w:customStyle="1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styleId="929" w:customStyle="1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styleId="930" w:customStyle="1">
    <w:name w:val="ConsPlusTitle"/>
    <w:pPr>
      <w:widowControl w:val="off"/>
    </w:pPr>
    <w:rPr>
      <w:b/>
      <w:bCs/>
      <w:sz w:val="28"/>
      <w:szCs w:val="28"/>
    </w:rPr>
  </w:style>
  <w:style w:type="character" w:styleId="931" w:customStyle="1">
    <w:name w:val="Основной текст_"/>
    <w:link w:val="932"/>
    <w:rPr>
      <w:sz w:val="26"/>
      <w:szCs w:val="26"/>
      <w:shd w:val="clear" w:color="auto" w:fill="ffffff"/>
    </w:rPr>
  </w:style>
  <w:style w:type="paragraph" w:styleId="932" w:customStyle="1">
    <w:name w:val="Основной текст2"/>
    <w:basedOn w:val="878"/>
    <w:link w:val="931"/>
    <w:pPr>
      <w:jc w:val="both"/>
      <w:spacing w:before="420" w:after="120" w:line="324" w:lineRule="exact"/>
      <w:shd w:val="clear" w:color="auto" w:fill="ffffff"/>
      <w:widowControl w:val="off"/>
    </w:pPr>
    <w:rPr>
      <w:sz w:val="26"/>
      <w:szCs w:val="26"/>
    </w:rPr>
  </w:style>
  <w:style w:type="paragraph" w:styleId="933">
    <w:name w:val="Body Text 2"/>
    <w:basedOn w:val="878"/>
    <w:link w:val="934"/>
    <w:pPr>
      <w:spacing w:after="120" w:line="480" w:lineRule="auto"/>
    </w:pPr>
  </w:style>
  <w:style w:type="character" w:styleId="934" w:customStyle="1">
    <w:name w:val="Основной текст 2 Знак"/>
    <w:basedOn w:val="886"/>
    <w:link w:val="933"/>
  </w:style>
  <w:style w:type="character" w:styleId="935" w:customStyle="1">
    <w:name w:val="Гипертекстовая ссылка"/>
    <w:uiPriority w:val="99"/>
    <w:rPr>
      <w:b/>
      <w:bCs/>
      <w:color w:val="008000"/>
    </w:rPr>
  </w:style>
  <w:style w:type="character" w:styleId="936" w:customStyle="1">
    <w:name w:val="Цветовое выделение"/>
    <w:uiPriority w:val="99"/>
    <w:rPr>
      <w:b/>
      <w:bCs/>
      <w:color w:val="000080"/>
    </w:rPr>
  </w:style>
  <w:style w:type="paragraph" w:styleId="937" w:customStyle="1">
    <w:name w:val="Default"/>
    <w:rPr>
      <w:color w:val="000000"/>
      <w:sz w:val="24"/>
      <w:szCs w:val="24"/>
    </w:rPr>
  </w:style>
  <w:style w:type="paragraph" w:styleId="938">
    <w:name w:val="Plain Text"/>
    <w:basedOn w:val="878"/>
    <w:link w:val="939"/>
    <w:rPr>
      <w:rFonts w:ascii="Courier New" w:hAnsi="Courier New" w:cs="Courier New"/>
    </w:rPr>
  </w:style>
  <w:style w:type="character" w:styleId="939" w:customStyle="1">
    <w:name w:val="Текст Знак"/>
    <w:basedOn w:val="886"/>
    <w:link w:val="938"/>
    <w:rPr>
      <w:rFonts w:ascii="Courier New" w:hAnsi="Courier New" w:cs="Courier New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C8AE2-4115-460F-99EB-7501ED21E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revision>33</cp:revision>
  <dcterms:created xsi:type="dcterms:W3CDTF">2024-10-17T13:55:00Z</dcterms:created>
  <dcterms:modified xsi:type="dcterms:W3CDTF">2024-10-31T08:53:37Z</dcterms:modified>
</cp:coreProperties>
</file>