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7728"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9"/>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7728;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9" o:title=""/>
              </v:shape>
            </w:pict>
          </mc:Fallback>
        </mc:AlternateContent>
      </w:r>
      <w:r>
        <w:rPr>
          <w:b/>
          <w:sz w:val="28"/>
          <w:szCs w:val="20"/>
        </w:rPr>
      </w:r>
      <w:r>
        <w:rPr>
          <w:b/>
          <w:sz w:val="28"/>
          <w:szCs w:val="20"/>
        </w:rPr>
      </w:r>
    </w:p>
    <w:p>
      <w:pPr>
        <w:jc w:val="both"/>
        <w:rPr>
          <w:b/>
          <w:sz w:val="28"/>
          <w:szCs w:val="20"/>
        </w:rPr>
      </w:pPr>
      <w:r>
        <w:rPr>
          <w:b/>
          <w:sz w:val="28"/>
          <w:szCs w:val="20"/>
        </w:rPr>
      </w:r>
      <w:r>
        <w:rPr>
          <w:b/>
          <w:sz w:val="28"/>
          <w:szCs w:val="20"/>
        </w:rPr>
      </w:r>
      <w:r>
        <w:rPr>
          <w:b/>
          <w:sz w:val="28"/>
          <w:szCs w:val="20"/>
        </w:rPr>
      </w:r>
    </w:p>
    <w:p>
      <w:pPr>
        <w:jc w:val="center"/>
        <w:rPr>
          <w:b/>
          <w:sz w:val="28"/>
          <w:szCs w:val="20"/>
        </w:rPr>
      </w:pPr>
      <w:r>
        <w:rPr>
          <w:b/>
          <w:sz w:val="28"/>
          <w:szCs w:val="20"/>
        </w:rPr>
      </w:r>
      <w:r>
        <w:rPr>
          <w:b/>
          <w:sz w:val="28"/>
          <w:szCs w:val="20"/>
        </w:rPr>
      </w:r>
      <w:r>
        <w:rPr>
          <w:b/>
          <w:sz w:val="28"/>
          <w:szCs w:val="20"/>
        </w:rPr>
      </w:r>
    </w:p>
    <w:p>
      <w:pPr>
        <w:jc w:val="center"/>
        <w:rPr>
          <w:b/>
          <w:sz w:val="28"/>
          <w:szCs w:val="20"/>
        </w:rPr>
      </w:pPr>
      <w:r>
        <w:rPr>
          <w:b/>
          <w:sz w:val="28"/>
          <w:szCs w:val="20"/>
        </w:rPr>
      </w:r>
      <w:r>
        <w:rPr>
          <w:b/>
          <w:sz w:val="28"/>
          <w:szCs w:val="20"/>
        </w:rPr>
      </w:r>
      <w:r>
        <w:rPr>
          <w:b/>
          <w:sz w:val="28"/>
          <w:szCs w:val="20"/>
        </w:rPr>
      </w:r>
    </w:p>
    <w:p>
      <w:pPr>
        <w:jc w:val="center"/>
        <w:rPr>
          <w:b/>
          <w:sz w:val="28"/>
          <w:szCs w:val="20"/>
        </w:rPr>
      </w:pPr>
      <w:r>
        <w:rPr>
          <w:b/>
          <w:sz w:val="28"/>
          <w:szCs w:val="20"/>
        </w:rPr>
      </w:r>
      <w:r>
        <w:rPr>
          <w:b/>
          <w:sz w:val="28"/>
          <w:szCs w:val="20"/>
        </w:rPr>
      </w:r>
      <w:r>
        <w:rPr>
          <w:b/>
          <w:sz w:val="28"/>
          <w:szCs w:val="20"/>
        </w:rPr>
      </w:r>
    </w:p>
    <w:p>
      <w:pPr>
        <w:jc w:val="center"/>
        <w:rPr>
          <w:b/>
          <w:sz w:val="44"/>
          <w:szCs w:val="44"/>
        </w:rPr>
      </w:pPr>
      <w:r>
        <w:rPr>
          <w:b/>
          <w:sz w:val="44"/>
          <w:szCs w:val="44"/>
        </w:rPr>
        <w:t xml:space="preserve">АДМИНИСТРАЦИЯ </w:t>
      </w:r>
      <w:r>
        <w:rPr>
          <w:b/>
          <w:sz w:val="44"/>
          <w:szCs w:val="44"/>
        </w:rPr>
      </w:r>
      <w:r>
        <w:rPr>
          <w:b/>
          <w:sz w:val="44"/>
          <w:szCs w:val="44"/>
        </w:rPr>
      </w:r>
    </w:p>
    <w:p>
      <w:pPr>
        <w:jc w:val="center"/>
        <w:rPr>
          <w:b/>
          <w:sz w:val="28"/>
          <w:szCs w:val="20"/>
        </w:rPr>
      </w:pPr>
      <w:r>
        <w:rPr>
          <w:b/>
          <w:sz w:val="28"/>
          <w:szCs w:val="20"/>
        </w:rPr>
        <w:t xml:space="preserve">ПЕЧЕНГСКОГО МУНИЦИПАЛЬНОГО ОКРУГА</w:t>
      </w:r>
      <w:r>
        <w:rPr>
          <w:b/>
          <w:sz w:val="28"/>
          <w:szCs w:val="20"/>
        </w:rPr>
      </w:r>
      <w:r>
        <w:rPr>
          <w:b/>
          <w:sz w:val="28"/>
          <w:szCs w:val="20"/>
        </w:rPr>
      </w:r>
    </w:p>
    <w:p>
      <w:pPr>
        <w:jc w:val="center"/>
        <w:rPr>
          <w:b/>
          <w:sz w:val="28"/>
          <w:szCs w:val="20"/>
        </w:rPr>
      </w:pPr>
      <w:r>
        <w:rPr>
          <w:b/>
          <w:sz w:val="28"/>
          <w:szCs w:val="20"/>
        </w:rPr>
        <w:t xml:space="preserve">МУРМАНСКОЙ ОБЛАСТИ</w:t>
      </w:r>
      <w:r>
        <w:rPr>
          <w:b/>
          <w:sz w:val="28"/>
          <w:szCs w:val="20"/>
        </w:rPr>
      </w:r>
      <w:r>
        <w:rPr>
          <w:b/>
          <w:sz w:val="28"/>
          <w:szCs w:val="20"/>
        </w:rPr>
      </w:r>
    </w:p>
    <w:p>
      <w:pPr>
        <w:jc w:val="center"/>
        <w:rPr>
          <w:b/>
          <w:sz w:val="16"/>
          <w:szCs w:val="16"/>
        </w:rPr>
      </w:pPr>
      <w:r>
        <w:rPr>
          <w:b/>
          <w:sz w:val="16"/>
          <w:szCs w:val="16"/>
        </w:rPr>
      </w:r>
      <w:r>
        <w:rPr>
          <w:b/>
          <w:sz w:val="16"/>
          <w:szCs w:val="16"/>
        </w:rPr>
      </w:r>
      <w:r>
        <w:rPr>
          <w:b/>
          <w:sz w:val="16"/>
          <w:szCs w:val="16"/>
        </w:rPr>
      </w:r>
    </w:p>
    <w:p>
      <w:pPr>
        <w:jc w:val="center"/>
        <w:rPr>
          <w:b/>
          <w:sz w:val="44"/>
          <w:szCs w:val="44"/>
        </w:rPr>
      </w:pPr>
      <w:r>
        <w:rPr>
          <w:b/>
          <w:sz w:val="44"/>
          <w:szCs w:val="44"/>
        </w:rPr>
        <w:t xml:space="preserve">ПОСТАНОВЛЕНИЕ</w:t>
      </w:r>
      <w:r>
        <w:rPr>
          <w:b/>
          <w:sz w:val="44"/>
          <w:szCs w:val="44"/>
        </w:rPr>
      </w:r>
      <w:r>
        <w:rPr>
          <w:b/>
          <w:sz w:val="44"/>
          <w:szCs w:val="44"/>
        </w:rPr>
      </w:r>
    </w:p>
    <w:p>
      <w:pPr>
        <w:jc w:val="center"/>
        <w:rPr>
          <w:sz w:val="20"/>
          <w:szCs w:val="20"/>
        </w:rPr>
      </w:pPr>
      <w:r>
        <w:rPr>
          <w:sz w:val="20"/>
          <w:szCs w:val="20"/>
        </w:rPr>
      </w:r>
      <w:r>
        <w:rPr>
          <w:sz w:val="20"/>
          <w:szCs w:val="20"/>
        </w:rPr>
      </w:r>
      <w:r>
        <w:rPr>
          <w:sz w:val="20"/>
          <w:szCs w:val="20"/>
        </w:rPr>
      </w:r>
    </w:p>
    <w:p>
      <w:pPr>
        <w:jc w:val="center"/>
        <w:rPr>
          <w:sz w:val="20"/>
          <w:szCs w:val="20"/>
        </w:rPr>
      </w:pPr>
      <w:r>
        <w:rPr>
          <w:sz w:val="20"/>
          <w:szCs w:val="20"/>
        </w:rPr>
      </w:r>
      <w:r>
        <w:rPr>
          <w:sz w:val="20"/>
          <w:szCs w:val="20"/>
        </w:rPr>
      </w:r>
      <w:r>
        <w:rPr>
          <w:sz w:val="20"/>
          <w:szCs w:val="20"/>
        </w:rPr>
      </w:r>
    </w:p>
    <w:p>
      <w:pPr>
        <w:jc w:val="both"/>
        <w:rPr>
          <w:b/>
          <w:szCs w:val="20"/>
        </w:rPr>
      </w:pPr>
      <w:r>
        <w:rPr>
          <w:b/>
          <w:szCs w:val="20"/>
        </w:rPr>
        <w:t xml:space="preserve">от 22.10.2024 </w:t>
        <w:tab/>
        <w:tab/>
        <w:tab/>
        <w:tab/>
        <w:tab/>
        <w:tab/>
        <w:tab/>
        <w:tab/>
        <w:tab/>
        <w:tab/>
      </w:r>
      <w:r>
        <w:rPr>
          <w:b/>
          <w:szCs w:val="20"/>
        </w:rPr>
        <w:t xml:space="preserve"> № 1635</w:t>
      </w:r>
      <w:r>
        <w:rPr>
          <w:b/>
          <w:szCs w:val="20"/>
        </w:rPr>
      </w:r>
      <w:r>
        <w:rPr>
          <w:b/>
          <w:szCs w:val="20"/>
        </w:rPr>
      </w:r>
    </w:p>
    <w:p>
      <w:pPr>
        <w:jc w:val="center"/>
        <w:rPr>
          <w:b/>
          <w:sz w:val="28"/>
          <w:szCs w:val="20"/>
        </w:rPr>
      </w:pPr>
      <w:r>
        <w:rPr>
          <w:b/>
          <w:szCs w:val="20"/>
        </w:rPr>
        <w:t xml:space="preserve">п.г.т. Никель</w:t>
      </w:r>
      <w:r>
        <w:rPr>
          <w:b/>
          <w:sz w:val="28"/>
          <w:szCs w:val="20"/>
        </w:rPr>
      </w:r>
      <w:r>
        <w:rPr>
          <w:b/>
          <w:sz w:val="28"/>
          <w:szCs w:val="20"/>
        </w:rPr>
      </w:r>
    </w:p>
    <w:p>
      <w:pPr>
        <w:jc w:val="center"/>
        <w:rPr>
          <w:b/>
          <w:sz w:val="16"/>
          <w:szCs w:val="16"/>
        </w:rPr>
      </w:pPr>
      <w:r>
        <w:rPr>
          <w:b/>
          <w:sz w:val="16"/>
          <w:szCs w:val="16"/>
        </w:rPr>
      </w:r>
      <w:r>
        <w:rPr>
          <w:b/>
          <w:sz w:val="16"/>
          <w:szCs w:val="16"/>
        </w:rPr>
      </w:r>
      <w:r>
        <w:rPr>
          <w:b/>
          <w:sz w:val="16"/>
          <w:szCs w:val="16"/>
        </w:rPr>
      </w:r>
    </w:p>
    <w:p>
      <w:pPr>
        <w:jc w:val="center"/>
        <w:rPr>
          <w:b/>
          <w:sz w:val="16"/>
          <w:szCs w:val="16"/>
        </w:rPr>
      </w:pPr>
      <w:r>
        <w:rPr>
          <w:b/>
          <w:sz w:val="16"/>
          <w:szCs w:val="16"/>
        </w:rPr>
      </w:r>
      <w:r>
        <w:rPr>
          <w:b/>
          <w:sz w:val="16"/>
          <w:szCs w:val="16"/>
        </w:rPr>
      </w:r>
      <w:r>
        <w:rPr>
          <w:b/>
          <w:sz w:val="16"/>
          <w:szCs w:val="16"/>
        </w:rPr>
      </w:r>
    </w:p>
    <w:p>
      <w:pPr>
        <w:jc w:val="center"/>
        <w:widowControl/>
        <w:rPr>
          <w:b/>
          <w:bCs/>
          <w:sz w:val="20"/>
          <w:szCs w:val="20"/>
        </w:rPr>
      </w:pPr>
      <w:r>
        <w:rPr>
          <w:b/>
          <w:bCs/>
          <w:sz w:val="20"/>
          <w:szCs w:val="20"/>
        </w:rPr>
        <w:t xml:space="preserve">О </w:t>
      </w:r>
      <w:r>
        <w:rPr>
          <w:b/>
          <w:bCs/>
          <w:sz w:val="20"/>
          <w:szCs w:val="20"/>
        </w:rPr>
        <w:t xml:space="preserve">внесении изменений в постановление администрации Печенгского муниципального округа </w:t>
      </w:r>
      <w:r>
        <w:rPr>
          <w:b/>
          <w:bCs/>
        </w:rPr>
      </w:r>
      <w:r>
        <w:rPr>
          <w:b/>
          <w:bCs/>
          <w:sz w:val="20"/>
          <w:szCs w:val="20"/>
        </w:rPr>
      </w:r>
    </w:p>
    <w:p>
      <w:pPr>
        <w:jc w:val="center"/>
        <w:widowControl/>
        <w:rPr>
          <w:b/>
          <w:bCs/>
        </w:rPr>
      </w:pPr>
      <w:r>
        <w:rPr>
          <w:b/>
          <w:bCs/>
          <w:sz w:val="20"/>
          <w:szCs w:val="20"/>
        </w:rPr>
        <w:t xml:space="preserve">от </w:t>
      </w:r>
      <w:r>
        <w:rPr>
          <w:b/>
          <w:bCs/>
          <w:sz w:val="20"/>
          <w:szCs w:val="20"/>
        </w:rPr>
        <w:t xml:space="preserve">0</w:t>
      </w:r>
      <w:r>
        <w:rPr>
          <w:b/>
          <w:bCs/>
          <w:sz w:val="20"/>
          <w:szCs w:val="20"/>
        </w:rPr>
        <w:t xml:space="preserve">5</w:t>
      </w:r>
      <w:r>
        <w:rPr>
          <w:b/>
          <w:bCs/>
          <w:sz w:val="20"/>
          <w:szCs w:val="20"/>
        </w:rPr>
        <w:t xml:space="preserve">.0</w:t>
      </w:r>
      <w:r>
        <w:rPr>
          <w:b/>
          <w:bCs/>
          <w:sz w:val="20"/>
          <w:szCs w:val="20"/>
        </w:rPr>
        <w:t xml:space="preserve">7</w:t>
      </w:r>
      <w:r>
        <w:rPr>
          <w:b/>
          <w:bCs/>
          <w:sz w:val="20"/>
          <w:szCs w:val="20"/>
        </w:rPr>
        <w:t xml:space="preserve">.2021 № </w:t>
      </w:r>
      <w:r>
        <w:rPr>
          <w:b/>
          <w:bCs/>
          <w:sz w:val="20"/>
          <w:szCs w:val="20"/>
        </w:rPr>
        <w:t xml:space="preserve">6</w:t>
      </w:r>
      <w:r>
        <w:rPr>
          <w:b/>
          <w:bCs/>
          <w:sz w:val="20"/>
          <w:szCs w:val="20"/>
        </w:rPr>
        <w:t xml:space="preserve">92</w:t>
      </w:r>
      <w:r>
        <w:rPr>
          <w:b/>
          <w:bCs/>
          <w:sz w:val="20"/>
          <w:szCs w:val="20"/>
        </w:rPr>
        <w:t xml:space="preserve"> «</w:t>
      </w:r>
      <w:r>
        <w:rPr>
          <w:b/>
          <w:bCs/>
          <w:sz w:val="20"/>
          <w:szCs w:val="20"/>
        </w:rPr>
        <w:t xml:space="preserve">О</w:t>
      </w:r>
      <w:r>
        <w:rPr>
          <w:b/>
          <w:bCs/>
          <w:sz w:val="20"/>
          <w:szCs w:val="20"/>
        </w:rPr>
        <w:t xml:space="preserve">б эвакуационной комиссии</w:t>
      </w:r>
      <w:r>
        <w:rPr>
          <w:b/>
          <w:bCs/>
          <w:sz w:val="20"/>
          <w:szCs w:val="20"/>
        </w:rPr>
        <w:t xml:space="preserve"> Печенгско</w:t>
      </w:r>
      <w:r>
        <w:rPr>
          <w:b/>
          <w:bCs/>
          <w:sz w:val="20"/>
          <w:szCs w:val="20"/>
        </w:rPr>
        <w:t xml:space="preserve">го муниципального округа</w:t>
      </w:r>
      <w:r>
        <w:rPr>
          <w:b/>
          <w:bCs/>
          <w:sz w:val="20"/>
          <w:szCs w:val="20"/>
        </w:rPr>
        <w:t xml:space="preserve">»</w:t>
      </w:r>
      <w:r>
        <w:rPr>
          <w:b/>
          <w:bCs/>
        </w:rPr>
      </w:r>
      <w:r>
        <w:rPr>
          <w:b/>
          <w:bCs/>
        </w:rPr>
      </w:r>
    </w:p>
    <w:p>
      <w:pPr>
        <w:ind w:firstLine="540"/>
        <w:jc w:val="both"/>
        <w:widowControl/>
        <w:tabs>
          <w:tab w:val="left" w:pos="4860" w:leader="none"/>
        </w:tabs>
        <w:rPr>
          <w:sz w:val="16"/>
          <w:szCs w:val="16"/>
        </w:rPr>
      </w:pPr>
      <w:r>
        <w:rPr>
          <w:sz w:val="16"/>
          <w:szCs w:val="16"/>
        </w:rPr>
      </w:r>
      <w:r>
        <w:rPr>
          <w:sz w:val="16"/>
          <w:szCs w:val="16"/>
        </w:rPr>
      </w:r>
      <w:r>
        <w:rPr>
          <w:sz w:val="16"/>
          <w:szCs w:val="16"/>
        </w:rPr>
      </w:r>
    </w:p>
    <w:p>
      <w:pPr>
        <w:pStyle w:val="910"/>
        <w:ind w:firstLine="540"/>
        <w:jc w:val="both"/>
        <w:rPr>
          <w:b w:val="0"/>
          <w:sz w:val="24"/>
          <w:szCs w:val="24"/>
        </w:rPr>
      </w:pPr>
      <w:r>
        <w:rPr>
          <w:b w:val="0"/>
          <w:sz w:val="24"/>
          <w:szCs w:val="24"/>
        </w:rPr>
      </w:r>
      <w:r>
        <w:rPr>
          <w:b w:val="0"/>
          <w:sz w:val="24"/>
          <w:szCs w:val="24"/>
        </w:rPr>
      </w:r>
      <w:r>
        <w:rPr>
          <w:b w:val="0"/>
          <w:sz w:val="24"/>
          <w:szCs w:val="24"/>
        </w:rPr>
      </w:r>
    </w:p>
    <w:p>
      <w:pPr>
        <w:pStyle w:val="910"/>
        <w:ind w:firstLine="540"/>
        <w:jc w:val="both"/>
        <w:rPr>
          <w:b w:val="0"/>
          <w:sz w:val="24"/>
          <w:szCs w:val="24"/>
        </w:rPr>
      </w:pPr>
      <w:r>
        <w:rPr>
          <w:b w:val="0"/>
          <w:sz w:val="24"/>
          <w:szCs w:val="24"/>
        </w:rPr>
        <w:t xml:space="preserve">В</w:t>
      </w:r>
      <w:r>
        <w:rPr>
          <w:b w:val="0"/>
          <w:sz w:val="24"/>
          <w:szCs w:val="24"/>
        </w:rPr>
        <w:t xml:space="preserve"> целях </w:t>
      </w:r>
      <w:r>
        <w:rPr>
          <w:b w:val="0"/>
          <w:sz w:val="24"/>
          <w:szCs w:val="24"/>
        </w:rPr>
        <w:t xml:space="preserve">приведения </w:t>
      </w:r>
      <w:r>
        <w:rPr>
          <w:b w:val="0"/>
          <w:sz w:val="24"/>
          <w:szCs w:val="24"/>
        </w:rPr>
        <w:t xml:space="preserve">муниципального правового акта</w:t>
      </w:r>
      <w:r>
        <w:rPr>
          <w:b w:val="0"/>
          <w:sz w:val="24"/>
          <w:szCs w:val="24"/>
        </w:rPr>
        <w:t xml:space="preserve"> в соответствие с действующим законодательством</w:t>
      </w:r>
      <w:r>
        <w:rPr>
          <w:b w:val="0"/>
          <w:sz w:val="24"/>
          <w:szCs w:val="24"/>
        </w:rPr>
        <w:t xml:space="preserve">,</w:t>
      </w:r>
      <w:r>
        <w:rPr>
          <w:b w:val="0"/>
          <w:sz w:val="24"/>
          <w:szCs w:val="24"/>
        </w:rPr>
      </w:r>
      <w:r>
        <w:rPr>
          <w:b w:val="0"/>
          <w:sz w:val="24"/>
          <w:szCs w:val="24"/>
        </w:rPr>
      </w:r>
    </w:p>
    <w:p>
      <w:pPr>
        <w:jc w:val="center"/>
        <w:widowControl/>
        <w:rPr>
          <w:b/>
          <w:bCs/>
        </w:rPr>
      </w:pPr>
      <w:r/>
      <w:bookmarkStart w:id="0" w:name="_GoBack"/>
      <w:r/>
      <w:bookmarkEnd w:id="0"/>
      <w:r>
        <w:rPr>
          <w:b/>
          <w:bCs/>
        </w:rPr>
      </w:r>
      <w:r>
        <w:rPr>
          <w:b/>
          <w:bCs/>
        </w:rPr>
      </w:r>
    </w:p>
    <w:p>
      <w:pPr>
        <w:widowControl/>
        <w:rPr>
          <w:b/>
          <w:bCs/>
        </w:rPr>
      </w:pPr>
      <w:r>
        <w:rPr>
          <w:b/>
          <w:bCs/>
        </w:rPr>
        <w:t xml:space="preserve">ПОСТАНОВЛЯЮ:</w:t>
      </w:r>
      <w:r>
        <w:rPr>
          <w:b/>
          <w:bCs/>
        </w:rPr>
      </w:r>
      <w:r>
        <w:rPr>
          <w:b/>
          <w:bCs/>
        </w:rPr>
      </w:r>
    </w:p>
    <w:p>
      <w:pPr>
        <w:widowControl/>
        <w:rPr>
          <w:b/>
          <w:bCs/>
        </w:rPr>
      </w:pPr>
      <w:r>
        <w:rPr>
          <w:b/>
          <w:bCs/>
        </w:rPr>
      </w:r>
      <w:r>
        <w:rPr>
          <w:b/>
          <w:bCs/>
        </w:rPr>
      </w:r>
      <w:r>
        <w:rPr>
          <w:b/>
          <w:bCs/>
        </w:rPr>
      </w:r>
    </w:p>
    <w:p>
      <w:pPr>
        <w:numPr>
          <w:ilvl w:val="0"/>
          <w:numId w:val="25"/>
        </w:numPr>
        <w:ind w:left="0" w:firstLine="720"/>
        <w:jc w:val="both"/>
        <w:widowControl/>
        <w:tabs>
          <w:tab w:val="left" w:pos="992" w:leader="none"/>
        </w:tabs>
      </w:pPr>
      <w:r>
        <w:t xml:space="preserve"> Внести в постановление администрации Печенгского муниципального округа от </w:t>
      </w:r>
      <w:r>
        <w:t xml:space="preserve">0</w:t>
      </w:r>
      <w:r>
        <w:t xml:space="preserve">5</w:t>
      </w:r>
      <w:r>
        <w:t xml:space="preserve">.0</w:t>
      </w:r>
      <w:r>
        <w:t xml:space="preserve">7</w:t>
      </w:r>
      <w:r>
        <w:t xml:space="preserve">.2021 № </w:t>
      </w:r>
      <w:r>
        <w:t xml:space="preserve">6</w:t>
      </w:r>
      <w:r>
        <w:t xml:space="preserve">92</w:t>
      </w:r>
      <w:r>
        <w:t xml:space="preserve"> «</w:t>
      </w:r>
      <w:r>
        <w:t xml:space="preserve">Об эвакуационной комиссии Печенгского муниципального округа</w:t>
      </w:r>
      <w:r>
        <w:t xml:space="preserve">»</w:t>
      </w:r>
      <w:r>
        <w:t xml:space="preserve"> </w:t>
        <w:br/>
      </w:r>
      <w:r>
        <w:t xml:space="preserve">(в редакции постановления администрации Печенгского муниципального округа </w:t>
        <w:br/>
        <w:t xml:space="preserve">от 16.09.2024 № 1395)</w:t>
      </w:r>
      <w:r>
        <w:t xml:space="preserve"> следующие изменения:</w:t>
      </w:r>
      <w:r/>
    </w:p>
    <w:p>
      <w:pPr>
        <w:pStyle w:val="894"/>
        <w:numPr>
          <w:ilvl w:val="1"/>
          <w:numId w:val="25"/>
        </w:numPr>
        <w:ind w:left="0" w:firstLine="720"/>
        <w:jc w:val="both"/>
        <w:tabs>
          <w:tab w:val="left" w:pos="992" w:leader="none"/>
        </w:tabs>
      </w:pPr>
      <w:r>
        <w:t xml:space="preserve">В преамбуле слова «от 22.06.2004 № 303» заменить словами «от 30.11.2023 № 2056».</w:t>
      </w:r>
      <w:r/>
    </w:p>
    <w:p>
      <w:pPr>
        <w:pStyle w:val="894"/>
        <w:numPr>
          <w:ilvl w:val="1"/>
          <w:numId w:val="25"/>
        </w:numPr>
        <w:ind w:left="0" w:firstLine="720"/>
        <w:jc w:val="both"/>
        <w:widowControl/>
        <w:tabs>
          <w:tab w:val="left" w:pos="992" w:leader="none"/>
        </w:tabs>
      </w:pPr>
      <w:r>
        <w:t xml:space="preserve">Абзац первый п</w:t>
      </w:r>
      <w:r>
        <w:t xml:space="preserve">ункт</w:t>
      </w:r>
      <w:r>
        <w:t xml:space="preserve">а</w:t>
      </w:r>
      <w:r>
        <w:t xml:space="preserve"> 3.3</w:t>
      </w:r>
      <w:r>
        <w:t xml:space="preserve"> </w:t>
      </w:r>
      <w:r>
        <w:t xml:space="preserve">раздела 3 Положения об эвакуационной комиссии Печенгского муниципального округа</w:t>
      </w:r>
      <w:r>
        <w:t xml:space="preserve">, утвержденного вышеназванным постановлением,</w:t>
      </w:r>
      <w:r>
        <w:t xml:space="preserve"> изложить в следующей редакции:</w:t>
      </w:r>
      <w:r/>
    </w:p>
    <w:p>
      <w:pPr>
        <w:ind w:firstLine="720"/>
        <w:jc w:val="both"/>
        <w:widowControl/>
        <w:tabs>
          <w:tab w:val="left" w:pos="992" w:leader="none"/>
        </w:tabs>
      </w:pPr>
      <w:r>
        <w:t xml:space="preserve">«</w:t>
      </w:r>
      <w:r>
        <w:t xml:space="preserve">3.3. </w:t>
      </w:r>
      <w:r>
        <w:t xml:space="preserve">Работа Комиссии осуществляется в форме заседаний по утвержденному плану, но не реже одного раза в полугодие, а также по мере необходимости и при возникновении чрезвычайных ситуаций</w:t>
      </w:r>
      <w:r>
        <w:t xml:space="preserve">.».</w:t>
      </w:r>
      <w:r/>
    </w:p>
    <w:p>
      <w:pPr>
        <w:ind w:firstLine="720"/>
        <w:jc w:val="both"/>
        <w:widowControl/>
        <w:tabs>
          <w:tab w:val="left" w:pos="992" w:leader="none"/>
        </w:tabs>
        <w:rPr>
          <w:rFonts w:eastAsia="Calibri"/>
          <w:lang w:eastAsia="ar-SA"/>
        </w:rPr>
      </w:pPr>
      <w:r>
        <w:rPr>
          <w:rFonts w:eastAsia="Calibri"/>
          <w:lang w:eastAsia="ar-SA"/>
        </w:rPr>
        <w:t xml:space="preserve">2</w:t>
      </w:r>
      <w:r>
        <w:rPr>
          <w:rFonts w:eastAsia="Calibri"/>
          <w:lang w:eastAsia="ar-SA"/>
        </w:rPr>
        <w:t xml:space="preserve">.</w:t>
      </w:r>
      <w:r>
        <w:rPr>
          <w:rFonts w:eastAsia="Calibri"/>
          <w:lang w:eastAsia="ar-SA"/>
        </w:rPr>
        <w:tab/>
      </w:r>
      <w:r>
        <w:rPr>
          <w:rFonts w:eastAsia="Calibri"/>
          <w:lang w:eastAsia="ar-SA"/>
        </w:rPr>
        <w:t xml:space="preserve"> Настоящее постановление вступает в силу после его подписания.</w:t>
      </w:r>
      <w:r>
        <w:rPr>
          <w:rFonts w:eastAsia="Calibri"/>
          <w:lang w:eastAsia="ar-SA"/>
        </w:rPr>
      </w:r>
      <w:r>
        <w:rPr>
          <w:rFonts w:eastAsia="Calibri"/>
          <w:lang w:eastAsia="ar-SA"/>
        </w:rPr>
      </w:r>
    </w:p>
    <w:p>
      <w:pPr>
        <w:pStyle w:val="910"/>
        <w:ind w:firstLine="720"/>
        <w:jc w:val="both"/>
        <w:tabs>
          <w:tab w:val="left" w:pos="992" w:leader="none"/>
        </w:tabs>
        <w:rPr>
          <w:b w:val="0"/>
          <w:sz w:val="24"/>
          <w:szCs w:val="24"/>
        </w:rPr>
      </w:pPr>
      <w:r>
        <w:rPr>
          <w:b w:val="0"/>
          <w:sz w:val="24"/>
          <w:szCs w:val="24"/>
        </w:rPr>
        <w:t xml:space="preserve">3.</w:t>
      </w:r>
      <w:r>
        <w:rPr>
          <w:b w:val="0"/>
          <w:sz w:val="24"/>
          <w:szCs w:val="24"/>
        </w:rPr>
        <w:tab/>
        <w:t xml:space="preserve"> Настоящее постановление опубликовать в газете «Печенга» и разместить на официальном сайте Печенгского муниципального округа https://pechengamr.gov-murman.ru/.</w:t>
      </w:r>
      <w:r>
        <w:rPr>
          <w:b w:val="0"/>
          <w:sz w:val="24"/>
          <w:szCs w:val="24"/>
        </w:rPr>
      </w:r>
      <w:r>
        <w:rPr>
          <w:b w:val="0"/>
          <w:sz w:val="24"/>
          <w:szCs w:val="24"/>
        </w:rPr>
      </w:r>
    </w:p>
    <w:p>
      <w:pPr>
        <w:jc w:val="both"/>
      </w:pPr>
      <w:r/>
      <w:r/>
    </w:p>
    <w:p>
      <w:r/>
      <w:r/>
    </w:p>
    <w:p>
      <w:r>
        <w:t xml:space="preserve">Г</w:t>
      </w:r>
      <w:r>
        <w:t xml:space="preserve">лав</w:t>
      </w:r>
      <w:r>
        <w:t xml:space="preserve">а</w:t>
      </w:r>
      <w:r>
        <w:t xml:space="preserve"> Печенгск</w:t>
      </w:r>
      <w:r>
        <w:t xml:space="preserve">ого</w:t>
      </w:r>
      <w:r>
        <w:t xml:space="preserve"> </w:t>
      </w:r>
      <w:r>
        <w:t xml:space="preserve">муниципального округа</w:t>
      </w:r>
      <w:r>
        <w:tab/>
      </w:r>
      <w:r>
        <w:tab/>
      </w:r>
      <w:r>
        <w:tab/>
        <w:tab/>
        <w:tab/>
      </w:r>
      <w:r>
        <w:t xml:space="preserve"> </w:t>
      </w:r>
      <w:r>
        <w:t xml:space="preserve">А</w:t>
      </w:r>
      <w:r>
        <w:t xml:space="preserve">.</w:t>
      </w:r>
      <w:r>
        <w:t xml:space="preserve">В</w:t>
      </w:r>
      <w:r>
        <w:t xml:space="preserve">. </w:t>
      </w:r>
      <w:r>
        <w:t xml:space="preserve">Кузнецов</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rFonts w:eastAsia="Calibri"/>
        </w:rPr>
      </w:pPr>
      <w:r>
        <w:rPr>
          <w:sz w:val="16"/>
          <w:szCs w:val="16"/>
        </w:rPr>
        <w:t xml:space="preserve">Соболев А.В</w:t>
      </w:r>
      <w:r>
        <w:rPr>
          <w:sz w:val="16"/>
          <w:szCs w:val="16"/>
        </w:rPr>
        <w:t xml:space="preserve">.</w:t>
      </w:r>
      <w:r>
        <w:rPr>
          <w:sz w:val="16"/>
          <w:szCs w:val="16"/>
        </w:rPr>
        <w:t xml:space="preserve">,</w:t>
      </w:r>
      <w:r>
        <w:rPr>
          <w:sz w:val="16"/>
          <w:szCs w:val="16"/>
        </w:rPr>
        <w:t xml:space="preserve"> 500</w:t>
      </w:r>
      <w:r>
        <w:rPr>
          <w:sz w:val="16"/>
          <w:szCs w:val="16"/>
        </w:rPr>
        <w:t xml:space="preserve">07</w:t>
      </w:r>
      <w:r>
        <w:rPr>
          <w:rFonts w:eastAsia="Calibri"/>
        </w:rPr>
      </w:r>
      <w:r>
        <w:rPr>
          <w:rFonts w:eastAsia="Calibri"/>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79"/>
    <w:next w:val="879"/>
    <w:link w:val="708"/>
    <w:uiPriority w:val="9"/>
    <w:qFormat/>
    <w:pPr>
      <w:keepLines/>
      <w:keepNext/>
      <w:spacing w:before="480" w:after="200"/>
      <w:outlineLvl w:val="0"/>
    </w:pPr>
    <w:rPr>
      <w:rFonts w:ascii="Arial" w:hAnsi="Arial" w:eastAsia="Arial" w:cs="Arial"/>
      <w:sz w:val="40"/>
      <w:szCs w:val="40"/>
    </w:rPr>
  </w:style>
  <w:style w:type="character" w:styleId="708">
    <w:name w:val="Heading 1 Char"/>
    <w:basedOn w:val="881"/>
    <w:link w:val="707"/>
    <w:uiPriority w:val="9"/>
    <w:rPr>
      <w:rFonts w:ascii="Arial" w:hAnsi="Arial" w:eastAsia="Arial" w:cs="Arial"/>
      <w:sz w:val="40"/>
      <w:szCs w:val="40"/>
    </w:rPr>
  </w:style>
  <w:style w:type="character" w:styleId="709">
    <w:name w:val="Heading 2 Char"/>
    <w:basedOn w:val="881"/>
    <w:link w:val="880"/>
    <w:uiPriority w:val="9"/>
    <w:rPr>
      <w:rFonts w:ascii="Arial" w:hAnsi="Arial" w:eastAsia="Arial" w:cs="Arial"/>
      <w:sz w:val="34"/>
    </w:rPr>
  </w:style>
  <w:style w:type="paragraph" w:styleId="710">
    <w:name w:val="Heading 3"/>
    <w:basedOn w:val="879"/>
    <w:next w:val="879"/>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basedOn w:val="881"/>
    <w:link w:val="710"/>
    <w:uiPriority w:val="9"/>
    <w:rPr>
      <w:rFonts w:ascii="Arial" w:hAnsi="Arial" w:eastAsia="Arial" w:cs="Arial"/>
      <w:sz w:val="30"/>
      <w:szCs w:val="30"/>
    </w:rPr>
  </w:style>
  <w:style w:type="paragraph" w:styleId="712">
    <w:name w:val="Heading 4"/>
    <w:basedOn w:val="879"/>
    <w:next w:val="879"/>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basedOn w:val="881"/>
    <w:link w:val="712"/>
    <w:uiPriority w:val="9"/>
    <w:rPr>
      <w:rFonts w:ascii="Arial" w:hAnsi="Arial" w:eastAsia="Arial" w:cs="Arial"/>
      <w:b/>
      <w:bCs/>
      <w:sz w:val="26"/>
      <w:szCs w:val="26"/>
    </w:rPr>
  </w:style>
  <w:style w:type="paragraph" w:styleId="714">
    <w:name w:val="Heading 5"/>
    <w:basedOn w:val="879"/>
    <w:next w:val="879"/>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basedOn w:val="881"/>
    <w:link w:val="714"/>
    <w:uiPriority w:val="9"/>
    <w:rPr>
      <w:rFonts w:ascii="Arial" w:hAnsi="Arial" w:eastAsia="Arial" w:cs="Arial"/>
      <w:b/>
      <w:bCs/>
      <w:sz w:val="24"/>
      <w:szCs w:val="24"/>
    </w:rPr>
  </w:style>
  <w:style w:type="paragraph" w:styleId="716">
    <w:name w:val="Heading 6"/>
    <w:basedOn w:val="879"/>
    <w:next w:val="879"/>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basedOn w:val="881"/>
    <w:link w:val="716"/>
    <w:uiPriority w:val="9"/>
    <w:rPr>
      <w:rFonts w:ascii="Arial" w:hAnsi="Arial" w:eastAsia="Arial" w:cs="Arial"/>
      <w:b/>
      <w:bCs/>
      <w:sz w:val="22"/>
      <w:szCs w:val="22"/>
    </w:rPr>
  </w:style>
  <w:style w:type="paragraph" w:styleId="718">
    <w:name w:val="Heading 7"/>
    <w:basedOn w:val="879"/>
    <w:next w:val="879"/>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81"/>
    <w:link w:val="718"/>
    <w:uiPriority w:val="9"/>
    <w:rPr>
      <w:rFonts w:ascii="Arial" w:hAnsi="Arial" w:eastAsia="Arial" w:cs="Arial"/>
      <w:b/>
      <w:bCs/>
      <w:i/>
      <w:iCs/>
      <w:sz w:val="22"/>
      <w:szCs w:val="22"/>
    </w:rPr>
  </w:style>
  <w:style w:type="paragraph" w:styleId="720">
    <w:name w:val="Heading 8"/>
    <w:basedOn w:val="879"/>
    <w:next w:val="879"/>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81"/>
    <w:link w:val="720"/>
    <w:uiPriority w:val="9"/>
    <w:rPr>
      <w:rFonts w:ascii="Arial" w:hAnsi="Arial" w:eastAsia="Arial" w:cs="Arial"/>
      <w:i/>
      <w:iCs/>
      <w:sz w:val="22"/>
      <w:szCs w:val="22"/>
    </w:rPr>
  </w:style>
  <w:style w:type="paragraph" w:styleId="722">
    <w:name w:val="Heading 9"/>
    <w:basedOn w:val="879"/>
    <w:next w:val="879"/>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81"/>
    <w:link w:val="722"/>
    <w:uiPriority w:val="9"/>
    <w:rPr>
      <w:rFonts w:ascii="Arial" w:hAnsi="Arial" w:eastAsia="Arial" w:cs="Arial"/>
      <w:i/>
      <w:iCs/>
      <w:sz w:val="21"/>
      <w:szCs w:val="21"/>
    </w:rPr>
  </w:style>
  <w:style w:type="paragraph" w:styleId="724">
    <w:name w:val="No Spacing"/>
    <w:uiPriority w:val="1"/>
    <w:qFormat/>
    <w:pPr>
      <w:spacing w:before="0" w:after="0" w:line="240" w:lineRule="auto"/>
    </w:pPr>
  </w:style>
  <w:style w:type="paragraph" w:styleId="725">
    <w:name w:val="Title"/>
    <w:basedOn w:val="879"/>
    <w:next w:val="879"/>
    <w:link w:val="726"/>
    <w:uiPriority w:val="10"/>
    <w:qFormat/>
    <w:pPr>
      <w:contextualSpacing/>
      <w:spacing w:before="300" w:after="200"/>
    </w:pPr>
    <w:rPr>
      <w:sz w:val="48"/>
      <w:szCs w:val="48"/>
    </w:rPr>
  </w:style>
  <w:style w:type="character" w:styleId="726">
    <w:name w:val="Title Char"/>
    <w:basedOn w:val="881"/>
    <w:link w:val="725"/>
    <w:uiPriority w:val="10"/>
    <w:rPr>
      <w:sz w:val="48"/>
      <w:szCs w:val="48"/>
    </w:rPr>
  </w:style>
  <w:style w:type="paragraph" w:styleId="727">
    <w:name w:val="Subtitle"/>
    <w:basedOn w:val="879"/>
    <w:next w:val="879"/>
    <w:link w:val="728"/>
    <w:uiPriority w:val="11"/>
    <w:qFormat/>
    <w:pPr>
      <w:spacing w:before="200" w:after="200"/>
    </w:pPr>
    <w:rPr>
      <w:sz w:val="24"/>
      <w:szCs w:val="24"/>
    </w:rPr>
  </w:style>
  <w:style w:type="character" w:styleId="728">
    <w:name w:val="Subtitle Char"/>
    <w:basedOn w:val="881"/>
    <w:link w:val="727"/>
    <w:uiPriority w:val="11"/>
    <w:rPr>
      <w:sz w:val="24"/>
      <w:szCs w:val="24"/>
    </w:rPr>
  </w:style>
  <w:style w:type="paragraph" w:styleId="729">
    <w:name w:val="Quote"/>
    <w:basedOn w:val="879"/>
    <w:next w:val="879"/>
    <w:link w:val="730"/>
    <w:uiPriority w:val="29"/>
    <w:qFormat/>
    <w:pPr>
      <w:ind w:left="720" w:right="720"/>
    </w:pPr>
    <w:rPr>
      <w:i/>
    </w:rPr>
  </w:style>
  <w:style w:type="character" w:styleId="730">
    <w:name w:val="Quote Char"/>
    <w:link w:val="729"/>
    <w:uiPriority w:val="29"/>
    <w:rPr>
      <w:i/>
    </w:rPr>
  </w:style>
  <w:style w:type="paragraph" w:styleId="731">
    <w:name w:val="Intense Quote"/>
    <w:basedOn w:val="879"/>
    <w:next w:val="879"/>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1"/>
    <w:link w:val="901"/>
    <w:uiPriority w:val="99"/>
  </w:style>
  <w:style w:type="paragraph" w:styleId="734">
    <w:name w:val="Footer"/>
    <w:basedOn w:val="879"/>
    <w:link w:val="736"/>
    <w:uiPriority w:val="99"/>
    <w:unhideWhenUsed/>
    <w:pPr>
      <w:spacing w:after="0" w:line="240" w:lineRule="auto"/>
      <w:tabs>
        <w:tab w:val="center" w:pos="7143" w:leader="none"/>
        <w:tab w:val="right" w:pos="14287" w:leader="none"/>
      </w:tabs>
    </w:pPr>
  </w:style>
  <w:style w:type="character" w:styleId="735">
    <w:name w:val="Footer Char"/>
    <w:basedOn w:val="881"/>
    <w:link w:val="734"/>
    <w:uiPriority w:val="99"/>
  </w:style>
  <w:style w:type="character" w:styleId="736">
    <w:name w:val="Caption Char"/>
    <w:basedOn w:val="898"/>
    <w:link w:val="734"/>
    <w:uiPriority w:val="99"/>
  </w:style>
  <w:style w:type="table" w:styleId="737">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basedOn w:val="881"/>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81"/>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qFormat/>
    <w:pPr>
      <w:widowControl w:val="off"/>
    </w:pPr>
    <w:rPr>
      <w:rFonts w:ascii="Times New Roman" w:hAnsi="Times New Roman" w:eastAsia="Times New Roman"/>
      <w:sz w:val="24"/>
      <w:szCs w:val="24"/>
    </w:rPr>
  </w:style>
  <w:style w:type="paragraph" w:styleId="880">
    <w:name w:val="Heading 2"/>
    <w:basedOn w:val="879"/>
    <w:next w:val="879"/>
    <w:qFormat/>
    <w:pPr>
      <w:jc w:val="center"/>
      <w:keepNext/>
      <w:widowControl/>
      <w:outlineLvl w:val="1"/>
    </w:pPr>
    <w:rPr>
      <w:b/>
      <w:sz w:val="44"/>
    </w:rPr>
  </w:style>
  <w:style w:type="character" w:styleId="881" w:default="1">
    <w:name w:val="Default Paragraph Font"/>
    <w:uiPriority w:val="1"/>
    <w:semiHidden/>
    <w:unhideWhenUsed/>
  </w:style>
  <w:style w:type="table" w:styleId="882" w:default="1">
    <w:name w:val="Normal Table"/>
    <w:uiPriority w:val="99"/>
    <w:semiHidden/>
    <w:unhideWhenUsed/>
    <w:tblPr>
      <w:tblInd w:w="0" w:type="dxa"/>
      <w:tblCellMar>
        <w:left w:w="108" w:type="dxa"/>
        <w:top w:w="0" w:type="dxa"/>
        <w:right w:w="108" w:type="dxa"/>
        <w:bottom w:w="0" w:type="dxa"/>
      </w:tblCellMar>
    </w:tblPr>
  </w:style>
  <w:style w:type="numbering" w:styleId="883" w:default="1">
    <w:name w:val="No List"/>
    <w:uiPriority w:val="99"/>
    <w:semiHidden/>
    <w:unhideWhenUsed/>
  </w:style>
  <w:style w:type="paragraph" w:styleId="884" w:customStyle="1">
    <w:name w:val="Style5"/>
    <w:basedOn w:val="879"/>
    <w:uiPriority w:val="99"/>
    <w:pPr>
      <w:spacing w:line="307" w:lineRule="exact"/>
    </w:pPr>
  </w:style>
  <w:style w:type="paragraph" w:styleId="885" w:customStyle="1">
    <w:name w:val="Style6"/>
    <w:basedOn w:val="879"/>
    <w:uiPriority w:val="99"/>
    <w:pPr>
      <w:ind w:firstLine="749"/>
      <w:spacing w:line="302" w:lineRule="exact"/>
    </w:pPr>
  </w:style>
  <w:style w:type="paragraph" w:styleId="886" w:customStyle="1">
    <w:name w:val="Style7"/>
    <w:basedOn w:val="879"/>
    <w:uiPriority w:val="99"/>
    <w:pPr>
      <w:jc w:val="both"/>
      <w:spacing w:line="298" w:lineRule="exact"/>
    </w:pPr>
  </w:style>
  <w:style w:type="paragraph" w:styleId="887" w:customStyle="1">
    <w:name w:val="Style8"/>
    <w:basedOn w:val="879"/>
    <w:uiPriority w:val="99"/>
  </w:style>
  <w:style w:type="paragraph" w:styleId="888" w:customStyle="1">
    <w:name w:val="Style9"/>
    <w:basedOn w:val="879"/>
    <w:uiPriority w:val="99"/>
    <w:pPr>
      <w:ind w:hanging="125"/>
      <w:spacing w:line="298" w:lineRule="exact"/>
    </w:pPr>
  </w:style>
  <w:style w:type="paragraph" w:styleId="889" w:customStyle="1">
    <w:name w:val="Style10"/>
    <w:basedOn w:val="879"/>
    <w:uiPriority w:val="99"/>
    <w:pPr>
      <w:ind w:firstLine="720"/>
      <w:jc w:val="both"/>
      <w:spacing w:line="288" w:lineRule="exact"/>
    </w:pPr>
  </w:style>
  <w:style w:type="paragraph" w:styleId="890" w:customStyle="1">
    <w:name w:val="Style11"/>
    <w:basedOn w:val="879"/>
    <w:uiPriority w:val="99"/>
  </w:style>
  <w:style w:type="paragraph" w:styleId="891" w:customStyle="1">
    <w:name w:val="Style12"/>
    <w:basedOn w:val="879"/>
    <w:uiPriority w:val="99"/>
    <w:pPr>
      <w:jc w:val="both"/>
      <w:spacing w:line="302" w:lineRule="exact"/>
    </w:pPr>
  </w:style>
  <w:style w:type="character" w:styleId="892" w:customStyle="1">
    <w:name w:val="Font Style18"/>
    <w:uiPriority w:val="99"/>
    <w:rPr>
      <w:rFonts w:ascii="Times New Roman" w:hAnsi="Times New Roman" w:cs="Times New Roman"/>
      <w:b/>
      <w:bCs/>
      <w:sz w:val="16"/>
      <w:szCs w:val="16"/>
    </w:rPr>
  </w:style>
  <w:style w:type="character" w:styleId="893" w:customStyle="1">
    <w:name w:val="Font Style19"/>
    <w:uiPriority w:val="99"/>
    <w:rPr>
      <w:rFonts w:ascii="Times New Roman" w:hAnsi="Times New Roman" w:cs="Times New Roman"/>
      <w:sz w:val="24"/>
      <w:szCs w:val="24"/>
    </w:rPr>
  </w:style>
  <w:style w:type="paragraph" w:styleId="894">
    <w:name w:val="List Paragraph"/>
    <w:basedOn w:val="879"/>
    <w:uiPriority w:val="34"/>
    <w:qFormat/>
    <w:pPr>
      <w:contextualSpacing/>
      <w:ind w:left="720"/>
    </w:pPr>
  </w:style>
  <w:style w:type="paragraph" w:styleId="895" w:customStyle="1">
    <w:name w:val="Style2"/>
    <w:basedOn w:val="879"/>
    <w:uiPriority w:val="99"/>
  </w:style>
  <w:style w:type="character" w:styleId="896" w:customStyle="1">
    <w:name w:val="Font Style13"/>
    <w:uiPriority w:val="99"/>
    <w:rPr>
      <w:rFonts w:ascii="Times New Roman" w:hAnsi="Times New Roman" w:cs="Times New Roman"/>
      <w:sz w:val="26"/>
      <w:szCs w:val="26"/>
    </w:rPr>
  </w:style>
  <w:style w:type="table" w:styleId="897">
    <w:name w:val="Table Grid"/>
    <w:basedOn w:val="882"/>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8">
    <w:name w:val="Caption"/>
    <w:basedOn w:val="879"/>
    <w:next w:val="879"/>
    <w:qFormat/>
    <w:pPr>
      <w:jc w:val="center"/>
      <w:widowControl/>
    </w:pPr>
    <w:rPr>
      <w:b/>
      <w:sz w:val="32"/>
      <w:szCs w:val="20"/>
    </w:rPr>
  </w:style>
  <w:style w:type="character" w:styleId="899">
    <w:name w:val="Hyperlink"/>
    <w:rPr>
      <w:color w:val="0000ff"/>
      <w:u w:val="single"/>
    </w:rPr>
  </w:style>
  <w:style w:type="paragraph" w:styleId="900"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79"/>
    <w:pPr>
      <w:jc w:val="right"/>
      <w:spacing w:after="160" w:line="240" w:lineRule="exact"/>
    </w:pPr>
    <w:rPr>
      <w:sz w:val="20"/>
      <w:szCs w:val="20"/>
      <w:lang w:val="en-GB" w:eastAsia="en-US"/>
    </w:rPr>
  </w:style>
  <w:style w:type="paragraph" w:styleId="901">
    <w:name w:val="Header"/>
    <w:basedOn w:val="879"/>
    <w:pPr>
      <w:widowControl/>
      <w:tabs>
        <w:tab w:val="center" w:pos="4677" w:leader="none"/>
        <w:tab w:val="right" w:pos="9355" w:leader="none"/>
      </w:tabs>
    </w:pPr>
    <w:rPr>
      <w:sz w:val="28"/>
      <w:szCs w:val="20"/>
    </w:rPr>
  </w:style>
  <w:style w:type="paragraph" w:styleId="902">
    <w:name w:val="Body Text Indent 2"/>
    <w:basedOn w:val="879"/>
    <w:link w:val="905"/>
    <w:pPr>
      <w:ind w:firstLine="851"/>
      <w:jc w:val="both"/>
      <w:widowControl/>
    </w:pPr>
    <w:rPr>
      <w:sz w:val="28"/>
      <w:szCs w:val="20"/>
    </w:rPr>
  </w:style>
  <w:style w:type="paragraph" w:styleId="903">
    <w:name w:val="Body Text"/>
    <w:basedOn w:val="879"/>
    <w:link w:val="904"/>
    <w:pPr>
      <w:spacing w:after="120"/>
      <w:widowControl/>
    </w:pPr>
    <w:rPr>
      <w:sz w:val="20"/>
      <w:szCs w:val="20"/>
    </w:rPr>
  </w:style>
  <w:style w:type="character" w:styleId="904" w:customStyle="1">
    <w:name w:val="Основной текст Знак"/>
    <w:link w:val="903"/>
    <w:rPr>
      <w:lang w:val="ru-RU" w:eastAsia="ru-RU" w:bidi="ar-SA"/>
    </w:rPr>
  </w:style>
  <w:style w:type="character" w:styleId="905" w:customStyle="1">
    <w:name w:val="Основной текст с отступом 2 Знак"/>
    <w:link w:val="902"/>
    <w:rPr>
      <w:sz w:val="28"/>
      <w:lang w:bidi="ar-SA"/>
    </w:rPr>
  </w:style>
  <w:style w:type="paragraph" w:styleId="906">
    <w:name w:val="Normal (Web)"/>
    <w:basedOn w:val="879"/>
    <w:pPr>
      <w:spacing w:before="100" w:beforeAutospacing="1" w:after="100" w:afterAutospacing="1"/>
      <w:widowControl/>
    </w:pPr>
  </w:style>
  <w:style w:type="paragraph" w:styleId="907">
    <w:name w:val="Body Text Indent"/>
    <w:basedOn w:val="879"/>
    <w:pPr>
      <w:ind w:left="283"/>
      <w:spacing w:after="120"/>
    </w:pPr>
  </w:style>
  <w:style w:type="paragraph" w:styleId="908">
    <w:name w:val="Balloon Text"/>
    <w:basedOn w:val="879"/>
    <w:link w:val="909"/>
    <w:uiPriority w:val="99"/>
    <w:semiHidden/>
    <w:unhideWhenUsed/>
    <w:rPr>
      <w:rFonts w:ascii="Tahoma" w:hAnsi="Tahoma" w:cs="Tahoma"/>
      <w:sz w:val="16"/>
      <w:szCs w:val="16"/>
    </w:rPr>
  </w:style>
  <w:style w:type="character" w:styleId="909" w:customStyle="1">
    <w:name w:val="Текст выноски Знак"/>
    <w:link w:val="908"/>
    <w:uiPriority w:val="99"/>
    <w:semiHidden/>
    <w:rPr>
      <w:rFonts w:ascii="Tahoma" w:hAnsi="Tahoma" w:eastAsia="Times New Roman" w:cs="Tahoma"/>
      <w:sz w:val="16"/>
      <w:szCs w:val="16"/>
    </w:rPr>
  </w:style>
  <w:style w:type="paragraph" w:styleId="910" w:customStyle="1">
    <w:name w:val="ConsPlusNormal"/>
    <w:rPr>
      <w:rFonts w:ascii="Times New Roman" w:hAnsi="Times New Roman"/>
      <w:b/>
      <w:bCs/>
    </w:rPr>
  </w:style>
  <w:style w:type="paragraph" w:styleId="911" w:customStyle="1">
    <w:name w:val="Знак Знак1 Знак Знак Знак Знак Знак Знак Знак Знак Знак Знак Знак Знак Знак Знак"/>
    <w:basedOn w:val="879"/>
    <w:pPr>
      <w:spacing w:after="160" w:line="240" w:lineRule="exact"/>
      <w:widowControl/>
    </w:pPr>
    <w:rPr>
      <w:rFonts w:ascii="Verdana" w:hAnsi="Verdana" w:cs="Verdana"/>
      <w:sz w:val="20"/>
      <w:szCs w:val="20"/>
      <w:lang w:val="en-US"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11</cp:revision>
  <dcterms:created xsi:type="dcterms:W3CDTF">2024-10-21T08:47:00Z</dcterms:created>
  <dcterms:modified xsi:type="dcterms:W3CDTF">2024-10-31T08:54:57Z</dcterms:modified>
</cp:coreProperties>
</file>