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25.10.2024 </w:t>
        <w:tab/>
        <w:tab/>
        <w:tab/>
        <w:tab/>
        <w:tab/>
        <w:tab/>
        <w:tab/>
        <w:tab/>
        <w:tab/>
        <w:tab/>
        <w:t xml:space="preserve"> </w:t>
      </w:r>
      <w:r>
        <w:rPr>
          <w:b/>
          <w:sz w:val="24"/>
        </w:rPr>
        <w:t xml:space="preserve">№ 1652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34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</w:t>
      </w:r>
      <w:r>
        <w:rPr>
          <w:rFonts w:eastAsia="Times New Roman"/>
          <w:b/>
          <w:bCs/>
          <w:sz w:val="20"/>
          <w:szCs w:val="20"/>
        </w:rPr>
        <w:t xml:space="preserve">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Земельным кодексом Российской Федерации, </w:t>
      </w:r>
      <w:r>
        <w:rPr>
          <w:sz w:val="24"/>
          <w:szCs w:val="24"/>
        </w:rPr>
        <w:t xml:space="preserve">схем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расположения границ публичного сервитута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границы публичного сервитута в соответствии с прилагаемой схемой  расположения границ публичного сервитута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Установить публичный сервитут в интересах администрации муниципального образования Печенгский муниципальный округ (ИНН</w:t>
      </w:r>
      <w:r>
        <w:rPr>
          <w:rStyle w:val="855"/>
          <w:sz w:val="24"/>
          <w:szCs w:val="24"/>
        </w:rPr>
        <w:t xml:space="preserve"> </w:t>
      </w:r>
      <w:r>
        <w:rPr>
          <w:rStyle w:val="856"/>
          <w:rFonts w:eastAsia="Arial"/>
          <w:b w:val="0"/>
          <w:sz w:val="24"/>
          <w:szCs w:val="24"/>
        </w:rPr>
        <w:t xml:space="preserve">5105013648</w:t>
      </w:r>
      <w:r>
        <w:rPr>
          <w:sz w:val="24"/>
          <w:szCs w:val="24"/>
        </w:rPr>
        <w:t xml:space="preserve">, ОГРН 1205100004394) </w:t>
      </w:r>
      <w:r>
        <w:rPr>
          <w:sz w:val="24"/>
          <w:szCs w:val="24"/>
        </w:rPr>
        <w:t xml:space="preserve">для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обеспечения прохода и проезда к земельному участку с кадастровым номером 51:03:0050102:4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в отношении земельного участка с кадастровым номером 51:03:0050102:17 и части кадастрового квартала 51:03:0050102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расположенных по адресу:</w:t>
      </w:r>
      <w:r>
        <w:rPr>
          <w:sz w:val="24"/>
          <w:szCs w:val="24"/>
        </w:rPr>
        <w:t xml:space="preserve"> Мурманская область, </w:t>
      </w:r>
      <w:r>
        <w:rPr>
          <w:sz w:val="24"/>
          <w:szCs w:val="24"/>
        </w:rPr>
        <w:t xml:space="preserve">район Печенгский,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Печенга</w:t>
      </w:r>
      <w:r>
        <w:rPr>
          <w:sz w:val="24"/>
          <w:szCs w:val="24"/>
        </w:rPr>
        <w:t xml:space="preserve">, площадью </w:t>
      </w:r>
      <w:r>
        <w:rPr>
          <w:sz w:val="24"/>
          <w:szCs w:val="24"/>
        </w:rPr>
        <w:t xml:space="preserve">5 648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Установить срок действия публичного сервитута – </w:t>
      </w:r>
      <w:r>
        <w:rPr>
          <w:sz w:val="24"/>
          <w:szCs w:val="24"/>
        </w:rPr>
        <w:t xml:space="preserve">10 (десять) лет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sz w:val="24"/>
          <w:szCs w:val="24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убличный сервитут </w:t>
      </w:r>
      <w:r>
        <w:rPr>
          <w:sz w:val="24"/>
          <w:szCs w:val="24"/>
        </w:rPr>
        <w:t xml:space="preserve">является безвозмездным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6</w:t>
      </w:r>
      <w:r>
        <w:t xml:space="preserve">. </w:t>
      </w:r>
      <w:r>
        <w:t xml:space="preserve">Комитету по управлению имуществом</w:t>
      </w:r>
      <w:r>
        <w:t xml:space="preserve"> </w:t>
      </w:r>
      <w:r>
        <w:t xml:space="preserve">администрации Печенгского </w:t>
      </w:r>
      <w:r>
        <w:t xml:space="preserve">муниципального округа</w:t>
      </w:r>
      <w:r>
        <w:t xml:space="preserve"> (</w:t>
      </w:r>
      <w:r>
        <w:t xml:space="preserve">Лаврущик</w:t>
      </w:r>
      <w:r>
        <w:t xml:space="preserve"> С.С.)</w:t>
      </w:r>
      <w:r>
        <w:t xml:space="preserve"> в</w:t>
      </w:r>
      <w:r>
        <w:t xml:space="preserve"> течение пяти рабочих дней со дня подписания настоящего постановления</w:t>
      </w:r>
      <w:bookmarkStart w:id="0" w:name="_GoBack"/>
      <w:r/>
      <w:bookmarkEnd w:id="0"/>
      <w:r>
        <w:t xml:space="preserve"> направить в орган регистрации прав</w:t>
      </w:r>
      <w:r>
        <w:t xml:space="preserve"> </w:t>
      </w:r>
      <w:r>
        <w:t xml:space="preserve">копию настоящего постановления</w:t>
      </w:r>
      <w:r>
        <w:t xml:space="preserve"> и</w:t>
      </w:r>
      <w:r>
        <w:t xml:space="preserve"> заявление о государственной регистрации прав (публичного сервитута)</w:t>
      </w:r>
      <w:r>
        <w:t xml:space="preserve">.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7. </w:t>
      </w:r>
      <w:r>
        <w:t xml:space="preserve">Настоящее постановление вступает в силу после его подписания.</w:t>
      </w:r>
      <w:r/>
    </w:p>
    <w:p>
      <w:pPr>
        <w:pStyle w:val="83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Настоящее постановление </w:t>
      </w:r>
      <w:r>
        <w:rPr>
          <w:sz w:val="24"/>
          <w:szCs w:val="24"/>
        </w:rPr>
        <w:t xml:space="preserve">подлежит </w:t>
      </w:r>
      <w:r>
        <w:rPr>
          <w:sz w:val="24"/>
          <w:szCs w:val="24"/>
        </w:rPr>
        <w:t xml:space="preserve">размещению на сайте Печенгского муниципального округа </w:t>
      </w:r>
      <w:hyperlink r:id="rId10" w:tooltip="http://pechengamr.gov-murman.ru/" w:history="1">
        <w:r>
          <w:rPr>
            <w:rStyle w:val="853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Лаврущик</w:t>
      </w:r>
      <w:r>
        <w:t xml:space="preserve"> С.С.</w:t>
      </w:r>
      <w:r>
        <w:t xml:space="preserve"> </w:t>
      </w:r>
      <w:r>
        <w:t xml:space="preserve">5-05-79</w:t>
      </w:r>
      <w:r/>
      <w:r/>
    </w:p>
    <w:sectPr>
      <w:footnotePr/>
      <w:endnotePr/>
      <w:type w:val="nextPage"/>
      <w:pgSz w:w="11906" w:h="16838" w:orient="portrait"/>
      <w:pgMar w:top="851" w:right="851" w:bottom="709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830"/>
    <w:link w:val="828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27"/>
    <w:next w:val="827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0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27"/>
    <w:next w:val="827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0"/>
    <w:link w:val="663"/>
    <w:uiPriority w:val="9"/>
    <w:rPr>
      <w:rFonts w:ascii="Arial" w:hAnsi="Arial" w:eastAsia="Arial" w:cs="Arial"/>
      <w:sz w:val="30"/>
      <w:szCs w:val="30"/>
    </w:rPr>
  </w:style>
  <w:style w:type="character" w:styleId="665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0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27"/>
    <w:next w:val="827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0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27"/>
    <w:next w:val="827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0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27"/>
    <w:next w:val="827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0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27"/>
    <w:next w:val="827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0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27"/>
    <w:next w:val="827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0"/>
    <w:link w:val="677"/>
    <w:uiPriority w:val="10"/>
    <w:rPr>
      <w:sz w:val="48"/>
      <w:szCs w:val="48"/>
    </w:rPr>
  </w:style>
  <w:style w:type="paragraph" w:styleId="679">
    <w:name w:val="Subtitle"/>
    <w:basedOn w:val="827"/>
    <w:next w:val="827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0"/>
    <w:link w:val="679"/>
    <w:uiPriority w:val="11"/>
    <w:rPr>
      <w:sz w:val="24"/>
      <w:szCs w:val="24"/>
    </w:rPr>
  </w:style>
  <w:style w:type="paragraph" w:styleId="681">
    <w:name w:val="Quote"/>
    <w:basedOn w:val="827"/>
    <w:next w:val="827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27"/>
    <w:next w:val="827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character" w:styleId="685">
    <w:name w:val="Header Char"/>
    <w:basedOn w:val="830"/>
    <w:link w:val="839"/>
    <w:uiPriority w:val="99"/>
  </w:style>
  <w:style w:type="character" w:styleId="686">
    <w:name w:val="Footer Char"/>
    <w:basedOn w:val="830"/>
    <w:link w:val="841"/>
    <w:uiPriority w:val="99"/>
  </w:style>
  <w:style w:type="paragraph" w:styleId="687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841"/>
    <w:uiPriority w:val="99"/>
  </w:style>
  <w:style w:type="table" w:styleId="689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Footnote Text Char"/>
    <w:link w:val="843"/>
    <w:uiPriority w:val="99"/>
    <w:rPr>
      <w:sz w:val="18"/>
    </w:rPr>
  </w:style>
  <w:style w:type="character" w:styleId="815">
    <w:name w:val="Endnote Text Char"/>
    <w:link w:val="846"/>
    <w:uiPriority w:val="99"/>
    <w:rPr>
      <w:sz w:val="20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8">
    <w:name w:val="Heading 1"/>
    <w:basedOn w:val="827"/>
    <w:next w:val="827"/>
    <w:link w:val="855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29">
    <w:name w:val="Heading 4"/>
    <w:basedOn w:val="827"/>
    <w:next w:val="827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7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7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7"/>
    <w:uiPriority w:val="34"/>
    <w:qFormat/>
    <w:pPr>
      <w:contextualSpacing/>
      <w:ind w:left="720"/>
    </w:pPr>
  </w:style>
  <w:style w:type="paragraph" w:styleId="839">
    <w:name w:val="Header"/>
    <w:basedOn w:val="827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7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7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7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paragraph" w:styleId="854" w:customStyle="1">
    <w:name w:val="s_1"/>
    <w:basedOn w:val="827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855" w:customStyle="1">
    <w:name w:val="Заголовок 1 Знак"/>
    <w:basedOn w:val="830"/>
    <w:link w:val="828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856">
    <w:name w:val="Strong"/>
    <w:basedOn w:val="830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5</cp:revision>
  <dcterms:created xsi:type="dcterms:W3CDTF">2024-10-21T13:11:00Z</dcterms:created>
  <dcterms:modified xsi:type="dcterms:W3CDTF">2024-10-31T08:55:56Z</dcterms:modified>
</cp:coreProperties>
</file>