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01.11.2024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№ 1714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 утверждении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муниципальной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программы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«Муниципальное управление и гражданское общество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5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-202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7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Федеральными законами от 06.10.2003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от 27.07.2006 № 149-ФЗ «Об информации, информационных технологиях и о защите информации», от 09.02.2009 № 8-ФЗ «Об обеспечении доступа к информации о деятельности государственных органов и органов местного самоуправления»,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от 27.07.2010 № 210-ФЗ «Об организации предоставления государственных и муниципальных услуг», стратегией развития информационного общества в Российской</w:t>
      </w:r>
      <w:r>
        <w:rPr>
          <w:rFonts w:ascii="Times New Roman" w:hAnsi="Times New Roman"/>
          <w:sz w:val="24"/>
          <w:szCs w:val="24"/>
        </w:rPr>
        <w:t xml:space="preserve"> Федерации на</w:t>
      </w:r>
      <w:r>
        <w:rPr>
          <w:rFonts w:ascii="Times New Roman" w:hAnsi="Times New Roman"/>
          <w:sz w:val="24"/>
          <w:szCs w:val="24"/>
        </w:rPr>
        <w:t xml:space="preserve"> 2017 - 2030 годы, утвержденной Указом Президента </w:t>
      </w:r>
      <w:r>
        <w:rPr>
          <w:rFonts w:ascii="Times New Roman" w:hAnsi="Times New Roman"/>
          <w:sz w:val="24"/>
          <w:szCs w:val="24"/>
        </w:rPr>
        <w:t xml:space="preserve">Российской </w:t>
      </w:r>
      <w:r>
        <w:rPr>
          <w:rFonts w:ascii="Times New Roman" w:hAnsi="Times New Roman"/>
          <w:sz w:val="24"/>
          <w:szCs w:val="24"/>
        </w:rPr>
        <w:t xml:space="preserve">Ф</w:t>
      </w:r>
      <w:r>
        <w:rPr>
          <w:rFonts w:ascii="Times New Roman" w:hAnsi="Times New Roman"/>
          <w:sz w:val="24"/>
          <w:szCs w:val="24"/>
        </w:rPr>
        <w:t xml:space="preserve">едерации</w:t>
      </w:r>
      <w:r>
        <w:rPr>
          <w:rFonts w:ascii="Times New Roman" w:hAnsi="Times New Roman"/>
          <w:sz w:val="24"/>
          <w:szCs w:val="24"/>
        </w:rPr>
        <w:t xml:space="preserve"> от 09.05.2017 № 203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Порядком 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</w:t>
      </w:r>
      <w:r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 xml:space="preserve"> целях </w:t>
      </w:r>
      <w:r>
        <w:rPr>
          <w:rFonts w:ascii="Times New Roman" w:hAnsi="Times New Roman"/>
          <w:sz w:val="24"/>
          <w:szCs w:val="24"/>
        </w:rPr>
        <w:t xml:space="preserve">повышения эффективности функционирования системы органов местного самоуправления</w:t>
      </w:r>
      <w:r>
        <w:rPr>
          <w:rFonts w:ascii="Times New Roman" w:hAnsi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Утвердить муниципальную программу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«Муниципальное управление и гражданское общество» на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 (далее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программа) согласно приложению.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Настоящее постановление вступает в силу с 01 января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Настоящее постановление опубликова</w:t>
      </w:r>
      <w:r>
        <w:rPr>
          <w:rFonts w:ascii="Times New Roman" w:hAnsi="Times New Roman"/>
          <w:sz w:val="24"/>
          <w:szCs w:val="24"/>
        </w:rPr>
        <w:t xml:space="preserve">ть</w:t>
      </w:r>
      <w:r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 xml:space="preserve"> официальном издании</w:t>
      </w:r>
      <w:r>
        <w:rPr>
          <w:rFonts w:ascii="Times New Roman" w:hAnsi="Times New Roman"/>
          <w:sz w:val="24"/>
          <w:szCs w:val="24"/>
        </w:rPr>
        <w:t xml:space="preserve"> газет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«Печенга» 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разме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стить на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сайте Печенгского </w:t>
      </w:r>
      <w:r>
        <w:rPr>
          <w:rFonts w:ascii="Times New Roman" w:hAnsi="Times New Roman"/>
          <w:sz w:val="24"/>
          <w:szCs w:val="24"/>
        </w:rPr>
        <w:t xml:space="preserve">муниципального округа в сети Интернет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904"/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tabs>
          <w:tab w:val="left" w:pos="32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                                                         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Рыжкова А.А., 25151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2552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2552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2552" w:leader="none"/>
          <w:tab w:val="left" w:pos="5103" w:leader="none"/>
          <w:tab w:val="left" w:pos="5387" w:leader="none"/>
        </w:tabs>
        <w:rPr>
          <w:rFonts w:ascii="Times New Roman" w:hAnsi="Times New Roman"/>
          <w:i/>
          <w:color w:val="0000ff"/>
          <w:sz w:val="20"/>
          <w:szCs w:val="20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01.11.2024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№ 1714</w:t>
      </w:r>
      <w:r>
        <w:rPr>
          <w:rFonts w:ascii="Times New Roman" w:hAnsi="Times New Roman"/>
          <w:i/>
          <w:color w:val="0000ff"/>
          <w:sz w:val="20"/>
          <w:szCs w:val="20"/>
        </w:rPr>
      </w:r>
      <w:r>
        <w:rPr>
          <w:rFonts w:ascii="Times New Roman" w:hAnsi="Times New Roman"/>
          <w:i/>
          <w:color w:val="0000ff"/>
          <w:sz w:val="20"/>
          <w:szCs w:val="20"/>
        </w:rPr>
      </w:r>
    </w:p>
    <w:p>
      <w:pPr>
        <w:ind w:left="5670" w:right="-1"/>
        <w:spacing w:after="0" w:line="240" w:lineRule="auto"/>
        <w:tabs>
          <w:tab w:val="left" w:pos="0" w:leader="none"/>
          <w:tab w:val="left" w:pos="284" w:leader="none"/>
          <w:tab w:val="left" w:pos="2552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«Муниципальное управление и гражданское общество» на </w:t>
      </w:r>
      <w:r>
        <w:rPr>
          <w:rFonts w:ascii="Times New Roman" w:hAnsi="Times New Roman"/>
          <w:b/>
          <w:sz w:val="24"/>
          <w:szCs w:val="24"/>
        </w:rPr>
        <w:t xml:space="preserve">202</w:t>
      </w:r>
      <w:r>
        <w:rPr>
          <w:rFonts w:ascii="Times New Roman" w:hAnsi="Times New Roman"/>
          <w:b/>
          <w:sz w:val="24"/>
          <w:szCs w:val="24"/>
        </w:rPr>
        <w:t xml:space="preserve">5</w:t>
      </w:r>
      <w:r>
        <w:rPr>
          <w:rFonts w:ascii="Times New Roman" w:hAnsi="Times New Roman"/>
          <w:b/>
          <w:sz w:val="24"/>
          <w:szCs w:val="24"/>
        </w:rPr>
        <w:t xml:space="preserve">-202</w:t>
      </w:r>
      <w:r>
        <w:rPr>
          <w:rFonts w:ascii="Times New Roman" w:hAnsi="Times New Roman"/>
          <w:b/>
          <w:sz w:val="24"/>
          <w:szCs w:val="24"/>
        </w:rPr>
        <w:t xml:space="preserve">7</w:t>
      </w:r>
      <w:r>
        <w:rPr>
          <w:rFonts w:ascii="Times New Roman" w:hAnsi="Times New Roman"/>
          <w:b/>
          <w:sz w:val="24"/>
          <w:szCs w:val="24"/>
        </w:rPr>
        <w:t xml:space="preserve"> годы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ПАСПОРТ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 «Муниципальное управление и гражданское общество» на </w:t>
      </w:r>
      <w:r>
        <w:rPr>
          <w:rFonts w:ascii="Times New Roman" w:hAnsi="Times New Roman"/>
          <w:sz w:val="24"/>
          <w:szCs w:val="24"/>
        </w:rPr>
        <w:t xml:space="preserve">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-202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tbl>
      <w:tblPr>
        <w:tblW w:w="973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02"/>
        <w:gridCol w:w="7630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0" w:type="dxa"/>
            <w:textDirection w:val="lrTb"/>
            <w:noWrap w:val="false"/>
          </w:tcPr>
          <w:p>
            <w:pPr>
              <w:pStyle w:val="904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функционирование системы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управления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Печенгском муниципальном округе.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качества жизни населения Печенгского муниципального округа на основе использования современных информационных и телекоммуникационных технологий.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Своевременное, качественное и объективное информирование населения о деятельности органов местного самоуправления Печенгского муниципального округа (далее - ОМСУ) и учреждений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630" w:type="dxa"/>
            <w:textDirection w:val="lrTb"/>
            <w:noWrap w:val="false"/>
          </w:tcPr>
          <w:p>
            <w:pPr>
              <w:pStyle w:val="904"/>
              <w:numPr>
                <w:ilvl w:val="0"/>
                <w:numId w:val="11"/>
              </w:numPr>
              <w:ind w:left="0" w:firstLine="0"/>
              <w:jc w:val="both"/>
              <w:spacing w:after="0" w:line="240" w:lineRule="auto"/>
              <w:tabs>
                <w:tab w:val="left" w:pos="28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Создание условий для обеспечения эффективного функционирования системы муниципального управления в Печенгском муниципальном округе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numPr>
                <w:ilvl w:val="0"/>
                <w:numId w:val="11"/>
              </w:numPr>
              <w:ind w:left="0" w:firstLine="0"/>
              <w:jc w:val="both"/>
              <w:spacing w:after="0" w:line="240" w:lineRule="auto"/>
              <w:tabs>
                <w:tab w:val="left" w:pos="28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качества системы муниципального управления в Печенгск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округ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основе использования современных информационных и телекоммуникационных технологий.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numPr>
                <w:ilvl w:val="0"/>
                <w:numId w:val="11"/>
              </w:numPr>
              <w:ind w:left="0" w:firstLine="0"/>
              <w:jc w:val="both"/>
              <w:spacing w:after="0" w:line="240" w:lineRule="auto"/>
              <w:tabs>
                <w:tab w:val="left" w:pos="285" w:leader="none"/>
                <w:tab w:val="left" w:pos="350" w:leader="none"/>
              </w:tabs>
              <w:rPr>
                <w:rFonts w:ascii="Times New Roman" w:hAnsi="Times New Roman"/>
                <w:bCs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открытости и прозрачности деятельности ОМСУ и учреждений округа для общества.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>
          <w:jc w:val="center"/>
          <w:trHeight w:val="28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0" w:type="dxa"/>
            <w:textDirection w:val="lrTb"/>
            <w:noWrap w:val="false"/>
          </w:tcPr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Своевременное и эффективное выполнение функций в сфере развития муниципального самоуправления и гражданского общества.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Доля муниципальных служащих и лиц, замещавших муниципальные должности,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получивших выплаты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пенсий за выслугу лет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, в общем числе муниципальных служащих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и лиц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замещавших муниципальные должности,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обратившихся за получением выплаты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пенсий за выслугу лет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Отсутствие замечаний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Главы округа, его заместителей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 части обеспечения деятельности.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Доля удовлетворенных заявок на транспортное обеспечение из общего числа поступивших заявок.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Количество автомобилей, содержащихся в соответствии с техническими требованиями.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Доля удовлетворенных заявок на материально-техническое снабжение и обеспечение средствами связи из общего числа поступивших заявок.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Доля помещений, соответствующих требованиям пожарных и санитарно-технических норм и правил.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Отсутствие аварийных ситуаций при эксплуатации и обслуживании недвижимого имущества.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Своевременное и качественное выполнение ОМСУ других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обязательств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азработка проектов нормативных правовых актов в связи с изменениями законодательства о муниципальной службе.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Доля муниципальных служащих состоящих в кадровом резерве, имеющих индивидуальный план профессионального развития от общего числа муниципальных служащих, состоящих в кадровом резерве.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Доля муниципальных служащих, прошедших диспансеризацию, от общего числа муниципальных служащих.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Качественное исполнение государственных полномочий по государственной регистрации актов гражданского состояния.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Качественное исполнение государственных полномочий по организационному обеспечению деятельности административных комиссий.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должностных лиц, уполномоченных составлять протоколы об административных правонарушениях.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Своевременное осуществление первичного воинского учёта на территориях, где отсутствуют военные комиссариаты.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составленных списков кандидатов в присяжные заседатели федеральных судов общей юрисдикции в Российской Федерации.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обновленных списков кандидатов в присяжные заседатели федеральных судов общей юрисдикции в Российской Федерации.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составленных списков при осуществлении государственных полномочий в области жилищных отношений и жилищного строительства.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Наличие утвержденного плана мероприятий по предупреждению (профилактике) коррупции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контроль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его реализацией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Доля рабочих мест, обеспеченных необходимым компьютерным оборудованием и оргтехникой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расходными материалами,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комплектующими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и программными комплексами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Отсутствие сбоев в работе программного обеспечения.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Доля работников ОМСУ, обеспеченных средствами электронной подписи и защиты информации в соответствии с установленными требованиями и задачами.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Доля опубликованных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сайте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нормативных правовых актов и сведений о размещении информации об официальном опубликовании нормативных правовых актов от общего количества поступивших за отчетный период.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Освещение наиболее значимых событий и мероприятий в СМИ.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Доля опубликованных нормативных правовых актов Печенгского муниципального округа от общего количества поступивших.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Доля опубликованной информации о деятельности органов местного самоуправления в общем объеме публикации газеты «Печенга».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1 «Создание условий для обеспечения муниципального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управления».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2 «Развитие информационной и технологической инфраструктуры системы муниципального управления в Печенгском муниципальном округе».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3 «Деятельность и развитие муниципальных средств массовой информации Печенгского муниципального округа»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0" w:type="dxa"/>
            <w:textDirection w:val="lrTb"/>
            <w:noWrap w:val="false"/>
          </w:tcPr>
          <w:p>
            <w:pPr>
              <w:pStyle w:val="94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857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644,4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9055,6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416,0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380,6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87,0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28321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i/>
                <w:color w:val="0000cc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i/>
                <w:color w:val="0000cc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color w:val="0000cc"/>
                <w:sz w:val="24"/>
                <w:szCs w:val="24"/>
              </w:rPr>
            </w:r>
            <w:r>
              <w:rPr>
                <w:rFonts w:ascii="Times New Roman" w:hAnsi="Times New Roman"/>
                <w:i/>
                <w:color w:val="0000cc"/>
                <w:sz w:val="24"/>
                <w:szCs w:val="24"/>
              </w:rPr>
            </w:r>
          </w:p>
        </w:tc>
      </w:tr>
      <w:tr>
        <w:tblPrEx/>
        <w:trPr>
          <w:jc w:val="center"/>
          <w:trHeight w:val="19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spacing w:after="0" w:line="240" w:lineRule="auto"/>
              <w:rPr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Справочно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объем налоговых расходов муниципального образования в рамках реализации программы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0" w:type="dxa"/>
            <w:textDirection w:val="lrTb"/>
            <w:noWrap w:val="false"/>
          </w:tcPr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231,0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77,0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77,0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77,0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34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э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ффективное и бесперебойное функционирование ОМСУ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 решению вопросов местного значения и исполнению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государственных полномочий;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234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 с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формированный кадровый состав муниципальных служащих, способный эффективно решать задачи и выполня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ть функции, возложенные на ОМСУ;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о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тсутствие фактов корр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упционных правонарушений в ОМСУ;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100 % рабочих мест обеспечены необходимым компьютерным оборудованием и услугами связи в целях повышени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качества си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стемы муниципального управления;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овышение уровня открытости деятельности ОМСУ.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Печенгского муниципального округа (Управляющий делами администрации) (далее – Управляющий делами администрации)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дминистрация Печенгского муниципального округа (далее – Администрация), администрация 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ектор муниципальной службы и кадров администрации 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– сектор муниципальной службы и кадров)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юридический отдел администрации 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– юридический отдел),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 записи актов гражданского состояния администрации 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– отдел ЗАГС)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административная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комиссия 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– административная комиссия)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отдел первичного воинского учета администрации Печенгского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– ОПВУ)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отдел строительства и ЖКХ администрации Пе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ЖКХ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муниципальное бюджетное учреждение «Централизованная бухгалтерия по обслуживанию муниципальных учреждений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Печенгский муниципальный округ Мурманской области» (далее - МБУ «ЦБ»), муниципальное казенное учреждение «Централизованная бухгалтерия» (далее - МКУ «ЦБ»)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муниципальное казенное учреждение «Управление по обеспечению деятельности администрации Печенгского муниципального округа»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– МКУ «Управление по ОДА»),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автономное учреждение «Информационный центр» (далее - МАУ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Информце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»), Финансовое управление администрации Печенгского муниципального округа (далее – ФИНУ), Комитет по управлению имуществом администрации Печенгского муниципального округа (далее – КУИ)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0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904"/>
        <w:ind w:left="0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04"/>
        <w:numPr>
          <w:ilvl w:val="0"/>
          <w:numId w:val="19"/>
        </w:numPr>
        <w:ind w:left="0"/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Характеристика  проблемы, </w:t>
      </w:r>
      <w:r>
        <w:rPr>
          <w:rFonts w:ascii="Times New Roman" w:hAnsi="Times New Roman"/>
          <w:b/>
          <w:sz w:val="24"/>
          <w:szCs w:val="24"/>
        </w:rPr>
        <w:t xml:space="preserve">на решение которой направлена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04"/>
        <w:ind w:left="0"/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Одним из основных условий, необходимых для успешного решения задач социально-экономического развития Печенгского</w:t>
      </w:r>
      <w:r>
        <w:rPr>
          <w:rFonts w:ascii="Times New Roman" w:hAnsi="Times New Roman"/>
          <w:sz w:val="24"/>
          <w:szCs w:val="24"/>
        </w:rPr>
        <w:t xml:space="preserve"> округа</w:t>
      </w:r>
      <w:r>
        <w:rPr>
          <w:rFonts w:ascii="Times New Roman" w:hAnsi="Times New Roman"/>
          <w:sz w:val="24"/>
          <w:szCs w:val="24"/>
        </w:rPr>
        <w:t xml:space="preserve">, повышения уровня и качества жизни населения, является эффективность работы системы муниципального управления.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Органы местного самоуправления обеспечивают исп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олнение Конституции Российской Федерации, федеральных законов и иных нормативных правовых актов Российской Федерации, Устава, законов и иных нормативных правовых актов Мурманской области, муниципальных  нормативных правовых актов на территории Печенгского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Управленческая деятельность </w:t>
      </w:r>
      <w:r>
        <w:rPr>
          <w:rFonts w:ascii="Times New Roman" w:hAnsi="Times New Roman"/>
          <w:bCs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включает разнообразный спектр исполняемых полномочий, направленных на обеспечение комплексного социально-экономического развития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округа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высокого качества жизни населения.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Материально-техническое,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организационное, информационно-аналитическое обеспечение исполнения полномочий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ОМСУ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это способ организации их деятельности, позволяющий путем оптимизации финансовых, материальных и трудовых ресурсов осуществлять установленные полномочия.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Важнейшими условиями повышен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ия эффективности муниципального управления являются развитие системы муниципальной службы, формирование ее кадрового потенциала. ОМСУ должны обладать квалифицированными кадрами, способными эффективно решать сложные задачи социально-экономического развития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округа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на современном этапе.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Необходимый уровень профессион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ализма и компетентности муниципальных служащих обеспечивается за счет реализации различных видов обучения (профессиональная переподготовка, повышение квалификации, стажировки, семинары, самоподготовка). Вместе с тем нерешенными остаются следующие проблемы: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существует потребность в квалифицированных кадрах, обладающих современными знаниями и навыками в области регионального и муниципального управления;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качество дополнительного профессионального обучения муниципальных служащих не в полной мере соответствует потребностям развития муниципальной службы;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отсутствует механизм стимулирования и оценки профессиональной служебной деятельности муниципальных служащих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еред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ОМСУ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стоят задачи по совершенствованию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муниципальной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службы, развитию кадрового потенциала в системе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управления.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настоящее время в современном обществе все больше распространяются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административные правонарушения. Это ведет к необходимости повышения эффективности борьбы с ними и их предупреждения. Именно эту задачу решает  административная комиссия.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Административн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комисси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призван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способствовать повышению эффективности применения административного законодательства.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Исполнение государственных полномочий по государственной регистрации актов гражданского состояния на территори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 Печенгского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осуществля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отдел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ЗАГС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 регистрацией актов гражданского состояния закон связыв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ает возникновение, изменение и прекращение правовых отношений, имеющих существенное значение. Целью государственной регистрации является установление бесспорного доказательства того, что соответствующие события имели место и когда они произошли. Работники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отдел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ЗАГС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ежегодно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составл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яют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тысячи записей актов гражданского состояния.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Обеспечение выполнения функций, возложенных на администрацию округа по осуществлению первичного воинского учёта граждан, пребывающих в запасе, и граждан, подлежащих призыву на военную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службу, проживающих или пребывающих (на срок более 3 месяцев), в том числе не имеющих регистрацию по месту жительства и (или) по месту пребывания на территории Печенгского муниципального округа возложено на отдел первичного воинского учета (далее – ОПВУ).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Для успешного решения задач, стоящих перед ОПВУ, необходимы следующие мероприятия: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обеспечение соблюдения законности при постановке на воинский учет граждан;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повышение качества обслуживания населения и доступности информации в сфере воинского учета;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своевременная подача сведений по запросам военного комиссариата;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запрос необходимых сведений для занесения в документы воинского учета с организаций и физических лиц;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выполнение мероприятий по защите персональных данных и конфиденциальной информации;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проведение мероприятий, способствующих повысить престиж срочной службы в армии;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целевое использование субвенции, передаваемой на осуществление государственных полномочий.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Печенгском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муниципальном округе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уделяется особое внимание вопросам противодействия коррупции. Антикоррупционная политика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представляет собой целенаправленную деятельность по предупреждению и противодействию коррупции. Инструментами, которые позволяют решать указанную задачу, являются проводимые правовая и антикоррупционная экспертизы нормативных правовых актов и их проектов.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Кроме того,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сформирована нормативно-правовая база и созданы необходимые механизмы противодействия коррупции, а также административные процедуры, направленные на предупреждение коррупционных нарушений. В ОМСУ осуществляется реализация планов противодействия коррупции.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/>
      <w:bookmarkStart w:id="0" w:name="Par141"/>
      <w:r/>
      <w:bookmarkEnd w:id="0"/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течение последних лет в Печенгском муниципальном 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круге осуществлялись мероприятия, направленные на совершенствование системы муниципального управления, повышение информационной открытости, что позволило получить положительные результаты в сфере муниципального управления в Печенгском муниципальном округе.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Но, несмотря на это актуальными остаются следующие вопросы: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недостаточно проработаны вопросы обеспечения информационной безопасности информационных систем (в соответствии с требованиями нормативных правовых актов, таких как Указ Президента Российской Федерации от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17.03.2008 № 351 «О мерах по обеспечению информационной безопасности Российской Федерации при использовании информационно-телекоммуникационных сетей международного информационного обмена», Федеральный закон от 27.07.2006 № 152-ФЗ «О персональных данных»,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Федеральный закон от 27.07.2006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149-ФЗ «Об информации, информационных технологиях и о защите информации»);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создаваемые информационные системы должны быть аттестованы и обеспечивать безопасность конфиденциальной информации, в том числе персональных данных населения, находящихся в информационных системах муниципального образования Печенгский муниципальный округ;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необходимо поддерживать уровень оснащенности сотрудников ОМСУ и муниципальных учреждений современной вычислительной техникой;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для дальнейшего развития информацион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ного взаимодействия с организациями и населением необходимо поддержание в актуальном состоянии официального сайта ОМСУ муниципального образования Печенгский муниципальный округ, его модернизация для предоставления информации о деятельности органов государс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твенной власти и ОМСУ и обеспечения доступа к муниципальным ресурсам (исполнение Федерального закона                       от 09.02.2009 № 8-ФЗ «Об обеспечении доступа к информации о деятельности государственных органов и органов местного самоуправления»);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внедрение и использование информационных систем и информационных ресурсов Мурманской области, обеспечивающих эффективное взаимодействие ОМСУ Печенгского муниципального округа с населением и организациями.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/>
      <w:bookmarkStart w:id="1" w:name="_GoBack"/>
      <w:r/>
      <w:bookmarkEnd w:id="1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numPr>
          <w:ilvl w:val="0"/>
          <w:numId w:val="19"/>
        </w:numPr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Основные цели и задачи программы с указанием сроков и этапов ее реализации, а также перечень основных мероприятий и показателей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Целями настоящей программы являются:</w:t>
      </w:r>
      <w:r>
        <w:rPr>
          <w:rFonts w:ascii="Times New Roman" w:hAnsi="Times New Roman"/>
          <w:iCs/>
          <w:sz w:val="24"/>
          <w:szCs w:val="24"/>
        </w:rPr>
      </w:r>
      <w:r>
        <w:rPr>
          <w:rFonts w:ascii="Times New Roman" w:hAnsi="Times New Roman"/>
          <w:iCs/>
          <w:sz w:val="24"/>
          <w:szCs w:val="24"/>
        </w:rPr>
      </w:r>
    </w:p>
    <w:p>
      <w:pPr>
        <w:pStyle w:val="904"/>
        <w:numPr>
          <w:ilvl w:val="0"/>
          <w:numId w:val="12"/>
        </w:numPr>
        <w:ind w:left="0" w:firstLine="709"/>
        <w:jc w:val="both"/>
        <w:spacing w:after="0" w:line="240" w:lineRule="auto"/>
        <w:widowControl w:val="off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Эффективное функционирование системы муниципального управления в Печенгском муниципальном округе.</w:t>
      </w:r>
      <w:r>
        <w:rPr>
          <w:rFonts w:ascii="Times New Roman" w:hAnsi="Times New Roman"/>
          <w:iCs/>
          <w:sz w:val="24"/>
          <w:szCs w:val="24"/>
        </w:rPr>
      </w:r>
      <w:r>
        <w:rPr>
          <w:rFonts w:ascii="Times New Roman" w:hAnsi="Times New Roman"/>
          <w:iCs/>
          <w:sz w:val="24"/>
          <w:szCs w:val="24"/>
        </w:rPr>
      </w:r>
    </w:p>
    <w:p>
      <w:pPr>
        <w:pStyle w:val="904"/>
        <w:numPr>
          <w:ilvl w:val="0"/>
          <w:numId w:val="12"/>
        </w:numPr>
        <w:ind w:left="0" w:firstLine="709"/>
        <w:jc w:val="both"/>
        <w:spacing w:after="0" w:line="240" w:lineRule="auto"/>
        <w:widowControl w:val="off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Повышение качества жизни населения Печенгского муниципального округа на основе использования современных информационных и телекоммуникационных технологий.</w:t>
      </w:r>
      <w:r>
        <w:rPr>
          <w:rFonts w:ascii="Times New Roman" w:hAnsi="Times New Roman"/>
          <w:iCs/>
          <w:sz w:val="24"/>
          <w:szCs w:val="24"/>
        </w:rPr>
      </w:r>
      <w:r>
        <w:rPr>
          <w:rFonts w:ascii="Times New Roman" w:hAnsi="Times New Roman"/>
          <w:iCs/>
          <w:sz w:val="24"/>
          <w:szCs w:val="24"/>
        </w:rPr>
      </w:r>
    </w:p>
    <w:p>
      <w:pPr>
        <w:pStyle w:val="904"/>
        <w:numPr>
          <w:ilvl w:val="0"/>
          <w:numId w:val="12"/>
        </w:numPr>
        <w:ind w:left="0" w:firstLine="709"/>
        <w:jc w:val="both"/>
        <w:spacing w:after="0" w:line="240" w:lineRule="auto"/>
        <w:widowControl w:val="off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Своевременное, качественное и объективное информирование населения о деятельности ОМСУ и учреждений округа.</w:t>
      </w:r>
      <w:r>
        <w:rPr>
          <w:rFonts w:ascii="Times New Roman" w:hAnsi="Times New Roman"/>
          <w:iCs/>
          <w:sz w:val="24"/>
          <w:szCs w:val="24"/>
        </w:rPr>
      </w:r>
      <w:r>
        <w:rPr>
          <w:rFonts w:ascii="Times New Roman" w:hAnsi="Times New Roman"/>
          <w:iCs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Достижение целей программы будет осуществляться путем решения следующих задач в рамках соответствующих подпрограмм: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оздание условий для обеспечения эффективного функционирования системы муниципального управления в Печенгском муниципальном округе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овышение открытости и прозрачности деятельности ОМСУ и учреждений округа для общества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результате реализации мероприятий программы и решения вышеуказанных задач должно быть обеспечено достижение следующих результатов: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r>
    </w:p>
    <w:p>
      <w:pPr>
        <w:numPr>
          <w:ilvl w:val="0"/>
          <w:numId w:val="7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эффективное и бесперебойное функционирование ОМСУ по решению вопросов местного значения и исполнению государственных полномочий;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r>
    </w:p>
    <w:p>
      <w:pPr>
        <w:numPr>
          <w:ilvl w:val="0"/>
          <w:numId w:val="7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сформированный кадровый состав муниципальных служащих, способный эффективно решать задачи и выполнять функции, возложенные на ОМСУ;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r>
    </w:p>
    <w:p>
      <w:pPr>
        <w:numPr>
          <w:ilvl w:val="0"/>
          <w:numId w:val="7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отсутствие фактов коррупционных правонарушений в ОМСУ;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r>
    </w:p>
    <w:p>
      <w:pPr>
        <w:pStyle w:val="904"/>
        <w:contextualSpacing w:val="0"/>
        <w:ind w:left="0" w:firstLine="709"/>
        <w:jc w:val="both"/>
        <w:spacing w:after="0" w:line="240" w:lineRule="auto"/>
        <w:tabs>
          <w:tab w:val="left" w:pos="0" w:leader="none"/>
          <w:tab w:val="left" w:pos="851" w:leader="none"/>
          <w:tab w:val="left" w:pos="993" w:leader="none"/>
        </w:tabs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повышение открытости и прозрачности деятельности ОМСУ и учреждений округа для общества.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r>
    </w:p>
    <w:p>
      <w:pPr>
        <w:pStyle w:val="904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Достижение целей и задач программы осуществляется посредством реализации комплекса мероприятий, входящих в состав соответствующих подпрограмм и </w:t>
      </w:r>
      <w:r>
        <w:rPr>
          <w:rFonts w:ascii="Times New Roman" w:hAnsi="Times New Roman"/>
          <w:iCs/>
          <w:sz w:val="24"/>
          <w:szCs w:val="24"/>
        </w:rPr>
        <w:t xml:space="preserve">взаимоувязанных по основным мероприятиям, срокам осуществления, исполнителям и ресурсам. </w:t>
      </w:r>
      <w:r>
        <w:rPr>
          <w:rFonts w:ascii="Times New Roman" w:hAnsi="Times New Roman"/>
          <w:iCs/>
          <w:sz w:val="24"/>
          <w:szCs w:val="24"/>
        </w:rPr>
      </w:r>
      <w:r>
        <w:rPr>
          <w:rFonts w:ascii="Times New Roman" w:hAnsi="Times New Roman"/>
          <w:iCs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В результате успешной реализации комплекса мероприятий программы к 202</w:t>
      </w:r>
      <w:r>
        <w:rPr>
          <w:rFonts w:ascii="Times New Roman" w:hAnsi="Times New Roman"/>
          <w:iCs/>
          <w:sz w:val="24"/>
          <w:szCs w:val="24"/>
        </w:rPr>
        <w:t xml:space="preserve">7</w:t>
      </w:r>
      <w:r>
        <w:rPr>
          <w:rFonts w:ascii="Times New Roman" w:hAnsi="Times New Roman"/>
          <w:iCs/>
          <w:sz w:val="24"/>
          <w:szCs w:val="24"/>
        </w:rPr>
        <w:t xml:space="preserve"> году будут достигнуты следующие результаты:</w:t>
      </w:r>
      <w:r>
        <w:rPr>
          <w:rFonts w:ascii="Times New Roman" w:hAnsi="Times New Roman"/>
          <w:iCs/>
          <w:sz w:val="24"/>
          <w:szCs w:val="24"/>
        </w:rPr>
      </w:r>
      <w:r>
        <w:rPr>
          <w:rFonts w:ascii="Times New Roman" w:hAnsi="Times New Roman"/>
          <w:iCs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- совершенствование системы муниципального управления Печенгского муниципального округа;</w:t>
      </w:r>
      <w:r>
        <w:rPr>
          <w:rFonts w:ascii="Times New Roman" w:hAnsi="Times New Roman"/>
          <w:iCs/>
          <w:sz w:val="24"/>
          <w:szCs w:val="24"/>
        </w:rPr>
      </w:r>
      <w:r>
        <w:rPr>
          <w:rFonts w:ascii="Times New Roman" w:hAnsi="Times New Roman"/>
          <w:iCs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- сокращение времени на оказание государственных и муниципальных услуг </w:t>
      </w:r>
      <w:r>
        <w:rPr>
          <w:rFonts w:ascii="Times New Roman" w:hAnsi="Times New Roman"/>
          <w:iCs/>
          <w:sz w:val="24"/>
          <w:szCs w:val="24"/>
        </w:rPr>
        <w:t xml:space="preserve">в</w:t>
      </w:r>
      <w:r>
        <w:rPr>
          <w:rFonts w:ascii="Times New Roman" w:hAnsi="Times New Roman"/>
          <w:iCs/>
          <w:sz w:val="24"/>
          <w:szCs w:val="24"/>
        </w:rPr>
        <w:t xml:space="preserve"> ОМСУ;</w:t>
      </w:r>
      <w:r>
        <w:rPr>
          <w:rFonts w:ascii="Times New Roman" w:hAnsi="Times New Roman"/>
          <w:iCs/>
          <w:sz w:val="24"/>
          <w:szCs w:val="24"/>
        </w:rPr>
      </w:r>
      <w:r>
        <w:rPr>
          <w:rFonts w:ascii="Times New Roman" w:hAnsi="Times New Roman"/>
          <w:iCs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- внедрение в деятельность ОМСУ муниципального образования эффективных информационных технологий и современных методов управления;</w:t>
      </w:r>
      <w:r>
        <w:rPr>
          <w:rFonts w:ascii="Times New Roman" w:hAnsi="Times New Roman"/>
          <w:iCs/>
          <w:sz w:val="24"/>
          <w:szCs w:val="24"/>
        </w:rPr>
      </w:r>
      <w:r>
        <w:rPr>
          <w:rFonts w:ascii="Times New Roman" w:hAnsi="Times New Roman"/>
          <w:iCs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- создание и развитие информационных систем и информационных ресурсов Печенгского муниципального округа, обеспечивающих эффективное взаимодействие ОМСУ с населением и организациями.</w:t>
      </w:r>
      <w:r>
        <w:rPr>
          <w:rFonts w:ascii="Times New Roman" w:hAnsi="Times New Roman"/>
          <w:iCs/>
          <w:sz w:val="24"/>
          <w:szCs w:val="24"/>
        </w:rPr>
      </w:r>
      <w:r>
        <w:rPr>
          <w:rFonts w:ascii="Times New Roman" w:hAnsi="Times New Roman"/>
          <w:iCs/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ind w:left="0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sz w:val="24"/>
          <w:szCs w:val="24"/>
          <w:u w:val="single"/>
        </w:rPr>
        <w:outlineLvl w:val="1"/>
      </w:pPr>
      <w:r>
        <w:rPr>
          <w:rFonts w:ascii="Times New Roman" w:hAnsi="Times New Roman"/>
          <w:sz w:val="24"/>
          <w:szCs w:val="24"/>
          <w:u w:val="single"/>
        </w:rPr>
        <w:t xml:space="preserve">Основные показатели эффективности реализации программы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pStyle w:val="904"/>
        <w:ind w:left="0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sz w:val="24"/>
          <w:szCs w:val="24"/>
          <w:u w:val="single"/>
        </w:rPr>
        <w:outlineLvl w:val="1"/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tbl>
      <w:tblPr>
        <w:tblW w:w="992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410"/>
        <w:gridCol w:w="709"/>
        <w:gridCol w:w="850"/>
        <w:gridCol w:w="851"/>
        <w:gridCol w:w="850"/>
        <w:gridCol w:w="851"/>
        <w:gridCol w:w="850"/>
        <w:gridCol w:w="1701"/>
      </w:tblGrid>
      <w:tr>
        <w:tblPrEx/>
        <w:trPr>
          <w:trHeight w:val="227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Цели, мероприятия и показатели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Ед. изм.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Значение показателя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Источник данных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отчёт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оценка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Годы реализации программы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gridAfter w:val="1"/>
          <w:trHeight w:val="23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04"/>
              <w:ind w:left="0"/>
              <w:jc w:val="center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2" w:type="dxa"/>
            <w:textDirection w:val="lrTb"/>
            <w:noWrap w:val="false"/>
          </w:tcPr>
          <w:p>
            <w:pPr>
              <w:pStyle w:val="904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Показатели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цели программы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04"/>
              <w:ind w:left="0"/>
              <w:jc w:val="center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2" w:type="dxa"/>
            <w:textDirection w:val="lrTb"/>
            <w:noWrap w:val="false"/>
          </w:tcPr>
          <w:p>
            <w:pPr>
              <w:pStyle w:val="904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Эффективное функционирование системы муниципального управления в Печенгском муниципальном округе. Повыше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ние качества жизни населения Печенгского муниципального округа на основе использования современных информационных и телекоммуникационных технологий. Своевременное, качественное и объективное информирование населения о деятельности ОМСУ и учреждений округа.</w:t>
            </w:r>
            <w:r>
              <w:rPr>
                <w:rFonts w:ascii="Times New Roman" w:hAnsi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/>
                <w:sz w:val="20"/>
                <w:szCs w:val="20"/>
                <w:highlight w:val="green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04"/>
              <w:ind w:left="0"/>
              <w:jc w:val="center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2" w:type="dxa"/>
            <w:textDirection w:val="lrTb"/>
            <w:noWrap w:val="false"/>
          </w:tcPr>
          <w:p>
            <w:pPr>
              <w:pStyle w:val="904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Показатели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задач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программы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Подпрограмма 1. «Создание условий для обеспечения муниципального управления»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Своевременное и эффективное выполнени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функций в сфере развития муниципального самоуправления и гражданского общества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администрации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Style w:val="899"/>
              <w:jc w:val="both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Доля муниципальных служащих и лиц, замещавших муниципальные должности, получивших выплаты пенсий за выслугу лет, в общем числе муниципальных служащих и лиц, замещавших муниципальные должности, обратившихся за получением выплаты пенсий за выслугу лет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сектор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муниципальной службы и кадров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Отсутствие замечаний Главы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округа, его заместителей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части обеспечения деятельности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удовлетворенных заявок на транспортное обеспечение из общего числа поступивших заявок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автомобилей, содержащихся в соответствии с техническими требованиями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удовлетворенных заявок на материально-техническое снабжение и обеспечение средствами связи из общего числа поступивших заявок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1.7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помещений, соответствующих требованиям пожарных и санитарно-технических норм и правил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1.8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Отсутствие аварийных ситуаций при эксплуатации и обслуживании недвижимого имущества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2.1.9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Своевременное и качественное выполнение ОМСУ других обязательств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Style w:val="9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проектов нормативных правовых актов в связи с изменениями законодательства о муниципальной службе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юридическ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отдел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сектора муниципальной службы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кадров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муниципальных служащих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состоящих в кадровом резерве,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имеющих индивидуальный план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профессионального развития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от общего числа муниципальных служащих состоящих в кадровом резерве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сектора муниципальной службы и кадров            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Style w:val="899"/>
              <w:jc w:val="both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подготовку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сектора муниципальной службы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кадров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муниципальных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служащих,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прошедших диспансеризацию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от общего числа муниципальных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служащих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сектора муниципальной службы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кадров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Качественное исполнение государственных полномочий по государственной регистрации актов гражданского состояния</w:t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отдела ЗАГС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Качественное исполнение государственных полномочий по организационному обеспечению деятельности административных комиссий</w:t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  <w:r>
              <w:rPr>
                <w:rFonts w:ascii="Times New Roman" w:hAnsi="Times New Roman"/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административн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ой комиссии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должностных лиц, уполномоченных составлять протоколы об административных правонарушениях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дминистрации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Своевременное осуществление первичного воинского учёта на территориях, где отсутствуют военные комиссариаты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ОПВУ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2.1.18.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составленных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основных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                1 запасной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основных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                1 запасной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дминистрации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2.1.19.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обновленных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основных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                1 запасной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основных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                1 запасной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основных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                1 запасной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дминистрации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составленных списков при осуществлении государственных полномочий в области жилищных отношений и жилищного строительства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trike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strike/>
                <w:sz w:val="20"/>
                <w:szCs w:val="20"/>
              </w:rPr>
            </w:r>
            <w:r>
              <w:rPr>
                <w:rFonts w:ascii="Times New Roman" w:hAnsi="Times New Roman"/>
                <w:strike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1.21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Наличие утвержденного плана мероприятий по предупреждению (профилактике) коррупци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и и 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контроль за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его реализацией</w:t>
            </w:r>
            <w:r>
              <w:rPr>
                <w:rFonts w:ascii="Times New Roman" w:hAnsi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/>
                <w:sz w:val="20"/>
                <w:szCs w:val="20"/>
                <w:highlight w:val="none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юридическ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отдел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Подпрограмма 2. «Развитие информационной и технологической инфраструктуры системы муниципального управления в Печенгском муниципальном округе»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рабочих мест, обеспеченных необходимым компьютерным оборудованием, оргтехникой, расходными материалами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комплектую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щими и программными комплексами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ОДА»,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ФИНУ, КУИ, МБУ «ЦБ»;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«ЦБ»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Отсутствие сбоев в работе программного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беспечения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работников ОМСУ, обеспеченных средствами электронной подписи и защиты информации в соответствии с установленными требованиями и задачами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опубликованных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на сайте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нормативных правовых актов и сведений о размещении информации об официальном  опубликовании  нормативных правовых актов  от общего количества поступивших за отчетный период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. «Деятельность и развитие муниципальных средств массовой информации Печенгского муниципального округа»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3.1.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Освещение наиболее значимых событий и мероприятий в СМИ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МАУ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Информцентр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3.2.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опубликованных нормативных правовых актов муниципального образования Печенгский муниципальный округ от общего количества поступивших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МАУ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Информцентр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3.3.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опубликованной информации о деятельности органов местного самоуправления в общем объеме публикации газеты «Печенга»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МАУ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Информцентр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904"/>
        <w:ind w:left="0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sz w:val="24"/>
          <w:szCs w:val="24"/>
          <w:u w:val="single"/>
        </w:rPr>
        <w:outlineLvl w:val="1"/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pStyle w:val="904"/>
        <w:ind w:left="0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sz w:val="24"/>
          <w:szCs w:val="24"/>
          <w:u w:val="single"/>
        </w:rPr>
        <w:outlineLvl w:val="1"/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pStyle w:val="904"/>
        <w:ind w:left="0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sz w:val="24"/>
          <w:szCs w:val="24"/>
          <w:u w:val="single"/>
        </w:rPr>
        <w:outlineLvl w:val="1"/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pStyle w:val="904"/>
        <w:ind w:left="0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sz w:val="24"/>
          <w:szCs w:val="24"/>
          <w:u w:val="single"/>
        </w:rPr>
        <w:outlineLvl w:val="1"/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/>
      <w:bookmarkStart w:id="2" w:name="Par211"/>
      <w:r/>
      <w:bookmarkEnd w:id="2"/>
      <w:r>
        <w:rPr>
          <w:rFonts w:ascii="Times New Roman" w:hAnsi="Times New Roman"/>
          <w:b/>
          <w:sz w:val="24"/>
          <w:szCs w:val="24"/>
        </w:rPr>
        <w:t xml:space="preserve">3</w:t>
      </w:r>
      <w:r>
        <w:rPr>
          <w:rFonts w:ascii="Times New Roman" w:hAnsi="Times New Roman"/>
          <w:b/>
          <w:sz w:val="24"/>
          <w:szCs w:val="24"/>
        </w:rPr>
        <w:t xml:space="preserve">. Перечень и краткое описание подпрограмм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Исполнение программы осуществляется путем реализации </w:t>
      </w:r>
      <w:r>
        <w:rPr>
          <w:rFonts w:ascii="Times New Roman" w:hAnsi="Times New Roman"/>
          <w:sz w:val="24"/>
          <w:szCs w:val="24"/>
        </w:rPr>
        <w:t xml:space="preserve">по</w:t>
      </w:r>
      <w:r>
        <w:rPr>
          <w:rFonts w:ascii="Times New Roman" w:hAnsi="Times New Roman"/>
          <w:sz w:val="24"/>
          <w:szCs w:val="24"/>
        </w:rPr>
        <w:t xml:space="preserve">дпрограмм, сформированных исходя из необходимости достижения целей и задач программы.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структуру программы входят </w:t>
      </w:r>
      <w:r>
        <w:rPr>
          <w:rFonts w:ascii="Times New Roman" w:hAnsi="Times New Roman"/>
          <w:sz w:val="24"/>
          <w:szCs w:val="24"/>
        </w:rPr>
        <w:t xml:space="preserve">три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подпрограмм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1 «</w:t>
      </w:r>
      <w:r>
        <w:rPr>
          <w:rFonts w:ascii="Times New Roman" w:hAnsi="Times New Roman"/>
          <w:sz w:val="24"/>
          <w:szCs w:val="24"/>
          <w:u w:val="single"/>
        </w:rPr>
        <w:t xml:space="preserve">Создание условий для обеспечения муниципального управления</w:t>
      </w:r>
      <w:r>
        <w:rPr>
          <w:rFonts w:ascii="Times New Roman" w:hAnsi="Times New Roman"/>
          <w:sz w:val="24"/>
          <w:szCs w:val="24"/>
          <w:u w:val="single"/>
        </w:rPr>
        <w:t xml:space="preserve">»</w:t>
      </w:r>
      <w:r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>
        <w:rPr>
          <w:rFonts w:ascii="Times New Roman" w:hAnsi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/>
          <w:sz w:val="24"/>
          <w:szCs w:val="24"/>
          <w:u w:val="single"/>
        </w:rPr>
        <w:t xml:space="preserve">1):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4"/>
        <w:ind w:firstLine="709"/>
        <w:jc w:val="both"/>
        <w:spacing w:before="0" w:beforeAutospacing="0" w:after="0" w:afterAutospacing="0"/>
      </w:pPr>
      <w:r>
        <w:t xml:space="preserve">Ц</w:t>
      </w:r>
      <w:r>
        <w:t xml:space="preserve">ель подпрограммы – </w:t>
      </w:r>
      <w:r>
        <w:t xml:space="preserve">создание условий для обеспечения эффективного функционирования системы муниципального управления в </w:t>
      </w:r>
      <w:r>
        <w:t xml:space="preserve">Печенгском муниципальном округе</w:t>
      </w:r>
      <w:r>
        <w:t xml:space="preserve">.</w:t>
      </w:r>
      <w:r/>
    </w:p>
    <w:p>
      <w:pPr>
        <w:pStyle w:val="902"/>
        <w:spacing w:line="240" w:lineRule="auto"/>
        <w:tabs>
          <w:tab w:val="left" w:pos="252" w:leader="none"/>
          <w:tab w:val="left" w:pos="297" w:leader="none"/>
          <w:tab w:val="left" w:pos="3039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Достижение цели </w:t>
      </w:r>
      <w:r>
        <w:rPr>
          <w:rFonts w:ascii="Times New Roman" w:hAnsi="Times New Roman"/>
        </w:rPr>
        <w:t xml:space="preserve">подп</w:t>
      </w:r>
      <w:r>
        <w:rPr>
          <w:rFonts w:ascii="Times New Roman" w:hAnsi="Times New Roman"/>
        </w:rPr>
        <w:t xml:space="preserve">рограммы предполагается за счет решения следующих задач: 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04"/>
        <w:ind w:left="0" w:firstLine="727"/>
        <w:jc w:val="both"/>
        <w:spacing w:after="0" w:line="240" w:lineRule="auto"/>
        <w:tabs>
          <w:tab w:val="left" w:pos="37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обеспечение выполнения задач и функций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ОМСУ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направленных на реализацию полномочий по решению вопросов местного значения;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904"/>
        <w:numPr>
          <w:ilvl w:val="0"/>
          <w:numId w:val="4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условий для стабильного и эффективного функционирования ОМСУ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numPr>
          <w:ilvl w:val="0"/>
          <w:numId w:val="4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развитие муниципальной службы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numPr>
          <w:ilvl w:val="0"/>
          <w:numId w:val="4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государственн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полномочий</w:t>
      </w:r>
      <w:r>
        <w:rPr>
          <w:rFonts w:ascii="Times New Roman" w:hAnsi="Times New Roman"/>
          <w:sz w:val="24"/>
          <w:szCs w:val="24"/>
        </w:rPr>
        <w:t xml:space="preserve">, содействие в обеспечении прав и законных интересов личности и государства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numPr>
          <w:ilvl w:val="0"/>
          <w:numId w:val="4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повышение эффективности мер по противодействию коррупции в </w:t>
      </w:r>
      <w:r>
        <w:rPr>
          <w:rFonts w:ascii="Times New Roman" w:hAnsi="Times New Roman"/>
          <w:sz w:val="24"/>
          <w:szCs w:val="24"/>
        </w:rPr>
        <w:t xml:space="preserve">органах местного самоуправления</w:t>
      </w:r>
      <w:r>
        <w:rPr>
          <w:rFonts w:ascii="Times New Roman" w:hAnsi="Times New Roman"/>
          <w:bCs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мероприятий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одпрограммы позволит: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numPr>
          <w:ilvl w:val="0"/>
          <w:numId w:val="5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обеспечить эффективное и бесперебойное функционирование </w:t>
      </w:r>
      <w:r>
        <w:rPr>
          <w:rFonts w:ascii="Times New Roman" w:hAnsi="Times New Roman"/>
          <w:sz w:val="24"/>
          <w:szCs w:val="24"/>
        </w:rPr>
        <w:t xml:space="preserve">ОМСУ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решению вопросов местного значения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 исполнению государственных полномочий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numPr>
          <w:ilvl w:val="0"/>
          <w:numId w:val="5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сформировать кадровый состав муниципальных служащих, способный более эффективно решать задачи и выполнять функции, возложенные на </w:t>
      </w:r>
      <w:r>
        <w:rPr>
          <w:rFonts w:ascii="Times New Roman" w:hAnsi="Times New Roman"/>
          <w:sz w:val="24"/>
          <w:szCs w:val="24"/>
        </w:rPr>
        <w:t xml:space="preserve">ОМСУ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numPr>
          <w:ilvl w:val="0"/>
          <w:numId w:val="5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исключить факты коррупционных правонарушений в </w:t>
      </w:r>
      <w:r>
        <w:rPr>
          <w:rFonts w:ascii="Times New Roman" w:hAnsi="Times New Roman"/>
          <w:sz w:val="24"/>
          <w:szCs w:val="24"/>
        </w:rPr>
        <w:t xml:space="preserve">ОМСУ.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/>
          <w:sz w:val="24"/>
          <w:szCs w:val="24"/>
          <w:u w:val="single"/>
        </w:rPr>
        <w:t xml:space="preserve">2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«Развитие информационной и технологической инфраструктуры системы муниципального управления в П</w:t>
      </w:r>
      <w:r>
        <w:rPr>
          <w:rFonts w:ascii="Times New Roman" w:hAnsi="Times New Roman"/>
          <w:sz w:val="24"/>
          <w:szCs w:val="24"/>
          <w:u w:val="single"/>
        </w:rPr>
        <w:t xml:space="preserve">еченгском муниципальном округе»</w:t>
      </w:r>
      <w:r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>
        <w:rPr>
          <w:rFonts w:ascii="Times New Roman" w:hAnsi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/>
          <w:sz w:val="24"/>
          <w:szCs w:val="24"/>
          <w:u w:val="single"/>
        </w:rPr>
        <w:t xml:space="preserve">2)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Цель подпрограммы: 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Достижение цели подпрограммы предполагается за счет решения следующих задач: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Развитие современной информационной и телекоммуникационной инфраструктуры и обеспечение защиты информационных систем и ресурсов.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Создание условий для повышения информ</w:t>
      </w:r>
      <w:r>
        <w:rPr>
          <w:rFonts w:ascii="Times New Roman" w:hAnsi="Times New Roman"/>
          <w:sz w:val="24"/>
          <w:szCs w:val="24"/>
        </w:rPr>
        <w:t xml:space="preserve">ационной открытости в Печенгском муниципальном</w:t>
      </w:r>
      <w:r>
        <w:rPr>
          <w:rFonts w:ascii="Times New Roman" w:hAnsi="Times New Roman"/>
          <w:sz w:val="24"/>
          <w:szCs w:val="24"/>
        </w:rPr>
        <w:t xml:space="preserve"> округ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Реализация подпрограммы обеспечивается комплексом мероприятий: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- создани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, развити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и обеспечени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функционирования единой информационно-технологической и телекоммуникационной инфраструктуры ОМСУ Печенгского муниципального 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- обеспечение защиты информационно-технологической и телекоммуникационной инфраструктуры и информации в информационных системах, используемых ОМСУ муниципального образования Печенгский муниципальный округ;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- обеспечение подключения к региональным межведомственным информационным системам и сопровождение пользователей ОМСУ муниципального образования Печенгский муниципальный округ.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Решение задач в рамках подпрограммы позволит повысить оперативность и результативность работы, качество принимае</w:t>
      </w:r>
      <w:r>
        <w:rPr>
          <w:rFonts w:ascii="Times New Roman" w:hAnsi="Times New Roman"/>
          <w:sz w:val="24"/>
          <w:szCs w:val="24"/>
        </w:rPr>
        <w:t xml:space="preserve">мых решений, удовлетворенность </w:t>
      </w:r>
      <w:r>
        <w:rPr>
          <w:rFonts w:ascii="Times New Roman" w:hAnsi="Times New Roman"/>
          <w:sz w:val="24"/>
          <w:szCs w:val="24"/>
        </w:rPr>
        <w:t xml:space="preserve">населения Печенгского муниципального округа качеством получаемых муниципальных услуг, в том числе в электронном виде, расширить доступ населения к информации о деятельности ОМСУ.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3 «Деятельность и развитие </w:t>
      </w:r>
      <w:r>
        <w:rPr>
          <w:rFonts w:ascii="Times New Roman" w:hAnsi="Times New Roman"/>
          <w:sz w:val="24"/>
          <w:szCs w:val="24"/>
          <w:u w:val="single"/>
        </w:rPr>
        <w:t xml:space="preserve">муниципальных</w:t>
      </w:r>
      <w:r>
        <w:rPr>
          <w:rFonts w:ascii="Times New Roman" w:hAnsi="Times New Roman"/>
          <w:sz w:val="24"/>
          <w:szCs w:val="24"/>
          <w:u w:val="single"/>
        </w:rPr>
        <w:t xml:space="preserve"> средств массовой информации Печенгского муниципального округа» (приложение </w:t>
      </w:r>
      <w:r>
        <w:rPr>
          <w:rFonts w:ascii="Times New Roman" w:hAnsi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/>
          <w:sz w:val="24"/>
          <w:szCs w:val="24"/>
          <w:u w:val="single"/>
        </w:rPr>
        <w:t xml:space="preserve">3</w:t>
      </w:r>
      <w:r>
        <w:rPr>
          <w:rFonts w:ascii="Times New Roman" w:hAnsi="Times New Roman"/>
          <w:sz w:val="24"/>
          <w:szCs w:val="24"/>
          <w:u w:val="single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Цель подпрограммы: повышение открытости и прозрачности деятельности ОМСУ и учреждений округа для общества.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Достижение цели подпрограммы предполагается за счет решения задачи по обеспечению населения актуальной достоверной информацией о деятельности ОМСУ и учреждений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Реализация подпрограммы обеспечивается комплексом мероприятий по информированию населения о деятельности ОМСУ, социально-экономическом, общественно – политическом развитии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Решение задачи в рамках подпрограммы будет способствовать повышению уровня открытости о деятельности ОМСУ.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bCs/>
          <w:color w:val="000000"/>
          <w:spacing w:val="-3"/>
          <w:sz w:val="18"/>
          <w:szCs w:val="18"/>
          <w:lang w:eastAsia="ru-RU"/>
        </w:rPr>
      </w:pPr>
      <w:r>
        <w:rPr>
          <w:rFonts w:ascii="Times New Roman" w:hAnsi="Times New Roman" w:eastAsia="Times New Roman"/>
          <w:bCs/>
          <w:color w:val="000000"/>
          <w:spacing w:val="-3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Cs/>
          <w:color w:val="000000"/>
          <w:spacing w:val="-3"/>
          <w:sz w:val="18"/>
          <w:szCs w:val="18"/>
          <w:lang w:eastAsia="ru-RU"/>
        </w:rPr>
      </w:r>
      <w:r>
        <w:rPr>
          <w:rFonts w:ascii="Times New Roman" w:hAnsi="Times New Roman" w:eastAsia="Times New Roman"/>
          <w:bCs/>
          <w:color w:val="000000"/>
          <w:spacing w:val="-3"/>
          <w:sz w:val="18"/>
          <w:szCs w:val="18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/>
      <w:bookmarkStart w:id="3" w:name="Par507"/>
      <w:r/>
      <w:bookmarkStart w:id="4" w:name="Par2853"/>
      <w:r/>
      <w:bookmarkEnd w:id="3"/>
      <w:r/>
      <w:bookmarkEnd w:id="4"/>
      <w:r>
        <w:rPr>
          <w:rFonts w:ascii="Times New Roman" w:hAnsi="Times New Roman"/>
          <w:b/>
          <w:sz w:val="24"/>
          <w:szCs w:val="24"/>
        </w:rPr>
        <w:t xml:space="preserve">4. </w:t>
      </w:r>
      <w:r>
        <w:rPr>
          <w:rFonts w:ascii="Times New Roman" w:hAnsi="Times New Roman"/>
          <w:b/>
          <w:sz w:val="24"/>
          <w:szCs w:val="24"/>
        </w:rPr>
        <w:t xml:space="preserve">М</w:t>
      </w:r>
      <w:r>
        <w:rPr>
          <w:rFonts w:ascii="Times New Roman" w:hAnsi="Times New Roman"/>
          <w:b/>
          <w:sz w:val="24"/>
          <w:szCs w:val="24"/>
        </w:rPr>
        <w:t xml:space="preserve">ех</w:t>
      </w:r>
      <w:r>
        <w:rPr>
          <w:rFonts w:ascii="Times New Roman" w:hAnsi="Times New Roman"/>
          <w:b/>
          <w:sz w:val="24"/>
          <w:szCs w:val="24"/>
        </w:rPr>
        <w:t xml:space="preserve">анизмы реализации 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/>
      <w:bookmarkStart w:id="5" w:name="Par3330"/>
      <w:r/>
      <w:bookmarkStart w:id="6" w:name="Par3519"/>
      <w:r/>
      <w:bookmarkEnd w:id="5"/>
      <w:r/>
      <w:bookmarkEnd w:id="6"/>
      <w:r>
        <w:rPr>
          <w:rFonts w:ascii="Times New Roman" w:hAnsi="Times New Roman"/>
          <w:sz w:val="24"/>
          <w:szCs w:val="24"/>
        </w:rPr>
        <w:t xml:space="preserve">Администрация муниципального образования Печенгский муниципальный округ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(Управляющий делами администрации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6"/>
          <w:szCs w:val="26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ответстве</w:t>
      </w:r>
      <w:r>
        <w:rPr>
          <w:rFonts w:ascii="Times New Roman" w:hAnsi="Times New Roman"/>
          <w:sz w:val="24"/>
          <w:szCs w:val="24"/>
        </w:rPr>
        <w:t xml:space="preserve">нный исполнитель п</w:t>
      </w:r>
      <w:r>
        <w:rPr>
          <w:rFonts w:ascii="Times New Roman" w:hAnsi="Times New Roman"/>
          <w:sz w:val="24"/>
          <w:szCs w:val="24"/>
        </w:rPr>
        <w:t xml:space="preserve">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осуществляет текущее управление мероприятиями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рограммы, контроль над ходом выполнения мероприятий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рограммы, подготовку в установленном порядке отчетности по реализации программы;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 учетом выделяемых на реализацию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финансовых средств ежегодно в установленном порядке принимает меры по уточнению целевых показателей по программным мероприятиям, механизму реализации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рограммы, составу соисполнителей;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проводит мониторинг реализации программных мероприятий;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осуществляет подготовку предложений по корректировке Программы.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ind w:lef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Мониторинг и </w:t>
      </w:r>
      <w:r>
        <w:rPr>
          <w:rFonts w:ascii="Times New Roman" w:hAnsi="Times New Roman"/>
          <w:sz w:val="24"/>
          <w:szCs w:val="24"/>
        </w:rPr>
        <w:t xml:space="preserve">контроль за</w:t>
      </w:r>
      <w:r>
        <w:rPr>
          <w:rFonts w:ascii="Times New Roman" w:hAnsi="Times New Roman"/>
          <w:sz w:val="24"/>
          <w:szCs w:val="24"/>
        </w:rPr>
        <w:t xml:space="preserve"> выполнением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осуществляется ответственным исполнителем в соответствии с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ind w:left="2782"/>
        <w:jc w:val="both"/>
        <w:spacing w:after="0" w:line="240" w:lineRule="auto"/>
        <w:widowControl w:val="off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/>
          <w:b/>
          <w:bCs/>
          <w:sz w:val="24"/>
          <w:szCs w:val="24"/>
        </w:rPr>
        <w:t xml:space="preserve">5</w:t>
      </w:r>
      <w:r>
        <w:rPr>
          <w:rFonts w:ascii="Times New Roman" w:hAnsi="Times New Roman"/>
          <w:b/>
          <w:bCs/>
          <w:sz w:val="24"/>
          <w:szCs w:val="24"/>
        </w:rPr>
        <w:t xml:space="preserve">. Оценка эффективности программы</w:t>
      </w:r>
      <w:r>
        <w:rPr>
          <w:rFonts w:ascii="Times New Roman" w:hAnsi="Times New Roman"/>
          <w:b/>
          <w:bCs/>
          <w:sz w:val="24"/>
          <w:szCs w:val="24"/>
        </w:rPr>
        <w:t xml:space="preserve"> и рисков ее реализации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выполнения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проводится для получения оперативной информации о ходе и промежуточных результатах достижения цели, решения задач и выполнении мероприятий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рограммы. Результаты оценки эффективности используются для подготовки предложений по внесению изменений в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Эффективность реализации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оценивается как степень достижения запланированных результатов (сопоставление плановых и фактических значений показателей</w:t>
      </w:r>
      <w:r>
        <w:rPr>
          <w:rFonts w:ascii="Times New Roman" w:hAnsi="Times New Roman"/>
          <w:sz w:val="24"/>
          <w:szCs w:val="24"/>
        </w:rPr>
        <w:t xml:space="preserve"> пр</w:t>
      </w:r>
      <w:r>
        <w:rPr>
          <w:rFonts w:ascii="Times New Roman" w:hAnsi="Times New Roman"/>
          <w:sz w:val="24"/>
          <w:szCs w:val="24"/>
        </w:rPr>
        <w:t xml:space="preserve">ограммы) при условии соблюдения обоснованного объема расходов.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подвержена влиянию следующих групп рисков и негативных факторов: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Значительным риском является сокращение запланированных объемов финансирования в </w:t>
      </w:r>
      <w:r>
        <w:rPr>
          <w:rFonts w:ascii="Times New Roman" w:hAnsi="Times New Roman"/>
          <w:sz w:val="24"/>
          <w:szCs w:val="24"/>
        </w:rPr>
        <w:t xml:space="preserve">ходе формирования и реализации п</w:t>
      </w:r>
      <w:r>
        <w:rPr>
          <w:rFonts w:ascii="Times New Roman" w:hAnsi="Times New Roman"/>
          <w:sz w:val="24"/>
          <w:szCs w:val="24"/>
        </w:rPr>
        <w:t xml:space="preserve">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минимизации негативного влияния данного риска на ход реализации Программы необходимо обеспечить сбалансированное распределение финансовых средств по подпрограммам, задачам и основным мероприятиям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Правовые риски, связанные с внесением не предусмотренных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рограммой изменений в ф</w:t>
      </w:r>
      <w:r>
        <w:rPr>
          <w:rFonts w:ascii="Times New Roman" w:hAnsi="Times New Roman"/>
          <w:sz w:val="24"/>
          <w:szCs w:val="24"/>
        </w:rPr>
        <w:t xml:space="preserve">едеральные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ind w:left="0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Повышение уровня инфляции может привести к изменению цен на рынке товаров, работ, услуг, что в свою очередь существенно повлияет на запланированный к </w:t>
      </w:r>
      <w:r>
        <w:rPr>
          <w:rFonts w:ascii="Times New Roman" w:hAnsi="Times New Roman"/>
          <w:sz w:val="24"/>
          <w:szCs w:val="24"/>
        </w:rPr>
        <w:t xml:space="preserve">приобретению в рамках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объем таких товаров, работ, услуг.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Мерами по управлению данным видом рисков служит мониторинг цен и прогнозирование текущих тенденций в сфере реализации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для своевременного пересмотра объема финансирования и его перераспределения по подпрограммам, задачам и основным мероприятиям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для обеспечения достижения ожидаемых конечных результатов.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минимизации негативного влияния данного риска на ход реализации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необходимо обеспечить оперативный мониторинг выполнения мероприятий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и существенно снизить показатели ее результативности.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Управление рисками будет осуществляться на основе регулярного мониторинга реализации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 w:clear="all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/>
          <w:sz w:val="24"/>
          <w:szCs w:val="24"/>
        </w:rPr>
        <w:t xml:space="preserve">риложение </w:t>
      </w:r>
      <w:r>
        <w:rPr>
          <w:rFonts w:ascii="Times New Roman" w:hAnsi="Times New Roman" w:eastAsia="Times New Roman"/>
          <w:sz w:val="24"/>
          <w:szCs w:val="24"/>
        </w:rPr>
        <w:t xml:space="preserve">№ </w:t>
      </w:r>
      <w:r>
        <w:rPr>
          <w:rFonts w:ascii="Times New Roman" w:hAnsi="Times New Roman" w:eastAsia="Times New Roman"/>
          <w:sz w:val="24"/>
          <w:szCs w:val="24"/>
        </w:rPr>
        <w:t xml:space="preserve">1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 w:eastAsia="Times New Roman"/>
          <w:sz w:val="24"/>
          <w:szCs w:val="24"/>
        </w:rPr>
        <w:t xml:space="preserve">к программе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Подпрограмма 1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«Создание условий для обеспечения муниципального управления»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9545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32"/>
        <w:gridCol w:w="7513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«Муниципальное управление и гражданское общество» на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Создание условий для обеспечения эффективного функционирования системы муниципального управления в Печенгском муниципальном округе</w:t>
            </w:r>
            <w:r>
              <w:rPr>
                <w:rFonts w:ascii="Times New Roman" w:hAnsi="Times New Roman"/>
                <w:i/>
                <w:sz w:val="24"/>
                <w:szCs w:val="24"/>
              </w:rPr>
            </w:r>
            <w:r>
              <w:rPr>
                <w:rFonts w:ascii="Times New Roman" w:hAnsi="Times New Roman"/>
                <w:i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Обеспечение выполнения задач и функций ОМСУ, направленных на реализацию полномочий по решению вопросов местного значения.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Создание условий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для стабильного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и эффективного функционирования ОМСУ.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3. Развитие муниципальной службы.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 Реализация государственных полномочий, содействие в обеспечении прав и законных интересов личности и государства.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5. Повышение эффективности мер по противодействию коррупции в ОМСУ.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Своевременное и эффективное выполнение функций в сфере развития муниципального самоуправления и гражданского общества.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Доля муниципальных служащих и лиц, замещавших муниципальные должности, получивших выплаты пенсий за выслугу лет, в общем числе муниципальных служащих и лиц, замещавших муниципальные должности, обратившихся за получением выплаты пенсий за выслугу лет.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Отсутствие замечаний Главы округа, его заместителей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 части обеспечения деятельности.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Доля удовлетворенных заявок на транспортное обеспечение из общего числа поступивших заявок.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Количество автомобилей, содержащихся в соответствии с техническими требованиями.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Доля удовлетворенных заявок на материально-техническое снабжение и обеспечение средствами связи из общего числа поступивших заявок.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Доля помещений, соответствующих требованиям пожарных и санитарно-технических норм и правил.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Отсутствие аварийных ситуаций при эксплуатации и обслуживании недвижимого имущества.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Своевременное и качественное выполнение ОМСУ других обязательств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проектов нормативных правовых актов в связи с изменениями законодательства о муниципальной службе.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Доля муниципальных служащих состоящих в кадровом резерве, имеющих индивидуальный план профессионального развития от общего числа муниципальных служащих, состоящих в кадровом резерве.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Доля муниципальных служащих и лиц, замещающих муниципальные должности, повысивших квалификацию, от общего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числа лиц, направленных на повышение квалификации, профессиональную переподготовку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Доля 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служащих, прошедших диспансеризацию, от общего числа муниципальных служащих.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Качественное исполнение государственных полномочий по государственной регистрации актов гражданского состояния.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Качественное исполнение государственных полномочий по организационному обеспечению деятельности административных комиссий.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должностных лиц, уполномоченных составлять протоколы об административных правонарушениях.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Своевременное осуществление первичного воинского учёта на территориях, где отсутствуют военные комиссариаты.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составленных списков кандидатов в присяжные заседатели федеральных судов общей юрисдикции в Российской Федерации.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обновленных списков кандидатов в присяжные заседатели федеральных судов общей юрисдикции в Российской Федерации.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составленных списков при осуществлении государственных полномочий в области жилищных отношений и жилищного строительства.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Наличие утвержденного плана мероприятий по предупреждению (профилактике) коррупции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контроль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его реализацией.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   реализации       подпрограммы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11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801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948,5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9055,6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416,0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380,6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201,3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067,1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067,1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067,1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779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691,6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64662,7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206,2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206,2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/>
              <w:widowControl w:val="off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34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э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ффективное и бесперебойное функционирование ОМСУ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 решению вопросов местного значения и исполнению государственных полномочий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234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 с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формированный кадровый состав муниципальных служащих, способный эффективно решать задачи и выполня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ть функции, возложенные на ОМСУ;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2340" w:leader="none"/>
              </w:tabs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о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тсутствие фактов коррупционных правонарушений в ОМСУ.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pStyle w:val="902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Управляющий делами администрации</w:t>
            </w:r>
            <w:r>
              <w:rPr>
                <w:rFonts w:ascii="Times New Roman" w:hAnsi="Times New Roman"/>
                <w:lang w:eastAsia="ru-RU"/>
              </w:rPr>
            </w:r>
            <w:r>
              <w:rPr>
                <w:rFonts w:ascii="Times New Roman" w:hAnsi="Times New Roman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pStyle w:val="902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/>
                <w:color w:val="0000cc"/>
              </w:rPr>
            </w:pPr>
            <w:r>
              <w:rPr>
                <w:rFonts w:ascii="Times New Roman" w:hAnsi="Times New Roman"/>
                <w:lang w:eastAsia="ru-RU"/>
              </w:rPr>
              <w:t xml:space="preserve">Администрация,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МКУ «Управление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ОДА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, отдел ЗАГС,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юридический отдел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сектор муниципальной службы и кадр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ов,  административная комиссия,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ОПВУ,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ОС и ЖКХ</w:t>
            </w:r>
            <w:r>
              <w:rPr>
                <w:rFonts w:ascii="Times New Roman" w:hAnsi="Times New Roman"/>
                <w:color w:val="0000cc"/>
              </w:rPr>
            </w:r>
            <w:r>
              <w:rPr>
                <w:rFonts w:ascii="Times New Roman" w:hAnsi="Times New Roman"/>
                <w:color w:val="0000cc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pStyle w:val="902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-</w:t>
            </w:r>
            <w:r>
              <w:rPr>
                <w:rFonts w:ascii="Times New Roman" w:hAnsi="Times New Roman"/>
                <w:lang w:eastAsia="ru-RU"/>
              </w:rPr>
            </w:r>
            <w:r>
              <w:rPr>
                <w:rFonts w:ascii="Times New Roman" w:hAnsi="Times New Roman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5" w:h="16838" w:orient="portrait"/>
          <w:pgMar w:top="1134" w:right="706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/>
      <w:bookmarkStart w:id="7" w:name="Par3713"/>
      <w:r/>
      <w:bookmarkEnd w:id="7"/>
      <w:r>
        <w:rPr>
          <w:rFonts w:ascii="Times New Roman" w:hAnsi="Times New Roman"/>
          <w:sz w:val="24"/>
          <w:szCs w:val="24"/>
        </w:rPr>
        <w:t xml:space="preserve">Таблица</w:t>
      </w:r>
      <w:r>
        <w:rPr>
          <w:rFonts w:ascii="Times New Roman" w:hAnsi="Times New Roman"/>
          <w:sz w:val="24"/>
          <w:szCs w:val="24"/>
        </w:rPr>
        <w:t xml:space="preserve">  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 1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</w:t>
      </w:r>
      <w:r>
        <w:rPr>
          <w:rFonts w:ascii="Times New Roman" w:hAnsi="Times New Roman"/>
          <w:b/>
          <w:sz w:val="24"/>
          <w:szCs w:val="24"/>
        </w:rPr>
        <w:t xml:space="preserve">ЕРЕЧЕНЬ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мероприятий под</w:t>
      </w:r>
      <w:r>
        <w:rPr>
          <w:rFonts w:ascii="Times New Roman" w:hAnsi="Times New Roman"/>
          <w:sz w:val="24"/>
          <w:szCs w:val="24"/>
        </w:rPr>
        <w:t xml:space="preserve">программы с объёмом финансирования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Cs/>
          <w:color w:val="0070c0"/>
          <w:sz w:val="20"/>
          <w:szCs w:val="20"/>
        </w:rPr>
      </w:pPr>
      <w:r>
        <w:rPr>
          <w:rFonts w:ascii="Times New Roman" w:hAnsi="Times New Roman"/>
          <w:bCs/>
          <w:color w:val="0070c0"/>
          <w:sz w:val="20"/>
          <w:szCs w:val="20"/>
        </w:rPr>
      </w:r>
      <w:r>
        <w:rPr>
          <w:rFonts w:ascii="Times New Roman" w:hAnsi="Times New Roman"/>
          <w:bCs/>
          <w:color w:val="0070c0"/>
          <w:sz w:val="20"/>
          <w:szCs w:val="20"/>
        </w:rPr>
      </w:r>
      <w:r>
        <w:rPr>
          <w:rFonts w:ascii="Times New Roman" w:hAnsi="Times New Roman"/>
          <w:bCs/>
          <w:color w:val="0070c0"/>
          <w:sz w:val="20"/>
          <w:szCs w:val="20"/>
        </w:rPr>
      </w:r>
    </w:p>
    <w:tbl>
      <w:tblPr>
        <w:tblW w:w="5230" w:type="pct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5245"/>
        <w:gridCol w:w="1371"/>
        <w:gridCol w:w="1038"/>
        <w:gridCol w:w="9"/>
        <w:gridCol w:w="1150"/>
        <w:gridCol w:w="1150"/>
        <w:gridCol w:w="1150"/>
        <w:gridCol w:w="1110"/>
        <w:gridCol w:w="49"/>
        <w:gridCol w:w="58"/>
        <w:gridCol w:w="1987"/>
      </w:tblGrid>
      <w:tr>
        <w:tblPrEx/>
        <w:trPr>
          <w:trHeight w:val="780"/>
        </w:trPr>
        <w:tc>
          <w:tcPr>
            <w:shd w:val="clear" w:color="auto" w:fill="auto"/>
            <w:tcW w:w="28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№ </w:t>
            </w:r>
            <w:r>
              <w:rPr>
                <w:rFonts w:ascii="Times New Roman" w:hAnsi="Times New Roman"/>
                <w:bCs/>
              </w:rPr>
              <w:t xml:space="preserve">п</w:t>
            </w:r>
            <w:r>
              <w:rPr>
                <w:rFonts w:ascii="Times New Roman" w:hAnsi="Times New Roman"/>
                <w:bCs/>
              </w:rPr>
              <w:t xml:space="preserve">/п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Цели, мероприятия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Срок исполнения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Источники финансирования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5"/>
            <w:shd w:val="clear" w:color="auto" w:fill="auto"/>
            <w:tcW w:w="15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Объем финансирования,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тысяч рублей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3"/>
            <w:shd w:val="clear" w:color="auto" w:fill="auto"/>
            <w:tcW w:w="69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Исполнители, соисполнители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Всего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3"/>
            <w:shd w:val="clear" w:color="auto" w:fill="auto"/>
            <w:tcW w:w="6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2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7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3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4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4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8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3"/>
            <w:shd w:val="clear" w:color="auto" w:fill="auto"/>
            <w:tcW w:w="6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9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1. «Создание условий для обеспечения муниципального управления»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Цель: Создание условий для обеспечения эффективного функционирования системы муниципального управления в Печенгском муниципальном округе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81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Обеспечение выполнения задач и функций ОМСУ, направленных на реализацию полномочий по решению вопросов местного значения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деятельности администрации Печенгского муниципального округа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518790,3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172901,1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172944,6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172944,6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518790,3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172901,1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172944,6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172944,6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Выплата пенсий за выслугу лет муниципальным служащим и лицам, замещавшим муниципальные должности в органах местного самоуправления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Администрация,             сектор муниципальной службы и кадров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19571,4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6523,8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6523,8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6523,8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19571,4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6523,8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6523,8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6523,8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4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мероприятию 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538361,7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179424,9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179468,4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179468,4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538361,7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179424,9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179468,4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179468,4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64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Основное м</w:t>
            </w:r>
            <w:r>
              <w:rPr>
                <w:rFonts w:ascii="Times New Roman" w:hAnsi="Times New Roman"/>
                <w:b/>
                <w:bCs/>
              </w:rPr>
              <w:t xml:space="preserve">ероприятие 2. Создание условий </w:t>
            </w:r>
            <w:r>
              <w:rPr>
                <w:rFonts w:ascii="Times New Roman" w:hAnsi="Times New Roman"/>
                <w:b/>
                <w:bCs/>
              </w:rPr>
              <w:t xml:space="preserve">для стабильного </w:t>
            </w:r>
            <w:r>
              <w:rPr>
                <w:rFonts w:ascii="Times New Roman" w:hAnsi="Times New Roman"/>
                <w:b/>
                <w:bCs/>
              </w:rPr>
              <w:t xml:space="preserve">и эффективного функционирования ОМСУ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2.1.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деятельности ОМСУ по решению вопросов местного значения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«Управление </w:t>
            </w:r>
            <w:r>
              <w:rPr>
                <w:rFonts w:ascii="Times New Roman" w:hAnsi="Times New Roman"/>
              </w:rPr>
              <w:t xml:space="preserve">по</w:t>
            </w:r>
            <w:r>
              <w:rPr>
                <w:rFonts w:ascii="Times New Roman" w:hAnsi="Times New Roman"/>
              </w:rPr>
              <w:t xml:space="preserve"> ОДА»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229</w:t>
            </w:r>
            <w:r>
              <w:rPr>
                <w:rFonts w:ascii="Times New Roman" w:hAnsi="Times New Roman"/>
                <w:color w:val="000000"/>
              </w:rPr>
              <w:t xml:space="preserve">847,5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81077,0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74379,2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74</w:t>
            </w:r>
            <w:r>
              <w:rPr>
                <w:rFonts w:ascii="Times New Roman" w:hAnsi="Times New Roman"/>
                <w:color w:val="000000"/>
              </w:rPr>
              <w:t xml:space="preserve">391,3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134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229847,5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81077,0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74</w:t>
            </w:r>
            <w:r>
              <w:rPr>
                <w:rFonts w:ascii="Times New Roman" w:hAnsi="Times New Roman"/>
                <w:b/>
                <w:color w:val="000000"/>
              </w:rPr>
              <w:t xml:space="preserve">379,2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74</w:t>
            </w:r>
            <w:r>
              <w:rPr>
                <w:rFonts w:ascii="Times New Roman" w:hAnsi="Times New Roman"/>
                <w:b/>
                <w:color w:val="000000"/>
              </w:rPr>
              <w:t xml:space="preserve">391,3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2.2.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Выполнение ОМСУ других обязательств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«Управление </w:t>
            </w:r>
            <w:r>
              <w:rPr>
                <w:rFonts w:ascii="Times New Roman" w:hAnsi="Times New Roman"/>
              </w:rPr>
              <w:t xml:space="preserve">по</w:t>
            </w:r>
            <w:r>
              <w:rPr>
                <w:rFonts w:ascii="Times New Roman" w:hAnsi="Times New Roman"/>
              </w:rPr>
              <w:t xml:space="preserve"> ОДА»</w:t>
            </w:r>
            <w:r>
              <w:rPr>
                <w:rFonts w:ascii="Times New Roman" w:hAnsi="Times New Roman"/>
              </w:rPr>
              <w:t xml:space="preserve">, Администрация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6500,0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2500,0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2000,0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2000,0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6500,0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2500,0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2000,0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2000,0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4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мероприятию 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236347,5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83577,0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76379,2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76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391,3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23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6347,5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83577,0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76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379,2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76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391,3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71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Основное м</w:t>
            </w:r>
            <w:r>
              <w:rPr>
                <w:rFonts w:ascii="Times New Roman" w:hAnsi="Times New Roman"/>
                <w:b/>
                <w:bCs/>
              </w:rPr>
              <w:t xml:space="preserve">ероприятие 3. </w:t>
            </w:r>
            <w:r>
              <w:rPr>
                <w:rFonts w:ascii="Times New Roman" w:hAnsi="Times New Roman"/>
                <w:b/>
              </w:rPr>
              <w:t xml:space="preserve">Развитие муниципальной службы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36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3.1.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Совершенствование нормативно-правовой базы, регулирующей вопросы муниципальной службы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сектор муниципальной службы и кадров, юридический отдел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(не требует финансирования)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0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1.3.2.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Совершенствование кадровых технологий, применяемых в системе муниципальной службы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сектор муниципальной службы и кадров                       (не требует финансирования)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1.3.3.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Направление на семинары, курсы повышения квалификации, профессиональную переподготовку и командирование муниципальных служащих и лиц, замещающих муниципальные должности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Администрация,                   сектор муниципальной службы и кадров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</w:t>
            </w:r>
            <w:r>
              <w:rPr>
                <w:rFonts w:ascii="Times New Roman" w:hAnsi="Times New Roman"/>
                <w:color w:val="000000"/>
              </w:rPr>
              <w:t xml:space="preserve">612,4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870,8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870,8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870,8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2</w:t>
            </w:r>
            <w:r>
              <w:rPr>
                <w:rFonts w:ascii="Times New Roman" w:hAnsi="Times New Roman"/>
                <w:b/>
                <w:color w:val="000000"/>
              </w:rPr>
              <w:t xml:space="preserve">612,4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870,8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870,8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870,8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1.3.4.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диспансеризации муниципальных служащих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Администрация,                   сектор муниципальной службы и кадров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2370,0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790,0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790,0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790,0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7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4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2370,0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790,0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790,0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790,0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4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мероприятию 3</w:t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4982,4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1660,8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1660,8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1660,8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63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highlight w:val="yellow"/>
              </w:rPr>
            </w:pPr>
            <w:r>
              <w:rPr>
                <w:rFonts w:ascii="Times New Roman" w:hAnsi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color w:val="000000"/>
                <w:spacing w:val="1"/>
                <w:highlight w:val="yellow"/>
              </w:rPr>
            </w:r>
            <w:r>
              <w:rPr>
                <w:rFonts w:ascii="Times New Roman" w:hAnsi="Times New Roman"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4982,4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1660,8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1660,8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1660,8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Основное м</w:t>
            </w:r>
            <w:r>
              <w:rPr>
                <w:rFonts w:ascii="Times New Roman" w:hAnsi="Times New Roman"/>
                <w:b/>
                <w:bCs/>
              </w:rPr>
              <w:t xml:space="preserve">ероприятие 4. </w:t>
            </w:r>
            <w:r>
              <w:rPr>
                <w:rFonts w:ascii="Times New Roman" w:hAnsi="Times New Roman"/>
                <w:b/>
              </w:rPr>
              <w:t xml:space="preserve">Реализация государственных полномочий, содействие в обеспечении прав и законных интересов личности и государства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Исполнение государственных полномочий по государственной регистрации актов гражданского состояния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10413,3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3471,1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3471,1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3471,1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Администрация,                     отдел ЗАГС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10413,3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3471,1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3471,1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3471,1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Исполнение государственных полномочий по  организационному обеспечению деятельности административных комиссий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Администрация,            административная комиссия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3183,3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1061,1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1061,1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1061,1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3183,3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1061,1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1061,1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1061,1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1.4.3.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Осуществление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</w:rPr>
              <w:t xml:space="preserve">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</w:rPr>
              <w:t xml:space="preserve">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</w:rPr>
              <w:t xml:space="preserve">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18</w:t>
            </w:r>
            <w:r>
              <w:rPr>
                <w:rFonts w:ascii="Times New Roman" w:hAnsi="Times New Roman"/>
                <w:b/>
              </w:rPr>
              <w:t xml:space="preserve">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</w:t>
            </w:r>
            <w:r>
              <w:rPr>
                <w:rFonts w:ascii="Times New Roman" w:hAnsi="Times New Roman"/>
                <w:b/>
              </w:rPr>
              <w:t xml:space="preserve">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</w:t>
            </w:r>
            <w:r>
              <w:rPr>
                <w:rFonts w:ascii="Times New Roman" w:hAnsi="Times New Roman"/>
                <w:b/>
              </w:rPr>
              <w:t xml:space="preserve">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</w:t>
            </w:r>
            <w:r>
              <w:rPr>
                <w:rFonts w:ascii="Times New Roman" w:hAnsi="Times New Roman"/>
                <w:b/>
              </w:rPr>
              <w:t xml:space="preserve">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7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1.4.4.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Осуществление первичного воинского учёта на территориях, где отсутствуют военные комиссариаты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8587,7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2781,5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2903,1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2903,1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Администрация,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ОПВУ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8587,7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2781,5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2903,1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2903,1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1.4.5.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54,6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41,8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94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54,6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41,8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1.4.6.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Исполнение государственных полномочий в области жилищных отношений и жилищного строительства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Администрация,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 и ЖКХ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0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мероприятию 4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19055,6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6259,0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6416,0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6380,6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3201,3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1067,1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1067,1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1067,1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4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22256,9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7326,1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7483,1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7447,7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6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Основное м</w:t>
            </w:r>
            <w:r>
              <w:rPr>
                <w:rFonts w:ascii="Times New Roman" w:hAnsi="Times New Roman"/>
                <w:b/>
                <w:bCs/>
              </w:rPr>
              <w:t xml:space="preserve">ероприятие 5. </w:t>
            </w:r>
            <w:r>
              <w:rPr>
                <w:rFonts w:ascii="Times New Roman" w:hAnsi="Times New Roman"/>
                <w:b/>
              </w:rPr>
              <w:t xml:space="preserve"> Повышение эффективности мер по противодействию коррупции в ОМСУ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5.1.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2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Разработка</w:t>
            </w:r>
            <w:r>
              <w:rPr>
                <w:rFonts w:ascii="Times New Roman" w:hAnsi="Times New Roman"/>
              </w:rPr>
              <w:t xml:space="preserve">,</w:t>
            </w:r>
            <w:r>
              <w:rPr>
                <w:rFonts w:ascii="Times New Roman" w:hAnsi="Times New Roman"/>
              </w:rPr>
              <w:t xml:space="preserve"> утверждение </w:t>
            </w:r>
            <w:r>
              <w:rPr>
                <w:rFonts w:ascii="Times New Roman" w:hAnsi="Times New Roman"/>
              </w:rPr>
              <w:t xml:space="preserve">и мониторинг реализации </w:t>
            </w:r>
            <w:r>
              <w:rPr>
                <w:rFonts w:ascii="Times New Roman" w:hAnsi="Times New Roman"/>
              </w:rPr>
              <w:t xml:space="preserve">плана мероприятий по предупреждению (профилактике) коррупции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5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Администрация, </w:t>
            </w:r>
            <w:r>
              <w:rPr>
                <w:rFonts w:ascii="Times New Roman" w:hAnsi="Times New Roman"/>
              </w:rPr>
              <w:t xml:space="preserve">юридический отдел                           (не требует финансирования)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ind w:right="-108"/>
              <w:jc w:val="both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ind w:right="-108"/>
              <w:jc w:val="both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ind w:right="-108"/>
              <w:jc w:val="both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29" w:type="pct"/>
            <w:vMerge w:val="continue"/>
            <w:textDirection w:val="lrTb"/>
            <w:noWrap w:val="false"/>
          </w:tcPr>
          <w:p>
            <w:pPr>
              <w:ind w:right="-108"/>
              <w:jc w:val="both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2" w:type="pct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3"/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мероприятию 5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blPrEx/>
        <w:trPr>
          <w:trHeight w:val="176"/>
        </w:trPr>
        <w:tc>
          <w:tcPr>
            <w:gridSpan w:val="3"/>
            <w:shd w:val="clear" w:color="auto" w:fill="auto"/>
            <w:tcW w:w="24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Всего по подпрограмме 1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19055,6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6259,0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6416,0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6380,6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3201,3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1067,1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1067,1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1067,1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779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691,6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264662,7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257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508,4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257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520,5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4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801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948,5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271988,8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264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991,5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gridSpan w:val="3"/>
            <w:shd w:val="clear" w:color="auto" w:fill="auto"/>
            <w:tcW w:w="4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264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968,2</w:t>
            </w:r>
            <w:r>
              <w:rPr>
                <w:rFonts w:ascii="Times New Roman" w:hAnsi="Times New Roman"/>
                <w:b/>
                <w:bCs/>
                <w:color w:val="000000"/>
                <w:lang w:val="en-US"/>
              </w:rPr>
            </w:r>
            <w:r>
              <w:rPr>
                <w:rFonts w:ascii="Times New Roman" w:hAnsi="Times New Roman"/>
                <w:b/>
                <w:bCs/>
                <w:color w:val="000000"/>
                <w:lang w:val="en-US"/>
              </w:rPr>
            </w:r>
          </w:p>
        </w:tc>
        <w:tc>
          <w:tcPr>
            <w:shd w:val="clear" w:color="auto" w:fill="auto"/>
            <w:tcW w:w="6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right="-371"/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 w:clear="all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</w:t>
      </w:r>
      <w:r>
        <w:rPr>
          <w:rFonts w:ascii="Times New Roman" w:hAnsi="Times New Roman"/>
          <w:sz w:val="24"/>
          <w:szCs w:val="24"/>
        </w:rPr>
        <w:t xml:space="preserve">  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1 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мероприятий подпрограмм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показателями результативности выполнения мероприятий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5451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6"/>
        <w:gridCol w:w="1275"/>
        <w:gridCol w:w="3544"/>
        <w:gridCol w:w="709"/>
        <w:gridCol w:w="1276"/>
        <w:gridCol w:w="141"/>
        <w:gridCol w:w="1134"/>
        <w:gridCol w:w="1134"/>
        <w:gridCol w:w="1701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</w:t>
            </w:r>
            <w:r>
              <w:rPr>
                <w:rFonts w:ascii="Times New Roman" w:hAnsi="Times New Roman" w:cs="Times New Roman"/>
                <w:b w:val="0"/>
              </w:rPr>
              <w:t xml:space="preserve">/п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686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Ед. изм.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4"/>
            <w:shd w:val="clear" w:color="auto" w:fill="auto"/>
            <w:tcW w:w="3685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319"/>
        </w:trPr>
        <w:tc>
          <w:tcPr>
            <w:gridSpan w:val="10"/>
            <w:shd w:val="clear" w:color="auto" w:fill="auto"/>
            <w:tcW w:w="15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1. «Создание условий для обеспечения муниципального управления»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319"/>
        </w:trPr>
        <w:tc>
          <w:tcPr>
            <w:gridSpan w:val="10"/>
            <w:shd w:val="clear" w:color="auto" w:fill="auto"/>
            <w:tcW w:w="15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Цель: Создание условий для обеспечения эффективного функционирования системы муниципального управления в Печенгском муниципальном округе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319"/>
        </w:trPr>
        <w:tc>
          <w:tcPr>
            <w:gridSpan w:val="10"/>
            <w:shd w:val="clear" w:color="auto" w:fill="auto"/>
            <w:tcW w:w="154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Обеспечение выполнения задач и функций ОМСУ, направленных на реализацию полномочий по решению вопросов местного значения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деятельности администрации Печенгского муниципального округа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Своевременное и эффективное выполнение функций в сфере развития муниципального самоуправления и гражданского общества 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</w:t>
            </w: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Выплата пенсий за выслугу лет муниципальным служащим и лицам, замещавшим муниципальные должности в органах местного самоуправления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275" w:type="dxa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pStyle w:val="899"/>
              <w:jc w:val="both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Доля муниципальных служащих и лиц, замещавших муниципальные должности, получивших выплаты пенсий за выслугу лет, в общем числе муниципальных служащих и лиц, замещавших муниципальные должности, обратившихся за получением выплаты пенсий за выслугу лет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%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            сектор муниципальной службы и кадров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Cs w:val="20"/>
              </w:rPr>
              <w:t xml:space="preserve">Основное м</w:t>
            </w:r>
            <w:r>
              <w:rPr>
                <w:rFonts w:ascii="Times New Roman" w:hAnsi="Times New Roman"/>
                <w:b/>
                <w:bCs/>
                <w:szCs w:val="20"/>
              </w:rPr>
              <w:t xml:space="preserve">ероприятие 2. Создание условий </w:t>
            </w:r>
            <w:r>
              <w:rPr>
                <w:rFonts w:ascii="Times New Roman" w:hAnsi="Times New Roman"/>
                <w:b/>
                <w:bCs/>
                <w:szCs w:val="20"/>
              </w:rPr>
              <w:t xml:space="preserve">для стабильного </w:t>
            </w:r>
            <w:r>
              <w:rPr>
                <w:rFonts w:ascii="Times New Roman" w:hAnsi="Times New Roman"/>
                <w:b/>
                <w:bCs/>
                <w:szCs w:val="20"/>
              </w:rPr>
              <w:t xml:space="preserve">и эффективного функционирования ОМСУ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841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1.2.1.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Обеспечение деятельности ОМСУ по решению вопросов местного значения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Отсутствие замечаний Главы округа, его заместителей в части обеспечения деятельности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8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удовлетворенных заявок на транспортное обеспечение из общего числа поступивших заявок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%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22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автомобилей, содержащихся в соответствии с техническими требованиями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22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удовлетворенных заявок на материально-техническое снабжение и обеспечение средствами связи из общего числа поступивших заявок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%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0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помещений, соответствующих требованиям пожарных и санитарно-технических норм и правил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%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17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Отсутствие аварийных ситуаций при эксплуатации и обслуживании недвижимого имущества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1.2.2.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Выполнение ОМСУ других обязательств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Своевременное и качественное выполнение ОМСУ других обязательств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Администрация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Основное м</w:t>
            </w:r>
            <w:r>
              <w:rPr>
                <w:rFonts w:ascii="Times New Roman" w:hAnsi="Times New Roman"/>
                <w:b/>
                <w:bCs/>
              </w:rPr>
              <w:t xml:space="preserve">ероприятие 3. </w:t>
            </w:r>
            <w:r>
              <w:rPr>
                <w:rFonts w:ascii="Times New Roman" w:hAnsi="Times New Roman"/>
                <w:b/>
              </w:rPr>
              <w:t xml:space="preserve">Развитие муниципальной службы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1.3.1.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Совершенствование нормативно-правовой базы, регулирующей вопросы муниципальной службы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275" w:type="dxa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pStyle w:val="90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Разработка проектов нормативных правовых актов в связи с изменениями законодательства о муниципальной службе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9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%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00"/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00"/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00"/>
              <w:ind w:left="-107"/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юридический отдел,             сектор муниципальной службы и кадров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1.3.2.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Совершенствование кадровых технологий, применяемых в системе муниципальной службы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Доля муниципальных служащих, состоящих в кадровом резерве, имеющих индивидуальный план профессионального развития, от общего числа муниципальных служащих состоящих в кадровом резерве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%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pStyle w:val="900"/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00"/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00"/>
              <w:ind w:left="-107"/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сектор муниципальной службы и кадров            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1.3.3.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Направление на семинары, курсы повышения квалификации, профессиональную переподготовку и командирование муниципальных служащих и лиц, замещающих муниципальные должности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pStyle w:val="899"/>
              <w:jc w:val="both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</w:t>
            </w:r>
            <w:r>
              <w:rPr>
                <w:rFonts w:ascii="Times New Roman" w:hAnsi="Times New Roman" w:cs="Times New Roman"/>
                <w:b w:val="0"/>
              </w:rPr>
              <w:t xml:space="preserve">переподготовку 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pStyle w:val="900"/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%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pStyle w:val="900"/>
              <w:jc w:val="center"/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  <w:i/>
              </w:rPr>
            </w:r>
            <w:r>
              <w:rPr>
                <w:rFonts w:ascii="Times New Roman" w:hAnsi="Times New Roman" w:cs="Times New Roman"/>
                <w:i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00"/>
              <w:jc w:val="center"/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  <w:i/>
              </w:rPr>
            </w:r>
            <w:r>
              <w:rPr>
                <w:rFonts w:ascii="Times New Roman" w:hAnsi="Times New Roman" w:cs="Times New Roman"/>
                <w:i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00"/>
              <w:ind w:left="-107"/>
              <w:jc w:val="center"/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  <w:i/>
              </w:rPr>
            </w:r>
            <w:r>
              <w:rPr>
                <w:rFonts w:ascii="Times New Roman" w:hAnsi="Times New Roman" w:cs="Times New Roman"/>
                <w:i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                  сектор муниципальной службы и кадров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1.3.4.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диспансеризации муниципальных служащих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муниципальных служащих,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99"/>
              <w:jc w:val="both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прошедших диспансеризацию от общего числа муниципальных служащих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%</w:t>
            </w:r>
            <w:r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                  сектор муниципальной службы и кадров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Основное м</w:t>
            </w:r>
            <w:r>
              <w:rPr>
                <w:rFonts w:ascii="Times New Roman" w:hAnsi="Times New Roman"/>
                <w:b/>
                <w:bCs/>
              </w:rPr>
              <w:t xml:space="preserve">ероприятие 4. </w:t>
            </w:r>
            <w:r>
              <w:rPr>
                <w:rFonts w:ascii="Times New Roman" w:hAnsi="Times New Roman"/>
                <w:b/>
              </w:rPr>
              <w:t xml:space="preserve"> Реализация государственных полномочий, содействие в обеспечении прав и законных интересов личности и государства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Исполнение государственных полномочий по государственной регистрации актов гражданского состояния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Качественное исполнение государственных полномочий по государственной регистрации актов гражданского состояния</w:t>
            </w:r>
            <w:r>
              <w:rPr>
                <w:rFonts w:ascii="Times New Roman" w:hAnsi="Times New Roman"/>
                <w:i/>
              </w:rPr>
            </w:r>
            <w:r>
              <w:rPr>
                <w:rFonts w:ascii="Times New Roman" w:hAnsi="Times New Roman"/>
                <w:i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ind w:right="22"/>
              <w:jc w:val="center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нет</w:t>
            </w:r>
            <w:r>
              <w:rPr>
                <w:rFonts w:ascii="Times New Roman" w:hAnsi="Times New Roman"/>
                <w:i/>
              </w:rPr>
            </w:r>
            <w:r>
              <w:rPr>
                <w:rFonts w:ascii="Times New Roman" w:hAnsi="Times New Roman"/>
                <w:i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  <w:i/>
              </w:rPr>
            </w:r>
            <w:r>
              <w:rPr>
                <w:rFonts w:ascii="Times New Roman" w:hAnsi="Times New Roman"/>
                <w:i/>
              </w:rPr>
            </w:r>
          </w:p>
        </w:tc>
        <w:tc>
          <w:tcPr>
            <w:gridSpan w:val="2"/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  <w:i/>
              </w:rPr>
            </w:r>
            <w:r>
              <w:rPr>
                <w:rFonts w:ascii="Times New Roman" w:hAnsi="Times New Roman"/>
                <w:i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  <w:i/>
              </w:rPr>
            </w:r>
            <w:r>
              <w:rPr>
                <w:rFonts w:ascii="Times New Roman" w:hAnsi="Times New Roman"/>
                <w:i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отдел ЗАГС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Исполнение государственных полномочий по  организационному обеспечению деятельности административных комиссий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Качественное исполнение государственных полномочий по организационному обеспечению деятельности административных комиссий</w:t>
            </w:r>
            <w:r>
              <w:rPr>
                <w:rFonts w:ascii="Times New Roman" w:hAnsi="Times New Roman"/>
                <w:i/>
              </w:rPr>
            </w:r>
            <w:r>
              <w:rPr>
                <w:rFonts w:ascii="Times New Roman" w:hAnsi="Times New Roman"/>
                <w:i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ind w:right="22"/>
              <w:jc w:val="center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нет</w:t>
            </w:r>
            <w:r>
              <w:rPr>
                <w:rFonts w:ascii="Times New Roman" w:hAnsi="Times New Roman"/>
                <w:i/>
              </w:rPr>
            </w:r>
            <w:r>
              <w:rPr>
                <w:rFonts w:ascii="Times New Roman" w:hAnsi="Times New Roman"/>
                <w:i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  <w:i/>
              </w:rPr>
            </w:r>
            <w:r>
              <w:rPr>
                <w:rFonts w:ascii="Times New Roman" w:hAnsi="Times New Roman"/>
                <w:i/>
              </w:rPr>
            </w:r>
          </w:p>
        </w:tc>
        <w:tc>
          <w:tcPr>
            <w:gridSpan w:val="2"/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  <w:i/>
              </w:rPr>
            </w:r>
            <w:r>
              <w:rPr>
                <w:rFonts w:ascii="Times New Roman" w:hAnsi="Times New Roman"/>
                <w:i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  <w:i/>
              </w:rPr>
            </w:r>
            <w:r>
              <w:rPr>
                <w:rFonts w:ascii="Times New Roman" w:hAnsi="Times New Roman"/>
                <w:i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административная комиссия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1.4.3.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Осуществление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должностных лиц, уполномоченных составлять протоколы об административных правонарушениях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чел.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1.4.4.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Осуществление первичного воинского учёта на территориях, где отсутствуют военные комиссариаты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Своевременное осуществление первичного воинского учёта на территориях, где отсутствуют военные комиссариаты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ОПВУ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291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1.4.5.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/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составленных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основных,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запасной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обновленных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основных,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запасной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основных,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запасной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1.4.6.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Исполнение государственных полномочий в области жилищных отношений и жилищного </w:t>
            </w:r>
            <w:r>
              <w:rPr>
                <w:rFonts w:ascii="Times New Roman" w:hAnsi="Times New Roman"/>
              </w:rPr>
              <w:t xml:space="preserve">строительства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составленных списков при осуществлении государственных полномочий в </w:t>
            </w:r>
            <w:r>
              <w:rPr>
                <w:rFonts w:ascii="Times New Roman" w:hAnsi="Times New Roman"/>
              </w:rPr>
              <w:t xml:space="preserve">области жилищных отношений и жилищного строительства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  <w:i/>
              </w:rPr>
            </w:r>
            <w:r>
              <w:rPr>
                <w:rFonts w:ascii="Times New Roman" w:hAnsi="Times New Roman"/>
                <w:i/>
              </w:rPr>
            </w:r>
          </w:p>
        </w:tc>
        <w:tc>
          <w:tcPr>
            <w:gridSpan w:val="2"/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  <w:i/>
              </w:rPr>
            </w:r>
            <w:r>
              <w:rPr>
                <w:rFonts w:ascii="Times New Roman" w:hAnsi="Times New Roman"/>
                <w:i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  <w:i/>
              </w:rPr>
            </w:r>
            <w:r>
              <w:rPr>
                <w:rFonts w:ascii="Times New Roman" w:hAnsi="Times New Roman"/>
                <w:i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14"/>
        </w:trPr>
        <w:tc>
          <w:tcPr>
            <w:gridSpan w:val="10"/>
            <w:shd w:val="clear" w:color="auto" w:fill="auto"/>
            <w:tcW w:w="15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Основное м</w:t>
            </w:r>
            <w:r>
              <w:rPr>
                <w:rFonts w:ascii="Times New Roman" w:hAnsi="Times New Roman"/>
                <w:b/>
                <w:bCs/>
              </w:rPr>
              <w:t xml:space="preserve">ероприятие 5. </w:t>
            </w:r>
            <w:r>
              <w:rPr>
                <w:rFonts w:ascii="Times New Roman" w:hAnsi="Times New Roman"/>
                <w:b/>
              </w:rPr>
              <w:t xml:space="preserve"> Повышение эффективности мер по противодействию коррупции в ОМСУ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1.5.1.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Разработка и утверждение плана мероприятий по предупреждению (профилактике) коррупции</w:t>
            </w:r>
            <w:r>
              <w:rPr>
                <w:rFonts w:ascii="Times New Roman" w:hAnsi="Times New Roman"/>
              </w:rPr>
              <w:t xml:space="preserve">,</w:t>
            </w:r>
            <w:r>
              <w:rPr>
                <w:rFonts w:ascii="Times New Roman" w:hAnsi="Times New Roman"/>
              </w:rPr>
              <w:t xml:space="preserve"> мониторинг реализации плана мероприятий по предупреждению (профилактике) коррупции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2025-2027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Наличие утвержденного плана мероприятий по предупреждению (профилактике) коррупции и </w:t>
            </w:r>
            <w:r>
              <w:rPr>
                <w:rFonts w:ascii="Times New Roman" w:hAnsi="Times New Roman"/>
              </w:rPr>
              <w:t xml:space="preserve">контроль за</w:t>
            </w:r>
            <w:r>
              <w:rPr>
                <w:rFonts w:ascii="Times New Roman" w:hAnsi="Times New Roman"/>
              </w:rPr>
              <w:t xml:space="preserve"> его реализацией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юридический отдел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ectPr>
          <w:footnotePr/>
          <w:endnotePr/>
          <w:type w:val="nextPage"/>
          <w:pgSz w:w="16838" w:h="11905" w:orient="landscape"/>
          <w:pgMar w:top="709" w:right="851" w:bottom="992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 w:eastAsia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/>
          <w:sz w:val="24"/>
          <w:szCs w:val="24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val="en-US"/>
        </w:rPr>
        <w:t xml:space="preserve">2</w:t>
      </w:r>
      <w:r>
        <w:rPr>
          <w:rFonts w:ascii="Times New Roman" w:hAnsi="Times New Roman" w:eastAsia="Times New Roman"/>
          <w:sz w:val="24"/>
          <w:szCs w:val="24"/>
          <w:lang w:val="en-US"/>
        </w:rPr>
      </w:r>
      <w:r>
        <w:rPr>
          <w:rFonts w:ascii="Times New Roman" w:hAnsi="Times New Roman" w:eastAsia="Times New Roman"/>
          <w:sz w:val="24"/>
          <w:szCs w:val="24"/>
          <w:lang w:val="en-US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 w:eastAsia="Times New Roman"/>
          <w:sz w:val="24"/>
          <w:szCs w:val="24"/>
        </w:rPr>
        <w:t xml:space="preserve">к программе</w:t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lang w:val="en-US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Подпрограмма 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2</w:t>
      </w:r>
      <w:r>
        <w:rPr>
          <w:rFonts w:ascii="Times New Roman" w:hAnsi="Times New Roman"/>
          <w:b/>
          <w:sz w:val="24"/>
          <w:szCs w:val="24"/>
          <w:lang w:val="en-US"/>
        </w:rPr>
      </w:r>
      <w:r>
        <w:rPr>
          <w:rFonts w:ascii="Times New Roman" w:hAnsi="Times New Roman"/>
          <w:b/>
          <w:sz w:val="24"/>
          <w:szCs w:val="24"/>
          <w:lang w:val="en-US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«Развитие информационной и технологической инфраструктуры системы муниципального управления в Печенгском муниципальном округе»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color w:val="000000"/>
          <w:sz w:val="18"/>
          <w:szCs w:val="18"/>
        </w:rPr>
      </w:pPr>
      <w:r>
        <w:rPr>
          <w:rFonts w:ascii="Times New Roman" w:hAnsi="Times New Roman"/>
          <w:b/>
          <w:color w:val="000000"/>
          <w:sz w:val="18"/>
          <w:szCs w:val="18"/>
        </w:rPr>
      </w:r>
      <w:r>
        <w:rPr>
          <w:rFonts w:ascii="Times New Roman" w:hAnsi="Times New Roman"/>
          <w:b/>
          <w:color w:val="000000"/>
          <w:sz w:val="18"/>
          <w:szCs w:val="18"/>
        </w:rPr>
      </w:r>
      <w:r>
        <w:rPr>
          <w:rFonts w:ascii="Times New Roman" w:hAnsi="Times New Roman"/>
          <w:b/>
          <w:color w:val="000000"/>
          <w:sz w:val="18"/>
          <w:szCs w:val="18"/>
        </w:rPr>
      </w:r>
    </w:p>
    <w:tbl>
      <w:tblPr>
        <w:tblW w:w="9840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13"/>
        <w:gridCol w:w="7927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27" w:type="dxa"/>
            <w:textDirection w:val="lrTb"/>
            <w:noWrap w:val="false"/>
          </w:tcPr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«Муниципальное управление и гражданское общество» на 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27" w:type="dxa"/>
            <w:textDirection w:val="lrTb"/>
            <w:noWrap w:val="false"/>
          </w:tcPr>
          <w:p>
            <w:pPr>
              <w:pStyle w:val="904"/>
              <w:numPr>
                <w:ilvl w:val="0"/>
                <w:numId w:val="18"/>
              </w:numPr>
              <w:ind w:left="52" w:hanging="52"/>
              <w:jc w:val="both"/>
              <w:spacing w:after="0" w:line="240" w:lineRule="auto"/>
              <w:tabs>
                <w:tab w:val="left" w:pos="33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современной информационной и телекоммуникационной инфраструктуры и обеспечение защиты информационных систем и ресурсов.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4"/>
              <w:numPr>
                <w:ilvl w:val="0"/>
                <w:numId w:val="18"/>
              </w:numPr>
              <w:ind w:left="52" w:hanging="52"/>
              <w:jc w:val="both"/>
              <w:spacing w:after="0" w:line="240" w:lineRule="auto"/>
              <w:tabs>
                <w:tab w:val="left" w:pos="33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условий для повышения информационной открытости в Печенгском муниципальном округе.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27" w:type="dxa"/>
            <w:textDirection w:val="lrTb"/>
            <w:noWrap w:val="false"/>
          </w:tcPr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Доля рабочих мест, обеспеченных необходимым компьютерным оборудованием, оргтехникой, расходными материалами, комплектующими и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программными комплексами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Отсутствие сбоев в работе программного обеспечения.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Доля работников ОМСУ, обеспеченных средствами электронной подписи и защиты информации в соответствии с установленными требованиями и задачами.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Доля опубликованных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сайте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нормативных правовых актов и сведений о размещении информации об официальном опубликовании нормативных правовых актов от общего количества поступивших за отчетный период.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   реализации       подпрограммы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27" w:type="dxa"/>
            <w:textDirection w:val="lrTb"/>
            <w:noWrap w:val="false"/>
          </w:tcPr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20 169,8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9,3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 0,0 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27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340" w:leader="none"/>
              </w:tabs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% рабочих мест обеспечены необходимым компьютерным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оборудованием и услугами связи в целях повышени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качества системы муниципального управления.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27" w:type="dxa"/>
            <w:textDirection w:val="lrTb"/>
            <w:noWrap w:val="false"/>
          </w:tcPr>
          <w:p>
            <w:pPr>
              <w:pStyle w:val="902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/>
                <w:lang w:val="en-US"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Управляющий делами администрации</w:t>
            </w:r>
            <w:r>
              <w:rPr>
                <w:rFonts w:ascii="Times New Roman" w:hAnsi="Times New Roman"/>
                <w:lang w:val="en-US" w:eastAsia="ru-RU"/>
              </w:rPr>
            </w:r>
            <w:r>
              <w:rPr>
                <w:rFonts w:ascii="Times New Roman" w:hAnsi="Times New Roman"/>
                <w:lang w:val="en-US"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cc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МКУ «Управление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ОДА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», МБУ «ЦБ», 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КУ «ЦБ»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 ФИНУ, КУИ</w:t>
            </w:r>
            <w:r>
              <w:rPr>
                <w:rFonts w:ascii="Times New Roman" w:hAnsi="Times New Roman"/>
                <w:color w:val="0000cc"/>
              </w:rPr>
            </w:r>
            <w:r>
              <w:rPr>
                <w:rFonts w:ascii="Times New Roman" w:hAnsi="Times New Roman"/>
                <w:color w:val="0000cc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27" w:type="dxa"/>
            <w:textDirection w:val="lrTb"/>
            <w:noWrap w:val="false"/>
          </w:tcPr>
          <w:p>
            <w:pPr>
              <w:pStyle w:val="902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-</w:t>
            </w:r>
            <w:r>
              <w:rPr>
                <w:rFonts w:ascii="Times New Roman" w:hAnsi="Times New Roman"/>
                <w:lang w:eastAsia="ru-RU"/>
              </w:rPr>
            </w:r>
            <w:r>
              <w:rPr>
                <w:rFonts w:ascii="Times New Roman" w:hAnsi="Times New Roman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ectPr>
          <w:footnotePr/>
          <w:endnotePr/>
          <w:type w:val="nextPage"/>
          <w:pgSz w:w="11905" w:h="16838" w:orient="portrait"/>
          <w:pgMar w:top="851" w:right="993" w:bottom="1560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</w:t>
      </w:r>
      <w:r>
        <w:rPr>
          <w:rFonts w:ascii="Times New Roman" w:hAnsi="Times New Roman"/>
          <w:sz w:val="24"/>
          <w:szCs w:val="24"/>
        </w:rPr>
        <w:t xml:space="preserve">  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 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мероприятий под</w:t>
      </w:r>
      <w:r>
        <w:rPr>
          <w:rFonts w:ascii="Times New Roman" w:hAnsi="Times New Roman"/>
          <w:sz w:val="24"/>
          <w:szCs w:val="24"/>
        </w:rPr>
        <w:t xml:space="preserve">программы с объёмом финансирования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5147" w:type="pct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329"/>
        <w:gridCol w:w="104"/>
        <w:gridCol w:w="1194"/>
        <w:gridCol w:w="42"/>
        <w:gridCol w:w="9"/>
        <w:gridCol w:w="1132"/>
        <w:gridCol w:w="1233"/>
        <w:gridCol w:w="1126"/>
        <w:gridCol w:w="1266"/>
        <w:gridCol w:w="1140"/>
        <w:gridCol w:w="2502"/>
      </w:tblGrid>
      <w:tr>
        <w:tblPrEx/>
        <w:trPr>
          <w:trHeight w:val="780"/>
        </w:trPr>
        <w:tc>
          <w:tcPr>
            <w:shd w:val="clear" w:color="auto" w:fill="auto"/>
            <w:tcW w:w="28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№ </w:t>
            </w:r>
            <w:r>
              <w:rPr>
                <w:rFonts w:ascii="Times New Roman" w:hAnsi="Times New Roman"/>
                <w:bCs/>
              </w:rPr>
              <w:t xml:space="preserve">п</w:t>
            </w:r>
            <w:r>
              <w:rPr>
                <w:rFonts w:ascii="Times New Roman" w:hAnsi="Times New Roman"/>
                <w:bCs/>
              </w:rPr>
              <w:t xml:space="preserve">/п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5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Цели, мероприятия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2"/>
            <w:shd w:val="clear" w:color="auto" w:fill="auto"/>
            <w:tcW w:w="43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Срок исполнения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3"/>
            <w:shd w:val="clear" w:color="auto" w:fill="auto"/>
            <w:tcW w:w="39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Источники финансирования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4"/>
            <w:shd w:val="clear" w:color="auto" w:fill="auto"/>
            <w:tcW w:w="15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Объем финансирования,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тысяч рублей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Исполнители, соисполнители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45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2"/>
            <w:shd w:val="clear" w:color="auto" w:fill="auto"/>
            <w:tcW w:w="43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3"/>
            <w:shd w:val="clear" w:color="auto" w:fill="auto"/>
            <w:tcW w:w="3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Всего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28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2"/>
            <w:shd w:val="clear" w:color="auto" w:fill="auto"/>
            <w:tcW w:w="4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3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3"/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4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8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8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9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2. «Развитие информационной и технологической инфраструктуры системы муниципального управления в Печенгском муниципальном округе»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Цель: 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81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Развитие современной информационной и телекоммуникационной инфраструктуры и обеспечение защиты информационных систем и ресурсов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</w:t>
            </w:r>
            <w:r>
              <w:rPr>
                <w:rFonts w:ascii="Times New Roman" w:hAnsi="Times New Roman"/>
              </w:rPr>
              <w:t xml:space="preserve">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Обновление и ремонт парка вычислительной техники. Приобретение, сопровождение, обновление и развитие программных комплексов. Обеспечение расходными материалами, комплектующими, модерни</w:t>
            </w:r>
            <w:r>
              <w:rPr>
                <w:rFonts w:ascii="Times New Roman" w:hAnsi="Times New Roman"/>
              </w:rPr>
              <w:t xml:space="preserve">зация телекоммуникационной сети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Администрация,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ФИНУ, КУИ,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«Управление </w:t>
            </w:r>
            <w:r>
              <w:rPr>
                <w:rFonts w:ascii="Times New Roman" w:hAnsi="Times New Roman"/>
              </w:rPr>
              <w:t xml:space="preserve">по</w:t>
            </w:r>
            <w:r>
              <w:rPr>
                <w:rFonts w:ascii="Times New Roman" w:hAnsi="Times New Roman"/>
              </w:rPr>
              <w:t xml:space="preserve"> ОДА»;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«ЦБ»;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МКУ «ЦБ»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95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19301,6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6807,2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6247,2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6247,2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19301,6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6807,2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6247,2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6247,2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Техническое сопровождение </w:t>
            </w:r>
            <w:r>
              <w:rPr>
                <w:rFonts w:ascii="Times New Roman" w:hAnsi="Times New Roman"/>
              </w:rPr>
              <w:t xml:space="preserve">ПО</w:t>
            </w:r>
            <w:r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 xml:space="preserve">Система</w:t>
            </w:r>
            <w:r>
              <w:rPr>
                <w:rFonts w:ascii="Times New Roman" w:hAnsi="Times New Roman"/>
              </w:rPr>
              <w:t xml:space="preserve"> автоматизированного рабочего места муниципального округа»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100,5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33,5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33,5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33,5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17,7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5,9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5,9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5,9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118,2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39,4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39,4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39,4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2.1.3.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мероприятий, в том числе приобретение оборудования и программного обеспечени</w:t>
            </w:r>
            <w:r>
              <w:rPr>
                <w:rFonts w:ascii="Times New Roman" w:hAnsi="Times New Roman"/>
              </w:rPr>
              <w:t xml:space="preserve">я, в целях обеспечения технической защиты информации, защиты государственной тайны, конфиденциальной информации и персональных данных в информационных системах (других объектах информатизации, предназначенных для обработки информации ограниченного доступа)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«Управление                               </w:t>
            </w:r>
            <w:r>
              <w:rPr>
                <w:rFonts w:ascii="Times New Roman" w:hAnsi="Times New Roman"/>
              </w:rPr>
              <w:t xml:space="preserve">по</w:t>
            </w:r>
            <w:r>
              <w:rPr>
                <w:rFonts w:ascii="Times New Roman" w:hAnsi="Times New Roman"/>
              </w:rPr>
              <w:t xml:space="preserve"> ОДА»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750,0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250</w:t>
            </w:r>
            <w:r>
              <w:rPr>
                <w:rFonts w:ascii="Times New Roman" w:hAnsi="Times New Roman"/>
                <w:color w:val="000000"/>
              </w:rPr>
              <w:t xml:space="preserve">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25</w:t>
            </w: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25</w:t>
            </w: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0,0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0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750,0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25</w:t>
            </w: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25</w:t>
            </w: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25</w:t>
            </w: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18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мероприятию 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18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100,5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33,5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33,5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33,5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18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20069,3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7063,1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6503,1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6503,1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18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18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20169,8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7096,6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6536,6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6536,6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blPrEx/>
        <w:trPr>
          <w:trHeight w:val="70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Основное м</w:t>
            </w:r>
            <w:r>
              <w:rPr>
                <w:rFonts w:ascii="Times New Roman" w:hAnsi="Times New Roman"/>
                <w:b/>
                <w:bCs/>
              </w:rPr>
              <w:t xml:space="preserve">ероприятие 2. Создание условий для повышения информационной открытости в Печенгском муниципальном округе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2.2.1.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5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Ведение сайта Печенгского муниципального округа и регулярное размещение информации на сайте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3"/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«Управление                             </w:t>
            </w:r>
            <w:r>
              <w:rPr>
                <w:rFonts w:ascii="Times New Roman" w:hAnsi="Times New Roman"/>
              </w:rPr>
              <w:t xml:space="preserve">по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ОДА</w:t>
            </w:r>
            <w:r>
              <w:rPr>
                <w:rFonts w:ascii="Times New Roman" w:hAnsi="Times New Roman"/>
              </w:rPr>
              <w:t xml:space="preserve">»                                            (не требует финансирования)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1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gridSpan w:val="3"/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1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gridSpan w:val="3"/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1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gridSpan w:val="3"/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2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1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gridSpan w:val="3"/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18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 основному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 мероприятию 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1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19"/>
        </w:trPr>
        <w:tc>
          <w:tcPr>
            <w:gridSpan w:val="5"/>
            <w:shd w:val="clear" w:color="auto" w:fill="auto"/>
            <w:tcW w:w="21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1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64"/>
        </w:trPr>
        <w:tc>
          <w:tcPr>
            <w:gridSpan w:val="5"/>
            <w:shd w:val="clear" w:color="auto" w:fill="auto"/>
            <w:tcW w:w="21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18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Всего по подпрограмме 2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1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100,5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33,5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33,5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33,5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91"/>
        </w:trPr>
        <w:tc>
          <w:tcPr>
            <w:gridSpan w:val="5"/>
            <w:shd w:val="clear" w:color="auto" w:fill="auto"/>
            <w:tcW w:w="21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20069,3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7063,1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6503,1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6503,1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1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64"/>
        </w:trPr>
        <w:tc>
          <w:tcPr>
            <w:gridSpan w:val="5"/>
            <w:shd w:val="clear" w:color="auto" w:fill="auto"/>
            <w:tcW w:w="218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20169,8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7096,6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6536,6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6536,6</w:t>
            </w:r>
            <w:r>
              <w:rPr>
                <w:rFonts w:ascii="Times New Roman" w:hAnsi="Times New Roman"/>
                <w:b/>
                <w:color w:val="000000"/>
              </w:rPr>
            </w:r>
            <w:r>
              <w:rPr>
                <w:rFonts w:ascii="Times New Roman" w:hAnsi="Times New Roman"/>
                <w:b/>
                <w:color w:val="000000"/>
              </w:rPr>
            </w:r>
          </w:p>
        </w:tc>
        <w:tc>
          <w:tcPr>
            <w:shd w:val="clear" w:color="auto" w:fill="auto"/>
            <w:tcW w:w="8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 w:clear="all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</w:t>
      </w:r>
      <w:r>
        <w:rPr>
          <w:rFonts w:ascii="Times New Roman" w:hAnsi="Times New Roman"/>
          <w:sz w:val="24"/>
          <w:szCs w:val="24"/>
        </w:rPr>
        <w:t xml:space="preserve">  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 2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мероприятий под</w:t>
      </w:r>
      <w:r>
        <w:rPr>
          <w:rFonts w:ascii="Times New Roman" w:hAnsi="Times New Roman"/>
          <w:sz w:val="24"/>
          <w:szCs w:val="24"/>
        </w:rPr>
        <w:t xml:space="preserve">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показателями результативности выполнения мероприятий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4885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685"/>
        <w:gridCol w:w="1276"/>
        <w:gridCol w:w="3260"/>
        <w:gridCol w:w="992"/>
        <w:gridCol w:w="993"/>
        <w:gridCol w:w="992"/>
        <w:gridCol w:w="992"/>
        <w:gridCol w:w="1843"/>
      </w:tblGrid>
      <w:tr>
        <w:tblPrEx/>
        <w:trPr>
          <w:trHeight w:val="760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</w:t>
            </w:r>
            <w:r>
              <w:rPr>
                <w:rFonts w:ascii="Times New Roman" w:hAnsi="Times New Roman" w:cs="Times New Roman"/>
                <w:b w:val="0"/>
              </w:rPr>
              <w:t xml:space="preserve">/п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Ед.</w:t>
            </w:r>
            <w:r>
              <w:rPr>
                <w:rFonts w:ascii="Times New Roman" w:hAnsi="Times New Roman" w:cs="Times New Roman"/>
                <w:b w:val="0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</w:rPr>
              <w:t xml:space="preserve">изм.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4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2. «Развитие информационной и технологической инфраструктуры системы муниципального управления в Печенгском муниципальном округе»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4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Цель: 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48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мероприятие</w:t>
            </w:r>
            <w:r>
              <w:rPr>
                <w:rFonts w:ascii="Times New Roman" w:hAnsi="Times New Roman"/>
                <w:b/>
              </w:rPr>
              <w:t xml:space="preserve"> 1. Развитие современной информационной и телекоммуникационной инфраструктуры и обеспечение защиты информационных систем и ресурсов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1065"/>
        </w:trPr>
        <w:tc>
          <w:tcPr>
            <w:shd w:val="clear" w:color="auto" w:fill="auto"/>
            <w:tcBorders>
              <w:bottom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Обновление и ремонт парка вычислительной техники. Приобретение, сопровождение, обновление и развитие программных комплексов. Обеспечение расходными материалами, комплектующими, модернизация телекоммуникационной сети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рабочих мест, обеспеченных необходимым компьютерным оборудованием, оргтехникой, расходными материалами, комплектующими и программными комплексами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%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ФИНУ, КУИ,                     МКУ «Управление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ОДА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»;                             МБУ «ЦБ»;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«ЦБ»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bottom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Техническое сопровождение </w:t>
            </w:r>
            <w:r>
              <w:rPr>
                <w:rFonts w:ascii="Times New Roman" w:hAnsi="Times New Roman"/>
              </w:rPr>
              <w:t xml:space="preserve">ПО</w:t>
            </w:r>
            <w:r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 xml:space="preserve">Система</w:t>
            </w:r>
            <w:r>
              <w:rPr>
                <w:rFonts w:ascii="Times New Roman" w:hAnsi="Times New Roman"/>
              </w:rPr>
              <w:t xml:space="preserve"> автоматизированного рабочего места муниципального округа»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Отсутствие сбоев в работе программного обеспечения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bottom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2.1.3.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мероприятий, в том числе приобретение оборудования и программного обеспечения, в целях обеспечения технической защиты информации, защиты государственной тайны, конфиденциальной информации и персональных данных в </w:t>
            </w:r>
            <w:r>
              <w:rPr>
                <w:rFonts w:ascii="Times New Roman" w:hAnsi="Times New Roman"/>
              </w:rPr>
              <w:t xml:space="preserve">информационных системах (других объектах информатизации, предназначенных для обработки информации ограниченного доступа)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работников ОМСУ, обеспеченных средствами электронной подписи и защиты информации в соответствии с установленными требованиями и задачами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%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«Управление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2. Создание условий для повышения информационной открытости в Печенгском муниципальном округе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272"/>
        </w:trPr>
        <w:tc>
          <w:tcPr>
            <w:shd w:val="clear" w:color="auto" w:fill="auto"/>
            <w:tcBorders>
              <w:top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2.2.1.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Ведение сайта Печенгского муниципального округа и регулярное размещение информации на сайте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опубликованных на сайте  нормативных правовых актов и сведений о размещении информации об официальном  опубликовании  нормативных правовых актов  от общего количества поступивших за отчетный период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%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МКУ «Управление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ОДА»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899"/>
        <w:jc w:val="right"/>
        <w:widowControl/>
        <w:rPr>
          <w:rFonts w:ascii="Times New Roman" w:hAnsi="Times New Roman" w:cs="Times New Roman"/>
          <w:b w:val="0"/>
          <w:sz w:val="20"/>
          <w:szCs w:val="20"/>
        </w:rPr>
        <w:outlineLvl w:val="2"/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Fonts w:ascii="Times New Roman" w:hAnsi="Times New Roman" w:cs="Times New Roman"/>
          <w:b w:val="0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/>
          <w:b/>
          <w:sz w:val="20"/>
          <w:szCs w:val="20"/>
        </w:rPr>
        <w:sectPr>
          <w:footnotePr/>
          <w:endnotePr/>
          <w:type w:val="nextPage"/>
          <w:pgSz w:w="16838" w:h="11905" w:orient="landscape"/>
          <w:pgMar w:top="709" w:right="851" w:bottom="851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0"/>
          <w:szCs w:val="20"/>
        </w:rPr>
        <w:br w:type="page" w:clear="all"/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/>
          <w:sz w:val="24"/>
          <w:szCs w:val="24"/>
        </w:rPr>
        <w:t xml:space="preserve">№ </w:t>
      </w:r>
      <w:r>
        <w:rPr>
          <w:rFonts w:ascii="Times New Roman" w:hAnsi="Times New Roman" w:eastAsia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 w:eastAsia="Times New Roman"/>
          <w:sz w:val="24"/>
          <w:szCs w:val="24"/>
        </w:rPr>
        <w:t xml:space="preserve">к программе</w:t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Подпрограмма </w:t>
      </w:r>
      <w:r>
        <w:rPr>
          <w:rFonts w:ascii="Times New Roman" w:hAnsi="Times New Roman"/>
          <w:b/>
          <w:sz w:val="24"/>
          <w:szCs w:val="24"/>
        </w:rPr>
        <w:t xml:space="preserve">3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</w:t>
      </w:r>
      <w:r>
        <w:rPr>
          <w:rFonts w:ascii="Times New Roman" w:hAnsi="Times New Roman"/>
          <w:b/>
          <w:bCs/>
          <w:sz w:val="24"/>
          <w:szCs w:val="24"/>
        </w:rPr>
        <w:t xml:space="preserve">Деятельность и развитие </w:t>
      </w:r>
      <w:r>
        <w:rPr>
          <w:rFonts w:ascii="Times New Roman" w:hAnsi="Times New Roman"/>
          <w:b/>
          <w:sz w:val="24"/>
          <w:szCs w:val="24"/>
        </w:rPr>
        <w:t xml:space="preserve">муниципальных</w:t>
      </w:r>
      <w:r>
        <w:rPr>
          <w:rFonts w:ascii="Times New Roman" w:hAnsi="Times New Roman"/>
          <w:b/>
          <w:bCs/>
          <w:sz w:val="24"/>
          <w:szCs w:val="24"/>
        </w:rPr>
        <w:t xml:space="preserve"> средств массовой информации 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9549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578"/>
        <w:gridCol w:w="6971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1" w:type="dxa"/>
            <w:textDirection w:val="lrTb"/>
            <w:noWrap w:val="false"/>
          </w:tcPr>
          <w:p>
            <w:pPr>
              <w:pStyle w:val="904"/>
              <w:ind w:left="0"/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«Муниципальное управление и гражданское общество» на 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1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Повышение открытости и прозрачности деятельности ОМСУ и учреждений округа для общества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49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1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населения актуальной достоверной информацией о деятельности ОМСУ и учреждений округа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Освещение наиболее значимых событий и мероприятий в СМИ.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Доля опубликованных нормативных правовых актов Печенгского муниципального округа от общего количества поступивших.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377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3. Доля опубликованной информации о деятельности органов местного самоуправления в общем объеме публикации газеты «Пече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нга».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   реализации       подпрограммы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2025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7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годы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49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1" w:type="dxa"/>
            <w:textDirection w:val="lrTb"/>
            <w:noWrap w:val="false"/>
          </w:tcPr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526,1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326,1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11490,2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342,0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11493,9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год: 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 тыс. рублей.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  <w:outlineLvl w:val="1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уровня открытости деятельности ОМСУ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2340" w:leader="none"/>
              </w:tabs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1" w:type="dxa"/>
            <w:textDirection w:val="lrTb"/>
            <w:noWrap w:val="false"/>
          </w:tcPr>
          <w:p>
            <w:pPr>
              <w:pStyle w:val="902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Управляющий делами администрации</w:t>
            </w:r>
            <w:r>
              <w:rPr>
                <w:rFonts w:ascii="Times New Roman" w:hAnsi="Times New Roman"/>
                <w:lang w:eastAsia="ru-RU"/>
              </w:rPr>
            </w:r>
            <w:r>
              <w:rPr>
                <w:rFonts w:ascii="Times New Roman" w:hAnsi="Times New Roman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color w:val="0000cc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МАУ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Информцентр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color w:val="0000cc"/>
                <w:sz w:val="24"/>
                <w:szCs w:val="24"/>
              </w:rPr>
            </w:r>
            <w:r>
              <w:rPr>
                <w:rFonts w:ascii="Times New Roman" w:hAnsi="Times New Roman"/>
                <w:color w:val="0000cc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1" w:type="dxa"/>
            <w:textDirection w:val="lrTb"/>
            <w:noWrap w:val="false"/>
          </w:tcPr>
          <w:p>
            <w:pPr>
              <w:pStyle w:val="902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-</w:t>
            </w:r>
            <w:r>
              <w:rPr>
                <w:rFonts w:ascii="Times New Roman" w:hAnsi="Times New Roman"/>
                <w:lang w:eastAsia="ru-RU"/>
              </w:rPr>
            </w:r>
            <w:r>
              <w:rPr>
                <w:rFonts w:ascii="Times New Roman" w:hAnsi="Times New Roman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ectPr>
          <w:footnotePr/>
          <w:endnotePr/>
          <w:type w:val="nextPage"/>
          <w:pgSz w:w="11905" w:h="16838" w:orient="portrait"/>
          <w:pgMar w:top="851" w:right="706" w:bottom="568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</w:t>
      </w:r>
      <w:r>
        <w:rPr>
          <w:rFonts w:ascii="Times New Roman" w:hAnsi="Times New Roman"/>
          <w:sz w:val="24"/>
          <w:szCs w:val="24"/>
        </w:rPr>
        <w:t xml:space="preserve">  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мероприятий под</w:t>
      </w:r>
      <w:r>
        <w:rPr>
          <w:rFonts w:ascii="Times New Roman" w:hAnsi="Times New Roman"/>
          <w:sz w:val="24"/>
          <w:szCs w:val="24"/>
        </w:rPr>
        <w:t xml:space="preserve">программы с объёмом финансирования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52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4675"/>
        <w:gridCol w:w="1275"/>
        <w:gridCol w:w="1275"/>
        <w:gridCol w:w="1275"/>
        <w:gridCol w:w="1275"/>
        <w:gridCol w:w="1422"/>
        <w:gridCol w:w="1288"/>
        <w:gridCol w:w="1919"/>
      </w:tblGrid>
      <w:tr>
        <w:tblPrEx/>
        <w:trPr>
          <w:jc w:val="center"/>
          <w:trHeight w:val="780"/>
        </w:trPr>
        <w:tc>
          <w:tcPr>
            <w:shd w:val="clear" w:color="auto" w:fill="auto"/>
            <w:tcW w:w="2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№ </w:t>
            </w:r>
            <w:r>
              <w:rPr>
                <w:rFonts w:ascii="Times New Roman" w:hAnsi="Times New Roman"/>
                <w:bCs/>
              </w:rPr>
              <w:t xml:space="preserve">п</w:t>
            </w:r>
            <w:r>
              <w:rPr>
                <w:rFonts w:ascii="Times New Roman" w:hAnsi="Times New Roman"/>
                <w:bCs/>
              </w:rPr>
              <w:t xml:space="preserve">/п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3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Цели, мероприятия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Срок исполнения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Источники финансирования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gridSpan w:val="4"/>
            <w:shd w:val="clear" w:color="auto" w:fill="auto"/>
            <w:tcW w:w="17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Объем финансирования,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тысяч рублей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62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Исполнители, соисполнители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jc w:val="center"/>
          <w:trHeight w:val="267"/>
        </w:trPr>
        <w:tc>
          <w:tcPr>
            <w:shd w:val="clear" w:color="auto" w:fill="auto"/>
            <w:tcW w:w="2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53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Всего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</w:t>
            </w: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6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2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15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3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4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5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6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7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8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shd w:val="clear" w:color="auto" w:fill="auto"/>
            <w:tcW w:w="6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9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jc w:val="center"/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</w:t>
            </w:r>
            <w:r>
              <w:rPr>
                <w:rFonts w:ascii="Times New Roman" w:hAnsi="Times New Roman"/>
                <w:b/>
                <w:bCs/>
              </w:rPr>
              <w:t xml:space="preserve">3</w:t>
            </w:r>
            <w:r>
              <w:rPr>
                <w:rFonts w:ascii="Times New Roman" w:hAnsi="Times New Roman"/>
                <w:b/>
                <w:bCs/>
              </w:rPr>
              <w:t xml:space="preserve">. «Деятельность и развитие муниципальных средств массовой информации Печенгского муниципального округа»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jc w:val="center"/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Цель: Повышение открытости и прозрачности деятельности ОМСУ и учреждений округа для общества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jc w:val="center"/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Обеспечение населения актуальной достоверной информацией о деятельности ОМСУ и учреждений округа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jc w:val="center"/>
          <w:trHeight w:val="185"/>
        </w:trPr>
        <w:tc>
          <w:tcPr>
            <w:shd w:val="clear" w:color="auto" w:fill="auto"/>
            <w:tcW w:w="2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3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Информирование населения о деятельности ОМСУ, социально-экономическом, общественно-политическом развитии Печенгского муниципального округа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2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МАУ «</w:t>
            </w:r>
            <w:r>
              <w:rPr>
                <w:rFonts w:ascii="Times New Roman" w:hAnsi="Times New Roman"/>
              </w:rPr>
              <w:t xml:space="preserve">Информцентр</w:t>
            </w:r>
            <w:r>
              <w:rPr>
                <w:rFonts w:ascii="Times New Roman" w:hAnsi="Times New Roman"/>
              </w:rPr>
              <w:t xml:space="preserve">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180"/>
        </w:trPr>
        <w:tc>
          <w:tcPr>
            <w:shd w:val="clear" w:color="auto" w:fill="auto"/>
            <w:tcW w:w="2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3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185"/>
        </w:trPr>
        <w:tc>
          <w:tcPr>
            <w:shd w:val="clear" w:color="auto" w:fill="auto"/>
            <w:tcW w:w="2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3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34</w:t>
            </w:r>
            <w:r>
              <w:rPr>
                <w:rFonts w:ascii="Times New Roman" w:hAnsi="Times New Roman"/>
              </w:rPr>
              <w:t xml:space="preserve">326,1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11490,2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</w:t>
            </w:r>
            <w:r>
              <w:rPr>
                <w:rFonts w:ascii="Times New Roman" w:hAnsi="Times New Roman"/>
              </w:rPr>
              <w:t xml:space="preserve">34</w:t>
            </w:r>
            <w:r>
              <w:rPr>
                <w:rFonts w:ascii="Times New Roman" w:hAnsi="Times New Roman"/>
              </w:rPr>
              <w:t xml:space="preserve">2,0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11493,9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185"/>
        </w:trPr>
        <w:tc>
          <w:tcPr>
            <w:shd w:val="clear" w:color="auto" w:fill="auto"/>
            <w:tcW w:w="2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3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1200,0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60"/>
        </w:trPr>
        <w:tc>
          <w:tcPr>
            <w:shd w:val="clear" w:color="auto" w:fill="auto"/>
            <w:tcW w:w="2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53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35</w:t>
            </w:r>
            <w:r>
              <w:rPr>
                <w:rFonts w:ascii="Times New Roman" w:hAnsi="Times New Roman"/>
                <w:b/>
              </w:rPr>
              <w:t xml:space="preserve">526</w:t>
            </w:r>
            <w:r>
              <w:rPr>
                <w:rFonts w:ascii="Times New Roman" w:hAnsi="Times New Roman"/>
                <w:b/>
              </w:rPr>
              <w:t xml:space="preserve">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11890,2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</w:t>
            </w:r>
            <w:r>
              <w:rPr>
                <w:rFonts w:ascii="Times New Roman" w:hAnsi="Times New Roman"/>
                <w:b/>
              </w:rPr>
              <w:t xml:space="preserve">74</w:t>
            </w:r>
            <w:r>
              <w:rPr>
                <w:rFonts w:ascii="Times New Roman" w:hAnsi="Times New Roman"/>
                <w:b/>
              </w:rPr>
              <w:t xml:space="preserve">2,0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11893,9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65"/>
        </w:trPr>
        <w:tc>
          <w:tcPr>
            <w:gridSpan w:val="3"/>
            <w:shd w:val="clear" w:color="auto" w:fill="auto"/>
            <w:tcW w:w="222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мероприятию 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2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65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65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34</w:t>
            </w:r>
            <w:r>
              <w:rPr>
                <w:rFonts w:ascii="Times New Roman" w:hAnsi="Times New Roman"/>
                <w:b/>
              </w:rPr>
              <w:t xml:space="preserve">32</w:t>
            </w:r>
            <w:r>
              <w:rPr>
                <w:rFonts w:ascii="Times New Roman" w:hAnsi="Times New Roman"/>
                <w:b/>
              </w:rPr>
              <w:t xml:space="preserve">6,1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11490,2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</w:t>
            </w:r>
            <w:r>
              <w:rPr>
                <w:rFonts w:ascii="Times New Roman" w:hAnsi="Times New Roman"/>
                <w:b/>
              </w:rPr>
              <w:t xml:space="preserve">34</w:t>
            </w:r>
            <w:r>
              <w:rPr>
                <w:rFonts w:ascii="Times New Roman" w:hAnsi="Times New Roman"/>
                <w:b/>
              </w:rPr>
              <w:t xml:space="preserve">2,0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11493,9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65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1200,</w:t>
            </w:r>
            <w:r>
              <w:rPr>
                <w:rFonts w:ascii="Times New Roman" w:hAnsi="Times New Roman"/>
                <w:b/>
              </w:rPr>
              <w:t xml:space="preserve">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</w:t>
            </w:r>
            <w:r>
              <w:rPr>
                <w:rFonts w:ascii="Times New Roman" w:hAnsi="Times New Roman"/>
                <w:b/>
              </w:rPr>
              <w:t xml:space="preserve">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</w:t>
            </w:r>
            <w:r>
              <w:rPr>
                <w:rFonts w:ascii="Times New Roman" w:hAnsi="Times New Roman"/>
                <w:b/>
              </w:rPr>
              <w:t xml:space="preserve">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</w:t>
            </w:r>
            <w:r>
              <w:rPr>
                <w:rFonts w:ascii="Times New Roman" w:hAnsi="Times New Roman"/>
                <w:b/>
              </w:rPr>
              <w:t xml:space="preserve">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192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35</w:t>
            </w:r>
            <w:r>
              <w:rPr>
                <w:rFonts w:ascii="Times New Roman" w:hAnsi="Times New Roman"/>
                <w:b/>
              </w:rPr>
              <w:t xml:space="preserve">52</w:t>
            </w:r>
            <w:r>
              <w:rPr>
                <w:rFonts w:ascii="Times New Roman" w:hAnsi="Times New Roman"/>
                <w:b/>
              </w:rPr>
              <w:t xml:space="preserve">6,1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11890,2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1174</w:t>
            </w:r>
            <w:r>
              <w:rPr>
                <w:rFonts w:ascii="Times New Roman" w:hAnsi="Times New Roman"/>
                <w:b/>
              </w:rPr>
              <w:t xml:space="preserve">2,0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11893,9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2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45"/>
        </w:trPr>
        <w:tc>
          <w:tcPr>
            <w:gridSpan w:val="3"/>
            <w:shd w:val="clear" w:color="auto" w:fill="auto"/>
            <w:tcW w:w="222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Всего по подпрограмме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3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2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45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191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34</w:t>
            </w:r>
            <w:r>
              <w:rPr>
                <w:rFonts w:ascii="Times New Roman" w:hAnsi="Times New Roman"/>
                <w:b/>
              </w:rPr>
              <w:t xml:space="preserve">32</w:t>
            </w:r>
            <w:r>
              <w:rPr>
                <w:rFonts w:ascii="Times New Roman" w:hAnsi="Times New Roman"/>
                <w:b/>
              </w:rPr>
              <w:t xml:space="preserve">6,1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11490,2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</w:t>
            </w:r>
            <w:r>
              <w:rPr>
                <w:rFonts w:ascii="Times New Roman" w:hAnsi="Times New Roman"/>
                <w:b/>
              </w:rPr>
              <w:t xml:space="preserve">34</w:t>
            </w:r>
            <w:r>
              <w:rPr>
                <w:rFonts w:ascii="Times New Roman" w:hAnsi="Times New Roman"/>
                <w:b/>
              </w:rPr>
              <w:t xml:space="preserve">2,0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11493,9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45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12</w:t>
            </w:r>
            <w:r>
              <w:rPr>
                <w:rFonts w:ascii="Times New Roman" w:hAnsi="Times New Roman"/>
                <w:b/>
              </w:rPr>
              <w:t xml:space="preserve">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</w:t>
            </w:r>
            <w:r>
              <w:rPr>
                <w:rFonts w:ascii="Times New Roman" w:hAnsi="Times New Roman"/>
                <w:b/>
              </w:rPr>
              <w:t xml:space="preserve">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</w:t>
            </w:r>
            <w:r>
              <w:rPr>
                <w:rFonts w:ascii="Times New Roman" w:hAnsi="Times New Roman"/>
                <w:b/>
              </w:rPr>
              <w:t xml:space="preserve">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</w:t>
            </w:r>
            <w:r>
              <w:rPr>
                <w:rFonts w:ascii="Times New Roman" w:hAnsi="Times New Roman"/>
                <w:b/>
              </w:rPr>
              <w:t xml:space="preserve">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center"/>
          <w:trHeight w:val="45"/>
        </w:trPr>
        <w:tc>
          <w:tcPr>
            <w:gridSpan w:val="3"/>
            <w:shd w:val="clear" w:color="auto" w:fill="auto"/>
            <w:tcW w:w="22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35</w:t>
            </w:r>
            <w:r>
              <w:rPr>
                <w:rFonts w:ascii="Times New Roman" w:hAnsi="Times New Roman"/>
                <w:b/>
              </w:rPr>
              <w:t xml:space="preserve">52</w:t>
            </w:r>
            <w:r>
              <w:rPr>
                <w:rFonts w:ascii="Times New Roman" w:hAnsi="Times New Roman"/>
                <w:b/>
              </w:rPr>
              <w:t xml:space="preserve">6,1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11890,2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</w:t>
            </w:r>
            <w:r>
              <w:rPr>
                <w:rFonts w:ascii="Times New Roman" w:hAnsi="Times New Roman"/>
                <w:b/>
              </w:rPr>
              <w:t xml:space="preserve">742</w:t>
            </w:r>
            <w:r>
              <w:rPr>
                <w:rFonts w:ascii="Times New Roman" w:hAnsi="Times New Roman"/>
                <w:b/>
              </w:rPr>
              <w:t xml:space="preserve">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11893,9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2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</w:t>
      </w:r>
      <w:r>
        <w:rPr>
          <w:rFonts w:ascii="Times New Roman" w:hAnsi="Times New Roman"/>
          <w:sz w:val="24"/>
          <w:szCs w:val="24"/>
        </w:rPr>
        <w:t xml:space="preserve">  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подпрограмме 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мероприятий под</w:t>
      </w:r>
      <w:r>
        <w:rPr>
          <w:rFonts w:ascii="Times New Roman" w:hAnsi="Times New Roman"/>
          <w:sz w:val="24"/>
          <w:szCs w:val="24"/>
        </w:rPr>
        <w:t xml:space="preserve">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показателями результативности выполнения мероприятий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5452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969"/>
        <w:gridCol w:w="1418"/>
        <w:gridCol w:w="3260"/>
        <w:gridCol w:w="992"/>
        <w:gridCol w:w="993"/>
        <w:gridCol w:w="992"/>
        <w:gridCol w:w="992"/>
        <w:gridCol w:w="1843"/>
      </w:tblGrid>
      <w:tr>
        <w:tblPrEx/>
        <w:trPr>
          <w:trHeight w:val="760"/>
        </w:trPr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</w:t>
            </w:r>
            <w:r>
              <w:rPr>
                <w:rFonts w:ascii="Times New Roman" w:hAnsi="Times New Roman" w:cs="Times New Roman"/>
                <w:b w:val="0"/>
              </w:rPr>
              <w:t xml:space="preserve">/п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969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Ед.</w:t>
            </w:r>
            <w:r>
              <w:rPr>
                <w:rFonts w:ascii="Times New Roman" w:hAnsi="Times New Roman" w:cs="Times New Roman"/>
                <w:b w:val="0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</w:rPr>
              <w:t xml:space="preserve">изм.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pStyle w:val="899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287"/>
        </w:trPr>
        <w:tc>
          <w:tcPr>
            <w:gridSpan w:val="9"/>
            <w:shd w:val="clear" w:color="auto" w:fill="auto"/>
            <w:tcW w:w="154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</w:t>
            </w:r>
            <w:r>
              <w:rPr>
                <w:rFonts w:ascii="Times New Roman" w:hAnsi="Times New Roman"/>
                <w:b/>
                <w:bCs/>
              </w:rPr>
              <w:t xml:space="preserve">3</w:t>
            </w:r>
            <w:r>
              <w:rPr>
                <w:rFonts w:ascii="Times New Roman" w:hAnsi="Times New Roman"/>
                <w:b/>
                <w:bCs/>
              </w:rPr>
              <w:t xml:space="preserve">. «Деятельность и развитие </w:t>
            </w:r>
            <w:r>
              <w:rPr>
                <w:rFonts w:ascii="Times New Roman" w:hAnsi="Times New Roman"/>
                <w:b/>
                <w:bCs/>
              </w:rPr>
              <w:t xml:space="preserve">муниципальных</w:t>
            </w:r>
            <w:r>
              <w:rPr>
                <w:rFonts w:ascii="Times New Roman" w:hAnsi="Times New Roman"/>
                <w:b/>
                <w:bCs/>
              </w:rPr>
              <w:t xml:space="preserve"> средств массовой информации Печенгского муниципального округа»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77"/>
        </w:trPr>
        <w:tc>
          <w:tcPr>
            <w:gridSpan w:val="9"/>
            <w:shd w:val="clear" w:color="auto" w:fill="auto"/>
            <w:tcW w:w="154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Цель: Повышение открытости и прозрачности деятельности ОМСУ и учреждений округа для общества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67"/>
        </w:trPr>
        <w:tc>
          <w:tcPr>
            <w:gridSpan w:val="9"/>
            <w:shd w:val="clear" w:color="auto" w:fill="auto"/>
            <w:tcW w:w="1545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Обеспечение населения актуальной достоверной информацией о деятельности ОМСУ и учреждений округа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Информирование населения о деятельности ОМСУ, социально-экономическом, общественно-политическом развитии Печенгского муниципального округа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Освещение наиболее значимых событий и мероприятий, освещенных в СМИ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МАУ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Информцентр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44"/>
        </w:trPr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опубликованных нормативных правовых актов муниципального образования Печенгский муниципальный округ от общего количества поступивших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00"/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%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900"/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897"/>
        </w:trPr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опубликованной информации о деятельности органов местного самоуправления в общем объеме публикации газеты «Печенга»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%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9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pStyle w:val="899"/>
        <w:jc w:val="right"/>
        <w:widowControl/>
        <w:rPr>
          <w:rFonts w:ascii="Times New Roman" w:hAnsi="Times New Roman"/>
          <w:b w:val="0"/>
          <w:sz w:val="24"/>
          <w:szCs w:val="24"/>
        </w:rPr>
        <w:outlineLvl w:val="2"/>
      </w:pPr>
      <w:r>
        <w:rPr>
          <w:rFonts w:ascii="Times New Roman" w:hAnsi="Times New Roman"/>
          <w:b w:val="0"/>
          <w:sz w:val="24"/>
          <w:szCs w:val="24"/>
        </w:rPr>
      </w:r>
      <w:r>
        <w:rPr>
          <w:rFonts w:ascii="Times New Roman" w:hAnsi="Times New Roman"/>
          <w:b w:val="0"/>
          <w:sz w:val="24"/>
          <w:szCs w:val="24"/>
        </w:rPr>
      </w:r>
      <w:r>
        <w:rPr>
          <w:rFonts w:ascii="Times New Roman" w:hAnsi="Times New Roman"/>
          <w:b w:val="0"/>
          <w:sz w:val="24"/>
          <w:szCs w:val="24"/>
        </w:rPr>
      </w:r>
    </w:p>
    <w:p>
      <w:pPr>
        <w:pStyle w:val="899"/>
        <w:jc w:val="right"/>
        <w:widowControl/>
        <w:rPr>
          <w:rFonts w:ascii="Times New Roman" w:hAnsi="Times New Roman"/>
          <w:b w:val="0"/>
          <w:sz w:val="24"/>
          <w:szCs w:val="24"/>
        </w:rPr>
        <w:sectPr>
          <w:footnotePr/>
          <w:endnotePr/>
          <w:type w:val="nextPage"/>
          <w:pgSz w:w="16838" w:h="11905" w:orient="landscape"/>
          <w:pgMar w:top="709" w:right="851" w:bottom="567" w:left="1701" w:header="720" w:footer="720" w:gutter="0"/>
          <w:cols w:num="1" w:sep="0" w:space="720" w:equalWidth="1"/>
          <w:docGrid w:linePitch="360"/>
        </w:sectPr>
        <w:outlineLvl w:val="2"/>
      </w:pPr>
      <w:r>
        <w:rPr>
          <w:rFonts w:ascii="Times New Roman" w:hAnsi="Times New Roman"/>
          <w:b w:val="0"/>
          <w:sz w:val="24"/>
          <w:szCs w:val="24"/>
        </w:rPr>
      </w:r>
      <w:r>
        <w:rPr>
          <w:rFonts w:ascii="Times New Roman" w:hAnsi="Times New Roman"/>
          <w:b w:val="0"/>
          <w:sz w:val="24"/>
          <w:szCs w:val="24"/>
        </w:rPr>
      </w:r>
      <w:r>
        <w:rPr>
          <w:rFonts w:ascii="Times New Roman" w:hAnsi="Times New Roman"/>
          <w:b w:val="0"/>
          <w:sz w:val="24"/>
          <w:szCs w:val="24"/>
        </w:rPr>
      </w:r>
    </w:p>
    <w:p>
      <w:pPr>
        <w:pStyle w:val="899"/>
        <w:widowControl/>
        <w:rPr>
          <w:rFonts w:ascii="Times New Roman" w:hAnsi="Times New Roman"/>
          <w:b w:val="0"/>
          <w:sz w:val="24"/>
          <w:szCs w:val="24"/>
        </w:rPr>
        <w:outlineLvl w:val="2"/>
      </w:pPr>
      <w:r>
        <w:rPr>
          <w:rFonts w:ascii="Times New Roman" w:hAnsi="Times New Roman"/>
          <w:b w:val="0"/>
          <w:sz w:val="24"/>
          <w:szCs w:val="24"/>
        </w:rPr>
      </w:r>
      <w:r>
        <w:rPr>
          <w:rFonts w:ascii="Times New Roman" w:hAnsi="Times New Roman"/>
          <w:b w:val="0"/>
          <w:sz w:val="24"/>
          <w:szCs w:val="24"/>
        </w:rPr>
      </w:r>
      <w:r>
        <w:rPr>
          <w:rFonts w:ascii="Times New Roman" w:hAnsi="Times New Roman"/>
          <w:b w:val="0"/>
          <w:sz w:val="24"/>
          <w:szCs w:val="24"/>
        </w:rPr>
      </w:r>
    </w:p>
    <w:sectPr>
      <w:footnotePr/>
      <w:endnotePr/>
      <w:type w:val="nextPage"/>
      <w:pgSz w:w="11905" w:h="16838" w:orient="portrait"/>
      <w:pgMar w:top="1134" w:right="706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622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367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7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8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7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087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8" w:hanging="43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"/>
  </w:num>
  <w:num w:numId="3">
    <w:abstractNumId w:val="2"/>
  </w:num>
  <w:num w:numId="4">
    <w:abstractNumId w:val="24"/>
  </w:num>
  <w:num w:numId="5">
    <w:abstractNumId w:val="11"/>
  </w:num>
  <w:num w:numId="6">
    <w:abstractNumId w:val="4"/>
  </w:num>
  <w:num w:numId="7">
    <w:abstractNumId w:val="12"/>
  </w:num>
  <w:num w:numId="8">
    <w:abstractNumId w:val="19"/>
  </w:num>
  <w:num w:numId="9">
    <w:abstractNumId w:val="6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8"/>
  </w:num>
  <w:num w:numId="13">
    <w:abstractNumId w:val="26"/>
  </w:num>
  <w:num w:numId="14">
    <w:abstractNumId w:val="33"/>
  </w:num>
  <w:num w:numId="15">
    <w:abstractNumId w:val="25"/>
  </w:num>
  <w:num w:numId="16">
    <w:abstractNumId w:val="15"/>
  </w:num>
  <w:num w:numId="17">
    <w:abstractNumId w:val="30"/>
  </w:num>
  <w:num w:numId="18">
    <w:abstractNumId w:val="16"/>
  </w:num>
  <w:num w:numId="19">
    <w:abstractNumId w:val="1"/>
  </w:num>
  <w:num w:numId="20">
    <w:abstractNumId w:val="27"/>
  </w:num>
  <w:num w:numId="21">
    <w:abstractNumId w:val="22"/>
  </w:num>
  <w:num w:numId="22">
    <w:abstractNumId w:val="23"/>
  </w:num>
  <w:num w:numId="23">
    <w:abstractNumId w:val="31"/>
  </w:num>
  <w:num w:numId="24">
    <w:abstractNumId w:val="32"/>
  </w:num>
  <w:num w:numId="25">
    <w:abstractNumId w:val="18"/>
  </w:num>
  <w:num w:numId="26">
    <w:abstractNumId w:val="29"/>
  </w:num>
  <w:num w:numId="27">
    <w:abstractNumId w:val="14"/>
  </w:num>
  <w:num w:numId="28">
    <w:abstractNumId w:val="20"/>
  </w:num>
  <w:num w:numId="29">
    <w:abstractNumId w:val="10"/>
  </w:num>
  <w:num w:numId="30">
    <w:abstractNumId w:val="0"/>
  </w:num>
  <w:num w:numId="31">
    <w:abstractNumId w:val="13"/>
  </w:num>
  <w:num w:numId="32">
    <w:abstractNumId w:val="3"/>
  </w:num>
  <w:num w:numId="33">
    <w:abstractNumId w:val="5"/>
  </w:num>
  <w:num w:numId="34">
    <w:abstractNumId w:val="17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3">
    <w:name w:val="Heading 1 Char"/>
    <w:basedOn w:val="894"/>
    <w:link w:val="891"/>
    <w:uiPriority w:val="9"/>
    <w:rPr>
      <w:rFonts w:ascii="Arial" w:hAnsi="Arial" w:eastAsia="Arial" w:cs="Arial"/>
      <w:sz w:val="40"/>
      <w:szCs w:val="40"/>
    </w:rPr>
  </w:style>
  <w:style w:type="character" w:styleId="724">
    <w:name w:val="Heading 2 Char"/>
    <w:basedOn w:val="894"/>
    <w:link w:val="892"/>
    <w:uiPriority w:val="9"/>
    <w:rPr>
      <w:rFonts w:ascii="Arial" w:hAnsi="Arial" w:eastAsia="Arial" w:cs="Arial"/>
      <w:sz w:val="34"/>
    </w:rPr>
  </w:style>
  <w:style w:type="character" w:styleId="725">
    <w:name w:val="Heading 3 Char"/>
    <w:basedOn w:val="894"/>
    <w:link w:val="893"/>
    <w:uiPriority w:val="9"/>
    <w:rPr>
      <w:rFonts w:ascii="Arial" w:hAnsi="Arial" w:eastAsia="Arial" w:cs="Arial"/>
      <w:sz w:val="30"/>
      <w:szCs w:val="30"/>
    </w:rPr>
  </w:style>
  <w:style w:type="paragraph" w:styleId="726">
    <w:name w:val="Heading 4"/>
    <w:basedOn w:val="890"/>
    <w:next w:val="890"/>
    <w:link w:val="72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7">
    <w:name w:val="Heading 4 Char"/>
    <w:basedOn w:val="894"/>
    <w:link w:val="726"/>
    <w:uiPriority w:val="9"/>
    <w:rPr>
      <w:rFonts w:ascii="Arial" w:hAnsi="Arial" w:eastAsia="Arial" w:cs="Arial"/>
      <w:b/>
      <w:bCs/>
      <w:sz w:val="26"/>
      <w:szCs w:val="26"/>
    </w:rPr>
  </w:style>
  <w:style w:type="paragraph" w:styleId="728">
    <w:name w:val="Heading 5"/>
    <w:basedOn w:val="890"/>
    <w:next w:val="890"/>
    <w:link w:val="72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9">
    <w:name w:val="Heading 5 Char"/>
    <w:basedOn w:val="894"/>
    <w:link w:val="728"/>
    <w:uiPriority w:val="9"/>
    <w:rPr>
      <w:rFonts w:ascii="Arial" w:hAnsi="Arial" w:eastAsia="Arial" w:cs="Arial"/>
      <w:b/>
      <w:bCs/>
      <w:sz w:val="24"/>
      <w:szCs w:val="24"/>
    </w:rPr>
  </w:style>
  <w:style w:type="paragraph" w:styleId="730">
    <w:name w:val="Heading 6"/>
    <w:basedOn w:val="890"/>
    <w:next w:val="890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1">
    <w:name w:val="Heading 6 Char"/>
    <w:basedOn w:val="894"/>
    <w:link w:val="730"/>
    <w:uiPriority w:val="9"/>
    <w:rPr>
      <w:rFonts w:ascii="Arial" w:hAnsi="Arial" w:eastAsia="Arial" w:cs="Arial"/>
      <w:b/>
      <w:bCs/>
      <w:sz w:val="22"/>
      <w:szCs w:val="22"/>
    </w:rPr>
  </w:style>
  <w:style w:type="paragraph" w:styleId="732">
    <w:name w:val="Heading 7"/>
    <w:basedOn w:val="890"/>
    <w:next w:val="890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7 Char"/>
    <w:basedOn w:val="894"/>
    <w:link w:val="73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4">
    <w:name w:val="Heading 8"/>
    <w:basedOn w:val="890"/>
    <w:next w:val="890"/>
    <w:link w:val="73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5">
    <w:name w:val="Heading 8 Char"/>
    <w:basedOn w:val="894"/>
    <w:link w:val="734"/>
    <w:uiPriority w:val="9"/>
    <w:rPr>
      <w:rFonts w:ascii="Arial" w:hAnsi="Arial" w:eastAsia="Arial" w:cs="Arial"/>
      <w:i/>
      <w:iCs/>
      <w:sz w:val="22"/>
      <w:szCs w:val="22"/>
    </w:rPr>
  </w:style>
  <w:style w:type="paragraph" w:styleId="736">
    <w:name w:val="Heading 9"/>
    <w:basedOn w:val="890"/>
    <w:next w:val="890"/>
    <w:link w:val="73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7">
    <w:name w:val="Heading 9 Char"/>
    <w:basedOn w:val="894"/>
    <w:link w:val="736"/>
    <w:uiPriority w:val="9"/>
    <w:rPr>
      <w:rFonts w:ascii="Arial" w:hAnsi="Arial" w:eastAsia="Arial" w:cs="Arial"/>
      <w:i/>
      <w:iCs/>
      <w:sz w:val="21"/>
      <w:szCs w:val="21"/>
    </w:rPr>
  </w:style>
  <w:style w:type="character" w:styleId="738">
    <w:name w:val="Title Char"/>
    <w:basedOn w:val="894"/>
    <w:link w:val="971"/>
    <w:uiPriority w:val="10"/>
    <w:rPr>
      <w:sz w:val="48"/>
      <w:szCs w:val="48"/>
    </w:rPr>
  </w:style>
  <w:style w:type="paragraph" w:styleId="739">
    <w:name w:val="Subtitle"/>
    <w:basedOn w:val="890"/>
    <w:next w:val="890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>
    <w:name w:val="Subtitle Char"/>
    <w:basedOn w:val="894"/>
    <w:link w:val="739"/>
    <w:uiPriority w:val="11"/>
    <w:rPr>
      <w:sz w:val="24"/>
      <w:szCs w:val="24"/>
    </w:rPr>
  </w:style>
  <w:style w:type="paragraph" w:styleId="741">
    <w:name w:val="Quote"/>
    <w:basedOn w:val="890"/>
    <w:next w:val="890"/>
    <w:link w:val="742"/>
    <w:uiPriority w:val="29"/>
    <w:qFormat/>
    <w:pPr>
      <w:ind w:left="720" w:right="720"/>
    </w:pPr>
    <w:rPr>
      <w:i/>
    </w:rPr>
  </w:style>
  <w:style w:type="character" w:styleId="742">
    <w:name w:val="Quote Char"/>
    <w:link w:val="741"/>
    <w:uiPriority w:val="29"/>
    <w:rPr>
      <w:i/>
    </w:rPr>
  </w:style>
  <w:style w:type="paragraph" w:styleId="743">
    <w:name w:val="Intense Quote"/>
    <w:basedOn w:val="890"/>
    <w:next w:val="890"/>
    <w:link w:val="74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>
    <w:name w:val="Intense Quote Char"/>
    <w:link w:val="743"/>
    <w:uiPriority w:val="30"/>
    <w:rPr>
      <w:i/>
    </w:rPr>
  </w:style>
  <w:style w:type="character" w:styleId="745">
    <w:name w:val="Header Char"/>
    <w:basedOn w:val="894"/>
    <w:link w:val="923"/>
    <w:uiPriority w:val="99"/>
  </w:style>
  <w:style w:type="character" w:styleId="746">
    <w:name w:val="Footer Char"/>
    <w:basedOn w:val="894"/>
    <w:link w:val="909"/>
    <w:uiPriority w:val="99"/>
  </w:style>
  <w:style w:type="character" w:styleId="747">
    <w:name w:val="Caption Char"/>
    <w:basedOn w:val="940"/>
    <w:link w:val="909"/>
    <w:uiPriority w:val="99"/>
  </w:style>
  <w:style w:type="table" w:styleId="748">
    <w:name w:val="Table Grid Light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>
    <w:name w:val="Plain Table 1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>
    <w:name w:val="Plain Table 2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>
    <w:name w:val="Plain Table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Plain Table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>
    <w:name w:val="Grid Table 1 Light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4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>
    <w:name w:val="Grid Table 4 - Accent 1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7">
    <w:name w:val="Grid Table 4 - Accent 2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Grid Table 4 - Accent 3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9">
    <w:name w:val="Grid Table 4 - Accent 4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Grid Table 4 - Accent 5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1">
    <w:name w:val="Grid Table 4 - Accent 6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2">
    <w:name w:val="Grid Table 5 Dark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3">
    <w:name w:val="Grid Table 5 Dark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6">
    <w:name w:val="Grid Table 5 Dark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9">
    <w:name w:val="Grid Table 6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0">
    <w:name w:val="Grid Table 6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1">
    <w:name w:val="Grid Table 6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2">
    <w:name w:val="Grid Table 6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3">
    <w:name w:val="Grid Table 6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4">
    <w:name w:val="Grid Table 6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5">
    <w:name w:val="Grid Table 6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6">
    <w:name w:val="Grid Table 7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1">
    <w:name w:val="List Table 2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2">
    <w:name w:val="List Table 2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3">
    <w:name w:val="List Table 2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4">
    <w:name w:val="List Table 2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5">
    <w:name w:val="List Table 2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6">
    <w:name w:val="List Table 2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7">
    <w:name w:val="List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5 Dark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6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9">
    <w:name w:val="List Table 6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0">
    <w:name w:val="List Table 6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1">
    <w:name w:val="List Table 6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2">
    <w:name w:val="List Table 6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3">
    <w:name w:val="List Table 6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4">
    <w:name w:val="List Table 6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5">
    <w:name w:val="List Table 7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6">
    <w:name w:val="List Table 7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7">
    <w:name w:val="List Table 7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8">
    <w:name w:val="List Table 7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9">
    <w:name w:val="List Table 7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0">
    <w:name w:val="List Table 7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1">
    <w:name w:val="List Table 7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2">
    <w:name w:val="Lined - Accent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3">
    <w:name w:val="Lined - Accent 1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4">
    <w:name w:val="Lined - Accent 2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5">
    <w:name w:val="Lined - Accent 3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6">
    <w:name w:val="Lined - Accent 4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7">
    <w:name w:val="Lined - Accent 5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8">
    <w:name w:val="Lined - Accent 6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9">
    <w:name w:val="Bordered &amp; Lined - Accent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Bordered &amp; Lined - Accent 1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1">
    <w:name w:val="Bordered &amp; Lined - Accent 2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2">
    <w:name w:val="Bordered &amp; Lined - Accent 3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3">
    <w:name w:val="Bordered &amp; Lined - Accent 4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4">
    <w:name w:val="Bordered &amp; Lined - Accent 5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5">
    <w:name w:val="Bordered &amp; Lined - Accent 6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6">
    <w:name w:val="Bordered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7">
    <w:name w:val="Bordered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8">
    <w:name w:val="Bordered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9">
    <w:name w:val="Bordered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0">
    <w:name w:val="Bordered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1">
    <w:name w:val="Bordered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2">
    <w:name w:val="Bordered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3">
    <w:name w:val="footnote text"/>
    <w:basedOn w:val="890"/>
    <w:link w:val="874"/>
    <w:uiPriority w:val="99"/>
    <w:semiHidden/>
    <w:unhideWhenUsed/>
    <w:pPr>
      <w:spacing w:after="40" w:line="240" w:lineRule="auto"/>
    </w:pPr>
    <w:rPr>
      <w:sz w:val="18"/>
    </w:rPr>
  </w:style>
  <w:style w:type="character" w:styleId="874">
    <w:name w:val="Footnote Text Char"/>
    <w:link w:val="873"/>
    <w:uiPriority w:val="99"/>
    <w:rPr>
      <w:sz w:val="18"/>
    </w:rPr>
  </w:style>
  <w:style w:type="character" w:styleId="875">
    <w:name w:val="footnote reference"/>
    <w:basedOn w:val="894"/>
    <w:uiPriority w:val="99"/>
    <w:unhideWhenUsed/>
    <w:rPr>
      <w:vertAlign w:val="superscript"/>
    </w:rPr>
  </w:style>
  <w:style w:type="paragraph" w:styleId="876">
    <w:name w:val="endnote text"/>
    <w:basedOn w:val="890"/>
    <w:link w:val="877"/>
    <w:uiPriority w:val="99"/>
    <w:semiHidden/>
    <w:unhideWhenUsed/>
    <w:pPr>
      <w:spacing w:after="0" w:line="240" w:lineRule="auto"/>
    </w:pPr>
    <w:rPr>
      <w:sz w:val="20"/>
    </w:rPr>
  </w:style>
  <w:style w:type="character" w:styleId="877">
    <w:name w:val="Endnote Text Char"/>
    <w:link w:val="876"/>
    <w:uiPriority w:val="99"/>
    <w:rPr>
      <w:sz w:val="20"/>
    </w:rPr>
  </w:style>
  <w:style w:type="character" w:styleId="878">
    <w:name w:val="endnote reference"/>
    <w:basedOn w:val="894"/>
    <w:uiPriority w:val="99"/>
    <w:semiHidden/>
    <w:unhideWhenUsed/>
    <w:rPr>
      <w:vertAlign w:val="superscript"/>
    </w:rPr>
  </w:style>
  <w:style w:type="paragraph" w:styleId="879">
    <w:name w:val="toc 1"/>
    <w:basedOn w:val="890"/>
    <w:next w:val="890"/>
    <w:uiPriority w:val="39"/>
    <w:unhideWhenUsed/>
    <w:pPr>
      <w:ind w:left="0" w:right="0" w:firstLine="0"/>
      <w:spacing w:after="57"/>
    </w:pPr>
  </w:style>
  <w:style w:type="paragraph" w:styleId="880">
    <w:name w:val="toc 2"/>
    <w:basedOn w:val="890"/>
    <w:next w:val="890"/>
    <w:uiPriority w:val="39"/>
    <w:unhideWhenUsed/>
    <w:pPr>
      <w:ind w:left="283" w:right="0" w:firstLine="0"/>
      <w:spacing w:after="57"/>
    </w:pPr>
  </w:style>
  <w:style w:type="paragraph" w:styleId="881">
    <w:name w:val="toc 3"/>
    <w:basedOn w:val="890"/>
    <w:next w:val="890"/>
    <w:uiPriority w:val="39"/>
    <w:unhideWhenUsed/>
    <w:pPr>
      <w:ind w:left="567" w:right="0" w:firstLine="0"/>
      <w:spacing w:after="57"/>
    </w:pPr>
  </w:style>
  <w:style w:type="paragraph" w:styleId="882">
    <w:name w:val="toc 4"/>
    <w:basedOn w:val="890"/>
    <w:next w:val="890"/>
    <w:uiPriority w:val="39"/>
    <w:unhideWhenUsed/>
    <w:pPr>
      <w:ind w:left="850" w:right="0" w:firstLine="0"/>
      <w:spacing w:after="57"/>
    </w:pPr>
  </w:style>
  <w:style w:type="paragraph" w:styleId="883">
    <w:name w:val="toc 5"/>
    <w:basedOn w:val="890"/>
    <w:next w:val="890"/>
    <w:uiPriority w:val="39"/>
    <w:unhideWhenUsed/>
    <w:pPr>
      <w:ind w:left="1134" w:right="0" w:firstLine="0"/>
      <w:spacing w:after="57"/>
    </w:pPr>
  </w:style>
  <w:style w:type="paragraph" w:styleId="884">
    <w:name w:val="toc 6"/>
    <w:basedOn w:val="890"/>
    <w:next w:val="890"/>
    <w:uiPriority w:val="39"/>
    <w:unhideWhenUsed/>
    <w:pPr>
      <w:ind w:left="1417" w:right="0" w:firstLine="0"/>
      <w:spacing w:after="57"/>
    </w:pPr>
  </w:style>
  <w:style w:type="paragraph" w:styleId="885">
    <w:name w:val="toc 7"/>
    <w:basedOn w:val="890"/>
    <w:next w:val="890"/>
    <w:uiPriority w:val="39"/>
    <w:unhideWhenUsed/>
    <w:pPr>
      <w:ind w:left="1701" w:right="0" w:firstLine="0"/>
      <w:spacing w:after="57"/>
    </w:pPr>
  </w:style>
  <w:style w:type="paragraph" w:styleId="886">
    <w:name w:val="toc 8"/>
    <w:basedOn w:val="890"/>
    <w:next w:val="890"/>
    <w:uiPriority w:val="39"/>
    <w:unhideWhenUsed/>
    <w:pPr>
      <w:ind w:left="1984" w:right="0" w:firstLine="0"/>
      <w:spacing w:after="57"/>
    </w:pPr>
  </w:style>
  <w:style w:type="paragraph" w:styleId="887">
    <w:name w:val="toc 9"/>
    <w:basedOn w:val="890"/>
    <w:next w:val="890"/>
    <w:uiPriority w:val="39"/>
    <w:unhideWhenUsed/>
    <w:pPr>
      <w:ind w:left="2268" w:right="0" w:firstLine="0"/>
      <w:spacing w:after="57"/>
    </w:pPr>
  </w:style>
  <w:style w:type="paragraph" w:styleId="888">
    <w:name w:val="TOC Heading"/>
    <w:uiPriority w:val="39"/>
    <w:unhideWhenUsed/>
  </w:style>
  <w:style w:type="paragraph" w:styleId="889">
    <w:name w:val="table of figures"/>
    <w:basedOn w:val="890"/>
    <w:next w:val="890"/>
    <w:uiPriority w:val="99"/>
    <w:unhideWhenUsed/>
    <w:pPr>
      <w:spacing w:after="0" w:afterAutospacing="0"/>
    </w:pPr>
  </w:style>
  <w:style w:type="paragraph" w:styleId="890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891">
    <w:name w:val="Heading 1"/>
    <w:basedOn w:val="890"/>
    <w:link w:val="917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892">
    <w:name w:val="Heading 2"/>
    <w:basedOn w:val="890"/>
    <w:next w:val="890"/>
    <w:link w:val="918"/>
    <w:uiPriority w:val="99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893">
    <w:name w:val="Heading 3"/>
    <w:basedOn w:val="890"/>
    <w:next w:val="890"/>
    <w:link w:val="919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character" w:styleId="894" w:default="1">
    <w:name w:val="Default Paragraph Font"/>
    <w:uiPriority w:val="1"/>
    <w:semiHidden/>
    <w:unhideWhenUsed/>
  </w:style>
  <w:style w:type="table" w:styleId="8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6" w:default="1">
    <w:name w:val="No List"/>
    <w:uiPriority w:val="99"/>
    <w:semiHidden/>
    <w:unhideWhenUsed/>
  </w:style>
  <w:style w:type="paragraph" w:styleId="897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8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99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00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01" w:customStyle="1">
    <w:name w:val="МОН Знак"/>
    <w:link w:val="902"/>
    <w:uiPriority w:val="99"/>
    <w:rPr>
      <w:sz w:val="24"/>
      <w:szCs w:val="24"/>
    </w:rPr>
  </w:style>
  <w:style w:type="paragraph" w:styleId="902" w:customStyle="1">
    <w:name w:val="МОН"/>
    <w:basedOn w:val="890"/>
    <w:link w:val="901"/>
    <w:uiPriority w:val="99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03">
    <w:name w:val="Strong"/>
    <w:qFormat/>
    <w:rPr>
      <w:b/>
      <w:bCs/>
    </w:rPr>
  </w:style>
  <w:style w:type="paragraph" w:styleId="904">
    <w:name w:val="List Paragraph"/>
    <w:basedOn w:val="890"/>
    <w:link w:val="968"/>
    <w:uiPriority w:val="34"/>
    <w:qFormat/>
    <w:pPr>
      <w:contextualSpacing/>
      <w:ind w:left="720"/>
    </w:pPr>
  </w:style>
  <w:style w:type="character" w:styleId="905" w:customStyle="1">
    <w:name w:val="Основной текст_"/>
    <w:link w:val="906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6" w:customStyle="1">
    <w:name w:val="Основной текст2"/>
    <w:basedOn w:val="890"/>
    <w:link w:val="905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7">
    <w:name w:val="Body Text 2"/>
    <w:basedOn w:val="890"/>
    <w:link w:val="908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8" w:customStyle="1">
    <w:name w:val="Основной текст 2 Знак"/>
    <w:link w:val="907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9">
    <w:name w:val="Footer"/>
    <w:basedOn w:val="890"/>
    <w:link w:val="910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10" w:customStyle="1">
    <w:name w:val="Нижний колонтитул Знак"/>
    <w:link w:val="909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11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12" w:customStyle="1">
    <w:name w:val="32"/>
    <w:basedOn w:val="89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4">
    <w:name w:val="Normal (Web)"/>
    <w:basedOn w:val="89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5">
    <w:name w:val="Body Text Indent"/>
    <w:basedOn w:val="890"/>
    <w:link w:val="916"/>
    <w:uiPriority w:val="99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6" w:customStyle="1">
    <w:name w:val="Основной текст с отступом Знак"/>
    <w:link w:val="915"/>
    <w:uiPriority w:val="99"/>
    <w:rPr>
      <w:rFonts w:ascii="Times New Roman" w:hAnsi="Times New Roman" w:eastAsia="Times New Roman" w:cs="Times New Roman"/>
      <w:sz w:val="24"/>
      <w:szCs w:val="24"/>
    </w:rPr>
  </w:style>
  <w:style w:type="character" w:styleId="917" w:customStyle="1">
    <w:name w:val="Заголовок 1 Знак"/>
    <w:link w:val="891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8" w:customStyle="1">
    <w:name w:val="Заголовок 2 Знак"/>
    <w:link w:val="892"/>
    <w:uiPriority w:val="99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9" w:customStyle="1">
    <w:name w:val="Заголовок 3 Знак"/>
    <w:link w:val="893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20">
    <w:name w:val="Table Grid"/>
    <w:basedOn w:val="895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Balloon Text"/>
    <w:basedOn w:val="890"/>
    <w:link w:val="922"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2" w:customStyle="1">
    <w:name w:val="Текст выноски Знак"/>
    <w:link w:val="921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23">
    <w:name w:val="Header"/>
    <w:basedOn w:val="890"/>
    <w:link w:val="924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4" w:customStyle="1">
    <w:name w:val="Верхний колонтитул Знак"/>
    <w:link w:val="92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5">
    <w:name w:val="Emphasis"/>
    <w:qFormat/>
    <w:rPr>
      <w:i/>
      <w:iCs/>
    </w:rPr>
  </w:style>
  <w:style w:type="paragraph" w:styleId="926" w:customStyle="1">
    <w:name w:val="Содержимое таблицы"/>
    <w:basedOn w:val="890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7" w:customStyle="1">
    <w:name w:val="consplusnormal"/>
    <w:basedOn w:val="89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8" w:customStyle="1">
    <w:name w:val="a2"/>
    <w:basedOn w:val="89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9" w:customStyle="1">
    <w:name w:val="15"/>
    <w:basedOn w:val="89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0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1" w:customStyle="1">
    <w:name w:val="h1"/>
    <w:basedOn w:val="89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2" w:customStyle="1">
    <w:name w:val="msonospacing"/>
    <w:basedOn w:val="89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3" w:customStyle="1">
    <w:name w:val="ac"/>
    <w:basedOn w:val="89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3"/>
    <w:basedOn w:val="890"/>
    <w:link w:val="935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5" w:customStyle="1">
    <w:name w:val="Основной текст 3 Знак"/>
    <w:link w:val="934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6">
    <w:name w:val="HTML Bottom of Form"/>
    <w:basedOn w:val="890"/>
    <w:next w:val="890"/>
    <w:link w:val="937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7" w:customStyle="1">
    <w:name w:val="z-Конец формы Знак"/>
    <w:link w:val="936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8" w:customStyle="1">
    <w:name w:val="Style16"/>
    <w:basedOn w:val="890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9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40">
    <w:name w:val="Caption"/>
    <w:basedOn w:val="890"/>
    <w:next w:val="890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41">
    <w:name w:val="Body Text"/>
    <w:basedOn w:val="890"/>
    <w:link w:val="942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2" w:customStyle="1">
    <w:name w:val="Основной текст Знак"/>
    <w:link w:val="94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>
    <w:name w:val="Body Text Indent 2"/>
    <w:basedOn w:val="890"/>
    <w:link w:val="944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4" w:customStyle="1">
    <w:name w:val="Основной текст с отступом 2 Знак"/>
    <w:link w:val="943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5" w:customStyle="1">
    <w:name w:val="Заголовок №2_"/>
    <w:link w:val="946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6" w:customStyle="1">
    <w:name w:val="Заголовок №2"/>
    <w:basedOn w:val="890"/>
    <w:link w:val="945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7">
    <w:name w:val="No Spacing"/>
    <w:uiPriority w:val="1"/>
    <w:qFormat/>
    <w:rPr>
      <w:sz w:val="22"/>
      <w:szCs w:val="22"/>
      <w:lang w:eastAsia="en-US"/>
    </w:rPr>
  </w:style>
  <w:style w:type="paragraph" w:styleId="948" w:customStyle="1">
    <w:name w:val="Default"/>
    <w:rPr>
      <w:rFonts w:ascii="Arial" w:hAnsi="Arial" w:cs="Arial"/>
      <w:color w:val="000000"/>
      <w:sz w:val="24"/>
      <w:szCs w:val="24"/>
    </w:rPr>
  </w:style>
  <w:style w:type="paragraph" w:styleId="949" w:customStyle="1">
    <w:name w:val="msonormalcxspmiddle"/>
    <w:basedOn w:val="89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50" w:customStyle="1">
    <w:name w:val="Нет списка1"/>
    <w:next w:val="896"/>
    <w:semiHidden/>
    <w:unhideWhenUsed/>
  </w:style>
  <w:style w:type="table" w:styleId="951" w:customStyle="1">
    <w:name w:val="Сетка таблицы1"/>
    <w:basedOn w:val="895"/>
    <w:next w:val="92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2" w:customStyle="1">
    <w:name w:val="Абзац списка1"/>
    <w:basedOn w:val="890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53" w:customStyle="1">
    <w:name w:val="Знак Знак2"/>
    <w:basedOn w:val="89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5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6" w:customStyle="1">
    <w:name w:val="Обычный (веб)18"/>
    <w:basedOn w:val="890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7" w:customStyle="1">
    <w:name w:val="Знак Знак2"/>
    <w:basedOn w:val="89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2"/>
    <w:basedOn w:val="89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9" w:customStyle="1">
    <w:name w:val="Знак Знак2 Знак Знак Знак Знак Знак Знак"/>
    <w:basedOn w:val="89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Знак Знак2"/>
    <w:basedOn w:val="89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1" w:customStyle="1">
    <w:name w:val="Знак Знак2"/>
    <w:basedOn w:val="89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2" w:customStyle="1">
    <w:name w:val="Знак Знак2"/>
    <w:basedOn w:val="89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3">
    <w:name w:val="Body Text Indent 3"/>
    <w:basedOn w:val="890"/>
    <w:link w:val="96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4" w:customStyle="1">
    <w:name w:val="Основной текст с отступом 3 Знак"/>
    <w:link w:val="963"/>
    <w:uiPriority w:val="99"/>
    <w:semiHidden/>
    <w:rPr>
      <w:sz w:val="16"/>
      <w:szCs w:val="16"/>
    </w:rPr>
  </w:style>
  <w:style w:type="paragraph" w:styleId="965" w:customStyle="1">
    <w:name w:val="1"/>
    <w:basedOn w:val="89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6">
    <w:name w:val="Hyperlink"/>
    <w:rPr>
      <w:strike w:val="0"/>
      <w:color w:val="808080"/>
      <w:u w:val="none"/>
    </w:rPr>
  </w:style>
  <w:style w:type="character" w:styleId="967" w:customStyle="1">
    <w:name w:val="blk"/>
  </w:style>
  <w:style w:type="character" w:styleId="968" w:customStyle="1">
    <w:name w:val="Абзац списка Знак"/>
    <w:link w:val="904"/>
    <w:uiPriority w:val="34"/>
    <w:rPr>
      <w:sz w:val="22"/>
      <w:szCs w:val="22"/>
      <w:lang w:eastAsia="en-US"/>
    </w:rPr>
  </w:style>
  <w:style w:type="character" w:styleId="969" w:customStyle="1">
    <w:name w:val="grame"/>
  </w:style>
  <w:style w:type="character" w:styleId="970">
    <w:name w:val="page number"/>
    <w:uiPriority w:val="99"/>
    <w:rPr>
      <w:rFonts w:cs="Times New Roman"/>
    </w:rPr>
  </w:style>
  <w:style w:type="paragraph" w:styleId="971">
    <w:name w:val="Title"/>
    <w:basedOn w:val="890"/>
    <w:link w:val="972"/>
    <w:uiPriority w:val="99"/>
    <w:qFormat/>
    <w:pPr>
      <w:jc w:val="center"/>
      <w:spacing w:after="0" w:line="240" w:lineRule="auto"/>
    </w:pPr>
    <w:rPr>
      <w:rFonts w:ascii="Times New Roman" w:hAnsi="Times New Roman" w:eastAsia="Times New Roman"/>
      <w:caps/>
      <w:sz w:val="24"/>
      <w:szCs w:val="24"/>
      <w:lang w:eastAsia="ru-RU"/>
    </w:rPr>
  </w:style>
  <w:style w:type="character" w:styleId="972" w:customStyle="1">
    <w:name w:val="Название Знак"/>
    <w:basedOn w:val="894"/>
    <w:link w:val="971"/>
    <w:uiPriority w:val="99"/>
    <w:rPr>
      <w:rFonts w:ascii="Times New Roman" w:hAnsi="Times New Roman" w:eastAsia="Times New Roman"/>
      <w:caps/>
      <w:sz w:val="24"/>
      <w:szCs w:val="24"/>
    </w:rPr>
  </w:style>
  <w:style w:type="paragraph" w:styleId="973" w:customStyle="1">
    <w:name w:val="Знак1"/>
    <w:basedOn w:val="890"/>
    <w:uiPriority w:val="99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paragraph" w:styleId="974" w:customStyle="1">
    <w:name w:val="Знак Знак Знак Знак Знак Знак Знак Знак Знак Знак"/>
    <w:basedOn w:val="89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75">
    <w:name w:val="Placeholder Text"/>
    <w:basedOn w:val="894"/>
    <w:uiPriority w:val="99"/>
    <w:semiHidden/>
    <w:rPr>
      <w:color w:val="808080"/>
    </w:rPr>
  </w:style>
  <w:style w:type="character" w:styleId="976" w:customStyle="1">
    <w:name w:val="Font Style18"/>
    <w:uiPriority w:val="9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F3474-3A13-4881-8392-26E2732A0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11</cp:revision>
  <dcterms:created xsi:type="dcterms:W3CDTF">2024-11-07T08:26:00Z</dcterms:created>
  <dcterms:modified xsi:type="dcterms:W3CDTF">2024-11-12T07:58:54Z</dcterms:modified>
</cp:coreProperties>
</file>