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2695855</wp:posOffset>
                </wp:positionH>
                <wp:positionV relativeFrom="paragraph">
                  <wp:posOffset>62865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27pt;mso-position-horizontal:absolute;mso-position-vertical-relative:text;margin-top:4.9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от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22.11.2024 </w:t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№ 1863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п.г.т. Никель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  <w:outlineLvl w:val="3"/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outlineLvl w:val="3"/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</w:p>
    <w:p>
      <w:pPr>
        <w:pStyle w:val="90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Об утверждении положения о проверке достоверности и полноты сведений о доходах, об имуществе 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pStyle w:val="90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и обязательствах имущественного характера, представляемых гражданами, претендующими 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pStyle w:val="90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на замещение должностей руководителей муниципальных учреждений 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pStyle w:val="90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Печенгского муниципального округа Мурманской области, и лицами, замещающими эти должности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pStyle w:val="899"/>
      </w:pPr>
      <w:r/>
      <w:r/>
    </w:p>
    <w:p>
      <w:pPr>
        <w:pStyle w:val="899"/>
        <w:jc w:val="both"/>
      </w:pPr>
      <w:r/>
      <w:r/>
    </w:p>
    <w:p>
      <w:pPr>
        <w:pStyle w:val="899"/>
        <w:ind w:firstLine="709"/>
        <w:jc w:val="both"/>
      </w:pPr>
      <w:r>
        <w:t xml:space="preserve">Руководствуясь частью 7.1 статьи 8 Федерального закона </w:t>
      </w:r>
      <w:r>
        <w:t xml:space="preserve">от 25.12.2008 № 273-ФЗ </w:t>
      </w:r>
      <w:r>
        <w:rPr>
          <w:color w:val="000000"/>
          <w:spacing w:val="-4"/>
        </w:rPr>
        <w:t xml:space="preserve">«О противодействии коррупции»,</w:t>
      </w:r>
      <w:r>
        <w:t xml:space="preserve"> </w:t>
      </w:r>
      <w:hyperlink r:id="rId11" w:tooltip="https://login.consultant.ru/link/?req=doc&amp;base=LAW&amp;n=170738&amp;date=06.08.2024&amp;dst=100006&amp;field=134" w:history="1">
        <w:r>
          <w:rPr>
            <w:rStyle w:val="897"/>
            <w:color w:val="auto"/>
            <w:u w:val="none"/>
          </w:rPr>
          <w:t xml:space="preserve">пунктом 2</w:t>
        </w:r>
      </w:hyperlink>
      <w:r>
        <w:t xml:space="preserve"> </w:t>
      </w:r>
      <w:r>
        <w:t xml:space="preserve">П</w:t>
      </w:r>
      <w:r>
        <w:t xml:space="preserve">остановления Правительства Российской Федерации от 13.03.2013 № 207 «Об утверждении Правил проверки </w:t>
      </w:r>
      <w:r>
        <w:t xml:space="preserve">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руководителей федеральных государственных учреждений, и лицами, замещающими эти должности»,</w:t>
      </w:r>
      <w:r/>
    </w:p>
    <w:p>
      <w:pPr>
        <w:pStyle w:val="899"/>
        <w:jc w:val="both"/>
      </w:pPr>
      <w:r/>
      <w:r/>
    </w:p>
    <w:p>
      <w:pPr>
        <w:pStyle w:val="899"/>
        <w:jc w:val="both"/>
        <w:rPr>
          <w:b/>
        </w:rPr>
      </w:pPr>
      <w:r>
        <w:rPr>
          <w:b/>
        </w:rPr>
        <w:t xml:space="preserve">ПОСТАНОВЛЯЮ:</w:t>
      </w:r>
      <w:r>
        <w:rPr>
          <w:b/>
        </w:rPr>
      </w:r>
      <w:r>
        <w:rPr>
          <w:b/>
        </w:rPr>
      </w:r>
    </w:p>
    <w:p>
      <w:pPr>
        <w:pStyle w:val="899"/>
        <w:ind w:firstLine="540"/>
        <w:jc w:val="both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99"/>
        <w:numPr>
          <w:ilvl w:val="0"/>
          <w:numId w:val="4"/>
        </w:numPr>
        <w:ind w:left="0" w:firstLine="709"/>
        <w:jc w:val="both"/>
        <w:tabs>
          <w:tab w:val="left" w:pos="992" w:leader="none"/>
        </w:tabs>
      </w:pPr>
      <w:r>
        <w:t xml:space="preserve"> Утвердить прилагаемое </w:t>
      </w:r>
      <w:hyperlink r:id="rId12" w:tooltip="ПОЛОЖЕНИЕ" w:anchor="Par32" w:history="1">
        <w:r>
          <w:rPr>
            <w:rStyle w:val="897"/>
            <w:color w:val="auto"/>
            <w:u w:val="none"/>
          </w:rPr>
          <w:t xml:space="preserve">Положение</w:t>
        </w:r>
      </w:hyperlink>
      <w:r>
        <w:t xml:space="preserve"> о проверке достоверности и полноты сведений о дох</w:t>
      </w:r>
      <w:r>
        <w:t xml:space="preserve">одах, об имуществе и обязательствах имущественного характера, представляемых гражданами, претендующими на замещение должностей руководителей муниципальных учреждений Печенгского муниципального округа Мурманской области, и лицами, замещающими эти должности.</w:t>
      </w:r>
      <w:r/>
    </w:p>
    <w:p>
      <w:pPr>
        <w:ind w:firstLine="709"/>
        <w:jc w:val="both"/>
        <w:spacing w:after="0" w:line="240" w:lineRule="auto"/>
        <w:tabs>
          <w:tab w:val="left" w:pos="992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Настоящее постановление вступает в силу после его опубликования в газете «Печенга» и подлежит размещению на официальном сайте Печенгского муниципального округа </w:t>
      </w:r>
      <w:hyperlink r:id="rId13" w:tooltip="https://pechengamr.gov-murman.ru/" w:history="1">
        <w:r>
          <w:rPr>
            <w:rStyle w:val="897"/>
            <w:rFonts w:ascii="Times New Roman" w:hAnsi="Times New Roman" w:cs="Times New Roman"/>
            <w:color w:val="000000"/>
            <w:sz w:val="24"/>
            <w:szCs w:val="24"/>
          </w:rPr>
          <w:t xml:space="preserve">https://pechengamr.gov-murman.ru/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03"/>
        <w:ind w:firstLine="709"/>
        <w:jc w:val="both"/>
        <w:tabs>
          <w:tab w:val="left" w:pos="992" w:leader="none"/>
        </w:tabs>
        <w:rPr>
          <w:i/>
          <w:color w:val="ff0000"/>
        </w:rPr>
      </w:pPr>
      <w:r>
        <w:t xml:space="preserve">3. Контроль за исполнением настоящего постановления оставляю за собой.</w:t>
      </w:r>
      <w:r>
        <w:rPr>
          <w:i/>
          <w:color w:val="ff0000"/>
        </w:rPr>
      </w:r>
      <w:r>
        <w:rPr>
          <w:i/>
          <w:color w:val="ff0000"/>
        </w:rPr>
      </w:r>
    </w:p>
    <w:p>
      <w:pPr>
        <w:pStyle w:val="901"/>
        <w:rPr>
          <w:strike/>
          <w:sz w:val="20"/>
          <w:szCs w:val="20"/>
        </w:rPr>
      </w:pPr>
      <w:r>
        <w:rPr>
          <w:strike/>
          <w:sz w:val="20"/>
          <w:szCs w:val="20"/>
        </w:rPr>
      </w:r>
      <w:r>
        <w:rPr>
          <w:strike/>
          <w:sz w:val="20"/>
          <w:szCs w:val="20"/>
        </w:rPr>
      </w:r>
      <w:r>
        <w:rPr>
          <w:strike/>
          <w:sz w:val="20"/>
          <w:szCs w:val="20"/>
        </w:rPr>
      </w:r>
    </w:p>
    <w:p>
      <w:pPr>
        <w:pStyle w:val="899"/>
        <w:ind w:left="900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99"/>
        <w:jc w:val="both"/>
      </w:pPr>
      <w:r>
        <w:t xml:space="preserve">Глава Печенгского муниципального округа </w:t>
      </w:r>
      <w:r>
        <w:tab/>
      </w:r>
      <w:r>
        <w:tab/>
      </w:r>
      <w:r>
        <w:tab/>
      </w:r>
      <w:r>
        <w:tab/>
      </w:r>
      <w:r>
        <w:tab/>
        <w:t xml:space="preserve"> А.В. Кузнецов</w:t>
      </w:r>
      <w:r/>
    </w:p>
    <w:p>
      <w:pPr>
        <w:pStyle w:val="899"/>
        <w:ind w:left="900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99"/>
        <w:ind w:left="900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99"/>
        <w:ind w:left="900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99"/>
        <w:ind w:left="900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99"/>
        <w:ind w:left="900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99"/>
        <w:ind w:left="900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99"/>
        <w:ind w:left="900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99"/>
        <w:ind w:left="900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99"/>
        <w:ind w:left="900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9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Морозова М.Е., 50179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04"/>
        <w:ind w:left="5528"/>
        <w:jc w:val="left"/>
        <w:keepNext w:val="0"/>
        <w:spacing w:before="0" w:after="0"/>
        <w:widowControl w:val="off"/>
        <w:rPr>
          <w:b w:val="0"/>
          <w:i w:val="0"/>
          <w:sz w:val="24"/>
          <w:szCs w:val="24"/>
        </w:rPr>
        <w:outlineLvl w:val="9"/>
      </w:pPr>
      <w:r>
        <w:rPr>
          <w:b w:val="0"/>
          <w:i w:val="0"/>
          <w:sz w:val="24"/>
          <w:szCs w:val="24"/>
        </w:rPr>
        <w:t xml:space="preserve">Приложение</w:t>
      </w:r>
      <w:r>
        <w:rPr>
          <w:b w:val="0"/>
          <w:i w:val="0"/>
          <w:sz w:val="24"/>
          <w:szCs w:val="24"/>
        </w:rPr>
      </w:r>
      <w:r>
        <w:rPr>
          <w:b w:val="0"/>
          <w:i w:val="0"/>
          <w:sz w:val="24"/>
          <w:szCs w:val="24"/>
        </w:rPr>
      </w:r>
    </w:p>
    <w:p>
      <w:pPr>
        <w:pStyle w:val="904"/>
        <w:ind w:left="5528"/>
        <w:keepNext w:val="0"/>
        <w:spacing w:before="0" w:after="0"/>
        <w:widowControl w:val="off"/>
        <w:rPr>
          <w:b w:val="0"/>
          <w:i w:val="0"/>
          <w:sz w:val="24"/>
          <w:szCs w:val="24"/>
        </w:rPr>
        <w:outlineLvl w:val="9"/>
      </w:pPr>
      <w:r>
        <w:rPr>
          <w:b w:val="0"/>
          <w:i w:val="0"/>
          <w:sz w:val="24"/>
          <w:szCs w:val="24"/>
        </w:rPr>
        <w:t xml:space="preserve">к </w:t>
      </w:r>
      <w:r>
        <w:rPr>
          <w:b w:val="0"/>
          <w:i w:val="0"/>
          <w:sz w:val="24"/>
          <w:szCs w:val="24"/>
        </w:rPr>
        <w:t xml:space="preserve">постановлению</w:t>
      </w:r>
      <w:r>
        <w:rPr>
          <w:b w:val="0"/>
          <w:i w:val="0"/>
          <w:sz w:val="24"/>
          <w:szCs w:val="24"/>
        </w:rPr>
        <w:t xml:space="preserve"> администрации Печенгского муниципального округа</w:t>
      </w:r>
      <w:r>
        <w:rPr>
          <w:b w:val="0"/>
          <w:i w:val="0"/>
          <w:sz w:val="24"/>
          <w:szCs w:val="24"/>
        </w:rPr>
      </w:r>
      <w:r>
        <w:rPr>
          <w:b w:val="0"/>
          <w:i w:val="0"/>
          <w:sz w:val="24"/>
          <w:szCs w:val="24"/>
        </w:rPr>
      </w:r>
    </w:p>
    <w:p>
      <w:pPr>
        <w:ind w:left="5528"/>
        <w:spacing w:after="0" w:line="240" w:lineRule="auto"/>
        <w:widowControl w:val="off"/>
        <w:rPr>
          <w:rFonts w:ascii="Times New Roman" w:hAnsi="Times New Roman" w:cs="Times New Roman"/>
          <w:vanish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 xml:space="preserve">22.11.2024 </w:t>
      </w:r>
      <w:r>
        <w:rPr>
          <w:rFonts w:ascii="Times New Roman" w:hAnsi="Times New Roman" w:cs="Times New Roman"/>
          <w:sz w:val="24"/>
          <w:szCs w:val="24"/>
        </w:rPr>
        <w:t xml:space="preserve">№ 1863</w:t>
      </w:r>
      <w:r>
        <w:rPr>
          <w:rFonts w:ascii="Times New Roman" w:hAnsi="Times New Roman" w:cs="Times New Roman"/>
          <w:vanish/>
          <w:sz w:val="24"/>
          <w:szCs w:val="24"/>
        </w:rPr>
      </w:r>
      <w:r>
        <w:rPr>
          <w:rFonts w:ascii="Times New Roman" w:hAnsi="Times New Roman" w:cs="Times New Roman"/>
          <w:vanish/>
          <w:sz w:val="24"/>
          <w:szCs w:val="24"/>
        </w:rPr>
      </w:r>
    </w:p>
    <w:p>
      <w:pPr>
        <w:pStyle w:val="899"/>
        <w:jc w:val="both"/>
      </w:pPr>
      <w:r/>
      <w:r/>
    </w:p>
    <w:p>
      <w:pPr>
        <w:pStyle w:val="899"/>
        <w:jc w:val="both"/>
      </w:pPr>
      <w:r/>
      <w:r/>
    </w:p>
    <w:p>
      <w:pPr>
        <w:pStyle w:val="900"/>
        <w:jc w:val="center"/>
        <w:rPr>
          <w:rFonts w:ascii="Times New Roman" w:hAnsi="Times New Roman" w:cs="Times New Roman"/>
        </w:rPr>
      </w:pPr>
      <w:r/>
      <w:bookmarkStart w:id="0" w:name="Par32"/>
      <w:r/>
      <w:bookmarkEnd w:id="0"/>
      <w:r>
        <w:rPr>
          <w:rFonts w:ascii="Times New Roman" w:hAnsi="Times New Roman" w:cs="Times New Roman"/>
        </w:rPr>
        <w:t xml:space="preserve">ПОЛОЖЕНИЕ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900"/>
        <w:jc w:val="center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 xml:space="preserve">о проверке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</w:t>
      </w:r>
      <w:r>
        <w:rPr>
          <w:rFonts w:ascii="Times New Roman" w:hAnsi="Times New Roman" w:cs="Times New Roman"/>
          <w:b w:val="0"/>
        </w:rPr>
      </w:r>
      <w:r>
        <w:rPr>
          <w:rFonts w:ascii="Times New Roman" w:hAnsi="Times New Roman" w:cs="Times New Roman"/>
          <w:b w:val="0"/>
        </w:rPr>
      </w:r>
    </w:p>
    <w:p>
      <w:pPr>
        <w:pStyle w:val="900"/>
        <w:jc w:val="center"/>
        <w:rPr>
          <w:b w:val="0"/>
        </w:rPr>
      </w:pPr>
      <w:r>
        <w:rPr>
          <w:rFonts w:ascii="Times New Roman" w:hAnsi="Times New Roman" w:cs="Times New Roman"/>
          <w:b w:val="0"/>
        </w:rPr>
        <w:t xml:space="preserve">должностей руководителей муниципальных учреждений Печенгского муниципального округа Мурманской области, и лицами, замещающими эти должности</w:t>
      </w:r>
      <w:r>
        <w:rPr>
          <w:b w:val="0"/>
        </w:rPr>
      </w:r>
      <w:r>
        <w:rPr>
          <w:b w:val="0"/>
        </w:rPr>
      </w:r>
    </w:p>
    <w:p>
      <w:pPr>
        <w:pStyle w:val="899"/>
      </w:pPr>
      <w:r/>
      <w:r/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/>
      <w:bookmarkStart w:id="1" w:name="Par42"/>
      <w:r/>
      <w:bookmarkEnd w:id="1"/>
      <w:r>
        <w:rPr>
          <w:rFonts w:ascii="Times New Roman" w:hAnsi="Times New Roman" w:cs="Times New Roman"/>
          <w:sz w:val="24"/>
          <w:szCs w:val="24"/>
        </w:rPr>
        <w:t xml:space="preserve">1. Настоящее Положение устанавливает порядок осуществления проверки достоверности и полноты представленных гражданами, претендующими на зам</w:t>
      </w:r>
      <w:r>
        <w:rPr>
          <w:rFonts w:ascii="Times New Roman" w:hAnsi="Times New Roman" w:cs="Times New Roman"/>
          <w:sz w:val="24"/>
          <w:szCs w:val="24"/>
        </w:rPr>
        <w:t xml:space="preserve">ещение должностей руководителей муниципальных учреждений Печенгского муниципального округа (далее - муниципальное учреждение), и лицами, замещающими эти должности, сведений о своих доходах, об имуществе и обязательствах имущественного характера, а также о </w:t>
      </w:r>
      <w:r>
        <w:rPr>
          <w:rFonts w:ascii="Times New Roman" w:hAnsi="Times New Roman" w:cs="Times New Roman"/>
          <w:sz w:val="24"/>
          <w:szCs w:val="24"/>
        </w:rPr>
        <w:t xml:space="preserve">доходах, об имуществе и обязательствах имущественного характера своих супруга (супруги) и несовершеннолетних детей (далее – </w:t>
      </w:r>
      <w:r>
        <w:rPr>
          <w:rFonts w:ascii="Times New Roman" w:hAnsi="Times New Roman" w:cs="Times New Roman"/>
          <w:sz w:val="24"/>
          <w:szCs w:val="24"/>
        </w:rPr>
        <w:t xml:space="preserve">проверка</w:t>
      </w:r>
      <w:r>
        <w:rPr>
          <w:rFonts w:ascii="Times New Roman" w:hAnsi="Times New Roman" w:cs="Times New Roman"/>
          <w:sz w:val="24"/>
          <w:szCs w:val="24"/>
        </w:rPr>
        <w:t xml:space="preserve">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Проверка осуществляется по решению учредителя муниципального учреждения или лица, которому такие полномочия предоставлены учредителем.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Проверку осуществляет сектор муниципальной службы и кадров администрации Печенгского муниципального округа (далее - сектор муниципальной службы и кадров).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Основанием для осуществления проверки является информация, представленная в письменном виде в установленном порядке: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правоохранительными органами, иными государственными органами, органами местного самоуправления и их должностными лицами;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б) должностными лицами, ответственными за работу по профилактике коррупционных и иных правонарушений в администрации Печенгского муниципального округа;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в) постоянно действующими руководящими органами политических партий и зарегистрированных в соответствии с законодательством Российской Федерации иных общероссийских общественных объединений, не являющихся политическими партиями;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г) Общественной палатой Российской Федерации;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д) общероссийскими средствами массовой информации.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Информация анонимного характера не может служить основанием для проверки.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Проверка осуществляется в срок, не превышающий 60 дней со дня принятия решения о ее проведении. Срок проверки </w:t>
      </w:r>
      <w:r>
        <w:rPr>
          <w:rFonts w:ascii="Times New Roman" w:hAnsi="Times New Roman" w:cs="Times New Roman"/>
          <w:sz w:val="24"/>
          <w:szCs w:val="24"/>
        </w:rPr>
        <w:t xml:space="preserve">может быть продлен на 90 дней учредителем или лицом, которому такие полномочия предоставлены учредителем.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При осуществлении проверки сектор муниципальной службы и кадров вправе: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проводить беседу с гражданином</w:t>
      </w:r>
      <w:r>
        <w:rPr>
          <w:rFonts w:ascii="Times New Roman" w:hAnsi="Times New Roman" w:cs="Times New Roman"/>
          <w:sz w:val="24"/>
          <w:szCs w:val="24"/>
        </w:rPr>
        <w:t xml:space="preserve">, претендующим на замещение должности руководителя муниципального учреждения,</w:t>
      </w:r>
      <w:r>
        <w:rPr>
          <w:rFonts w:ascii="Times New Roman" w:hAnsi="Times New Roman" w:cs="Times New Roman"/>
          <w:sz w:val="24"/>
          <w:szCs w:val="24"/>
        </w:rPr>
        <w:t xml:space="preserve"> или </w:t>
      </w:r>
      <w:r>
        <w:rPr>
          <w:rFonts w:ascii="Times New Roman" w:hAnsi="Times New Roman" w:cs="Times New Roman"/>
          <w:sz w:val="24"/>
          <w:szCs w:val="24"/>
        </w:rPr>
        <w:t xml:space="preserve">с </w:t>
      </w:r>
      <w:r>
        <w:rPr>
          <w:rFonts w:ascii="Times New Roman" w:hAnsi="Times New Roman" w:cs="Times New Roman"/>
          <w:sz w:val="24"/>
          <w:szCs w:val="24"/>
        </w:rPr>
        <w:t xml:space="preserve">руководителем муниципального учреждения;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б) изучать представленные гражданином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 претендующим на замещение должности руководителя муниципального учреждения,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или руководителем муниципального учреждения сведения о доходах, об имуществе и обязательствах имущественного характера и дополнительные материалы;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в) получать от гражданина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претендующ</w:t>
      </w:r>
      <w:r>
        <w:rPr>
          <w:rFonts w:ascii="Times New Roman" w:hAnsi="Times New Roman" w:cs="Times New Roman"/>
          <w:sz w:val="24"/>
          <w:szCs w:val="24"/>
        </w:rPr>
        <w:t xml:space="preserve">его</w:t>
      </w:r>
      <w:r>
        <w:rPr>
          <w:rFonts w:ascii="Times New Roman" w:hAnsi="Times New Roman" w:cs="Times New Roman"/>
          <w:sz w:val="24"/>
          <w:szCs w:val="24"/>
        </w:rPr>
        <w:t xml:space="preserve"> на замещение должности руководителя муниципального учреждения,</w:t>
      </w:r>
      <w:r>
        <w:rPr>
          <w:rFonts w:ascii="Times New Roman" w:hAnsi="Times New Roman" w:cs="Times New Roman"/>
          <w:sz w:val="24"/>
          <w:szCs w:val="24"/>
        </w:rPr>
        <w:t xml:space="preserve"> или </w:t>
      </w:r>
      <w:r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 xml:space="preserve">руководителя муниципального учреждения пояснения по представленным им сведениям о доходах, об имуществе и обязательствах имущественного характера и материалам.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Сектор муниципальной службы и кадров обеспечивает: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уведомление в письменной форме лица, замещающего должность руководителя муниципального учреждения, о начале в отношении его проверки - в течение 2 рабочих дней со дня принятия решения о начале проверки;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б) информирование лица, замещающего должность руководителя муниципального учре</w:t>
      </w:r>
      <w:r>
        <w:rPr>
          <w:rFonts w:ascii="Times New Roman" w:hAnsi="Times New Roman" w:cs="Times New Roman"/>
          <w:sz w:val="24"/>
          <w:szCs w:val="24"/>
        </w:rPr>
        <w:t xml:space="preserve">ждения, в случае его обращения о том, какие представленные им сведения, указанные в пункте 1 настоящего Положения, подлежат проверке, - в течение 7 рабочих дней со дня обращения, а при наличии уважительной причины - в срок, согласованный с указанным лицом.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По окончании проверки сектор муниципальной службы и кадров обязан ознакомить лицо, замещающее должность руководителя муниципального учреждения, с результатами проверки.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Лицо, замещающее должность руководителя муниципального учреждения, вправе: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давать пояснения в письменной форме в ходе проверки, а также по результатам проверки;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б) представлять дополнительные материалы и давать по ним пояснения в письменной форме.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 По результатам проверки учредитель муниципального учреждения или лицо, которому такие полномочия предоставлены учредителем, принимают одно из следующих решений: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назначение гражданина, претендующего на замещение должности руководителя муниципального учреждения, на должность руководителя муниципального учреждения;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б) отказ гражданину, претендующему на замещение должности руководителя муниципального учреждения, в назначении на должность руководителя муниципального учреждения;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в) применение к лицу, замещающему должность руководителя муниципального учреждения, мер дисциплинарной ответственности.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12. В случае, если в ходе осуществления проверки получена информация о том, что в течение года, предшествующего году представления указанных сведений (отчетный период), на </w:t>
      </w:r>
      <w:r>
        <w:rPr>
          <w:rFonts w:ascii="Times New Roman" w:hAnsi="Times New Roman" w:cs="Times New Roman"/>
          <w:sz w:val="24"/>
          <w:szCs w:val="24"/>
        </w:rPr>
        <w:t xml:space="preserve">счета лица, представившего указанные сведения (далее - проверяемое лицо), его супруги (супруга) и несовершеннолетних детей в банках и (или) иных кредитных организациях поступили денежные средства в сумме, превышающей их совокупный доход за отчетный период </w:t>
      </w:r>
      <w:r>
        <w:rPr>
          <w:rFonts w:ascii="Times New Roman" w:hAnsi="Times New Roman" w:cs="Times New Roman"/>
          <w:sz w:val="24"/>
          <w:szCs w:val="24"/>
        </w:rPr>
        <w:t xml:space="preserve">и предшествующие два года, лица, осуществляющие такую проверку, обязаны истребовать у проверяемого лица сведения, подтверждающие законность получения этих денежных средств.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Проверяемое лицо </w:t>
      </w:r>
      <w:r>
        <w:rPr>
          <w:rFonts w:ascii="Times New Roman" w:hAnsi="Times New Roman" w:cs="Times New Roman"/>
          <w:sz w:val="24"/>
          <w:szCs w:val="24"/>
        </w:rPr>
        <w:t xml:space="preserve">представляет сведения, подтверждающие законность получения денежных средств, в течение 15 рабочих дней с даты их истребования.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непредставления проверяемым лицом сведений, по</w:t>
      </w:r>
      <w:r>
        <w:rPr>
          <w:rFonts w:ascii="Times New Roman" w:hAnsi="Times New Roman" w:cs="Times New Roman"/>
          <w:sz w:val="24"/>
          <w:szCs w:val="24"/>
        </w:rPr>
        <w:t xml:space="preserve">дтверждающих законность получения этих денежных средств, или представления недостоверных сведений материалы проверки в трехдневный срок после ее завершения направляются лицом, принявшим решение о ее осуществлении, в органы прокуратуры Российской Федерации.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13. В случае увольнения (прекращения полномочий) </w:t>
      </w:r>
      <w:r>
        <w:rPr>
          <w:rFonts w:ascii="Times New Roman" w:hAnsi="Times New Roman" w:cs="Times New Roman"/>
          <w:sz w:val="24"/>
          <w:szCs w:val="24"/>
        </w:rPr>
        <w:t xml:space="preserve">руководителя муниципального учреждения </w:t>
      </w:r>
      <w:r>
        <w:rPr>
          <w:rFonts w:ascii="Times New Roman" w:hAnsi="Times New Roman" w:cs="Times New Roman"/>
          <w:sz w:val="24"/>
          <w:szCs w:val="24"/>
        </w:rPr>
        <w:t xml:space="preserve"> до завершения </w:t>
      </w:r>
      <w:r>
        <w:rPr>
          <w:rFonts w:ascii="Times New Roman" w:hAnsi="Times New Roman" w:cs="Times New Roman"/>
          <w:sz w:val="24"/>
          <w:szCs w:val="24"/>
        </w:rPr>
        <w:t xml:space="preserve"> в отношении него проверки </w:t>
      </w:r>
      <w:r>
        <w:rPr>
          <w:rFonts w:ascii="Times New Roman" w:hAnsi="Times New Roman" w:cs="Times New Roman"/>
          <w:sz w:val="24"/>
          <w:szCs w:val="24"/>
        </w:rPr>
        <w:t xml:space="preserve">и при наличии информации о том, что в течение отчетного периода на счета этого лица, его супруги (супруга) и несовершеннолетних д</w:t>
      </w:r>
      <w:r>
        <w:rPr>
          <w:rFonts w:ascii="Times New Roman" w:hAnsi="Times New Roman" w:cs="Times New Roman"/>
          <w:sz w:val="24"/>
          <w:szCs w:val="24"/>
        </w:rPr>
        <w:t xml:space="preserve">етей в банках и (или) иных кредитных организациях поступили денежные средства в сумме, превышающей их совокупный доход за отчетный период и предшествующие два года, материалы проверки в трехдневный срок после увольнения (прекращения полномочий) указанного </w:t>
      </w:r>
      <w:r>
        <w:rPr>
          <w:rFonts w:ascii="Times New Roman" w:hAnsi="Times New Roman" w:cs="Times New Roman"/>
          <w:sz w:val="24"/>
          <w:szCs w:val="24"/>
        </w:rPr>
        <w:t xml:space="preserve">руководителя муниципального учреждения</w:t>
      </w:r>
      <w:r>
        <w:rPr>
          <w:rFonts w:ascii="Times New Roman" w:hAnsi="Times New Roman" w:cs="Times New Roman"/>
          <w:sz w:val="24"/>
          <w:szCs w:val="24"/>
        </w:rPr>
        <w:t xml:space="preserve"> направляются лицом, принявшим решение о ее осуществлении, в органы прокуратуры Российской Федерации.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14. При установлении в ходе проверки обстоятельств, свидетельствующих о наличии признаков преступления или административного правонарушения, материалы об этом представляются в соответствующие органы.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15. Подлинники справок о доходах, об имуществе и обязательствах имущественного характера, а также материалы проверки хранятся сектором муниципальной службы и кадров в соответствии с законодательством Российской Федерации об архивном деле.</w:t>
      </w:r>
      <w:r>
        <w:rPr>
          <w:rFonts w:ascii="Times New Roman" w:hAnsi="Times New Roman" w:cs="Times New Roman"/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decimal"/>
      <w:isLgl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62">
    <w:name w:val="Plain Table 1"/>
    <w:basedOn w:val="69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63">
    <w:name w:val="Plain Table 2"/>
    <w:basedOn w:val="69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64">
    <w:name w:val="Plain Table 3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65">
    <w:name w:val="Plain Table 4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66">
    <w:name w:val="Plain Table 5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67">
    <w:name w:val="Grid Table 1 Light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68">
    <w:name w:val="Grid Table 2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9">
    <w:name w:val="Grid Table 3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0">
    <w:name w:val="Grid Table 4"/>
    <w:basedOn w:val="6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71">
    <w:name w:val="Grid Table 5 Dark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672">
    <w:name w:val="Grid Table 6 Colorful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673">
    <w:name w:val="Grid Table 7 Colorful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4">
    <w:name w:val="List Table 1 Light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5">
    <w:name w:val="List Table 2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676">
    <w:name w:val="List Table 3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List Table 4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List Table 5 Dark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79">
    <w:name w:val="List Table 6 Colorful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680">
    <w:name w:val="List Table 7 Colorful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681" w:default="1">
    <w:name w:val="Normal"/>
    <w:qFormat/>
  </w:style>
  <w:style w:type="paragraph" w:styleId="682">
    <w:name w:val="Heading 1"/>
    <w:basedOn w:val="681"/>
    <w:next w:val="681"/>
    <w:link w:val="729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3">
    <w:name w:val="Heading 2"/>
    <w:basedOn w:val="681"/>
    <w:next w:val="681"/>
    <w:link w:val="905"/>
    <w:uiPriority w:val="9"/>
    <w:semiHidden/>
    <w:unhideWhenUsed/>
    <w:qFormat/>
    <w:pPr>
      <w:keepLines/>
      <w:keepNext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684">
    <w:name w:val="Heading 3"/>
    <w:basedOn w:val="681"/>
    <w:next w:val="681"/>
    <w:link w:val="731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5">
    <w:name w:val="Heading 4"/>
    <w:basedOn w:val="681"/>
    <w:next w:val="681"/>
    <w:link w:val="732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6">
    <w:name w:val="Heading 5"/>
    <w:basedOn w:val="681"/>
    <w:next w:val="681"/>
    <w:link w:val="733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7">
    <w:name w:val="Heading 6"/>
    <w:basedOn w:val="681"/>
    <w:next w:val="681"/>
    <w:link w:val="734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8">
    <w:name w:val="Heading 7"/>
    <w:basedOn w:val="681"/>
    <w:next w:val="681"/>
    <w:link w:val="735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9">
    <w:name w:val="Heading 8"/>
    <w:basedOn w:val="681"/>
    <w:next w:val="681"/>
    <w:link w:val="736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0">
    <w:name w:val="Heading 9"/>
    <w:basedOn w:val="681"/>
    <w:next w:val="681"/>
    <w:link w:val="737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1" w:default="1">
    <w:name w:val="Default Paragraph Font"/>
    <w:uiPriority w:val="1"/>
    <w:unhideWhenUsed/>
  </w:style>
  <w:style w:type="table" w:styleId="69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3" w:default="1">
    <w:name w:val="No List"/>
    <w:uiPriority w:val="99"/>
    <w:semiHidden/>
    <w:unhideWhenUsed/>
  </w:style>
  <w:style w:type="character" w:styleId="694" w:customStyle="1">
    <w:name w:val="Heading 1 Char"/>
    <w:basedOn w:val="691"/>
    <w:uiPriority w:val="9"/>
    <w:rPr>
      <w:rFonts w:ascii="Arial" w:hAnsi="Arial" w:eastAsia="Arial" w:cs="Arial"/>
      <w:sz w:val="40"/>
      <w:szCs w:val="40"/>
    </w:rPr>
  </w:style>
  <w:style w:type="character" w:styleId="695" w:customStyle="1">
    <w:name w:val="Heading 3 Char"/>
    <w:basedOn w:val="691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Heading 4 Char"/>
    <w:basedOn w:val="691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Heading 5 Char"/>
    <w:basedOn w:val="691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Heading 6 Char"/>
    <w:basedOn w:val="691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Heading 7 Char"/>
    <w:basedOn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Heading 8 Char"/>
    <w:basedOn w:val="691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Heading 9 Char"/>
    <w:basedOn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702" w:customStyle="1">
    <w:name w:val="Title Char"/>
    <w:basedOn w:val="691"/>
    <w:uiPriority w:val="10"/>
    <w:rPr>
      <w:sz w:val="48"/>
      <w:szCs w:val="48"/>
    </w:rPr>
  </w:style>
  <w:style w:type="character" w:styleId="703" w:customStyle="1">
    <w:name w:val="Subtitle Char"/>
    <w:basedOn w:val="691"/>
    <w:uiPriority w:val="11"/>
    <w:rPr>
      <w:sz w:val="24"/>
      <w:szCs w:val="24"/>
    </w:rPr>
  </w:style>
  <w:style w:type="character" w:styleId="704" w:customStyle="1">
    <w:name w:val="Quote Char"/>
    <w:uiPriority w:val="29"/>
    <w:rPr>
      <w:i/>
    </w:rPr>
  </w:style>
  <w:style w:type="character" w:styleId="705" w:customStyle="1">
    <w:name w:val="Intense Quote Char"/>
    <w:uiPriority w:val="30"/>
    <w:rPr>
      <w:i/>
    </w:rPr>
  </w:style>
  <w:style w:type="character" w:styleId="706" w:customStyle="1">
    <w:name w:val="Header Char"/>
    <w:basedOn w:val="691"/>
    <w:uiPriority w:val="99"/>
  </w:style>
  <w:style w:type="character" w:styleId="707" w:customStyle="1">
    <w:name w:val="Caption Char"/>
    <w:uiPriority w:val="99"/>
  </w:style>
  <w:style w:type="table" w:styleId="708" w:customStyle="1">
    <w:name w:val="Таблица простая 11"/>
    <w:basedOn w:val="692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9" w:customStyle="1">
    <w:name w:val="Таблица простая 21"/>
    <w:basedOn w:val="69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0" w:customStyle="1">
    <w:name w:val="Таблица простая 3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1" w:customStyle="1">
    <w:name w:val="Таблица простая 4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Таблица простая 5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3" w:customStyle="1">
    <w:name w:val="Таблица-сетка 1 светлая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Таблица-сетка 2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Таблица-сетка 3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Таблица-сетка 41"/>
    <w:basedOn w:val="6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7" w:customStyle="1">
    <w:name w:val="Таблица-сетка 5 темная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18" w:customStyle="1">
    <w:name w:val="Таблица-сетка 6 цветная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19" w:customStyle="1">
    <w:name w:val="Таблица-сетка 7 цветная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Список-таблица 1 светлая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Список-таблица 2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22" w:customStyle="1">
    <w:name w:val="Список-таблица 3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Список-таблица 4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Список-таблица 5 темная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25" w:customStyle="1">
    <w:name w:val="Список-таблица 6 цветная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26" w:customStyle="1">
    <w:name w:val="Список-таблица 7 цветная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character" w:styleId="727" w:customStyle="1">
    <w:name w:val="Footnote Text Char"/>
    <w:uiPriority w:val="99"/>
    <w:rPr>
      <w:sz w:val="18"/>
    </w:rPr>
  </w:style>
  <w:style w:type="character" w:styleId="728" w:customStyle="1">
    <w:name w:val="Endnote Text Char"/>
    <w:uiPriority w:val="99"/>
    <w:rPr>
      <w:sz w:val="20"/>
    </w:rPr>
  </w:style>
  <w:style w:type="character" w:styleId="729" w:customStyle="1">
    <w:name w:val="Заголовок 1 Знак"/>
    <w:basedOn w:val="691"/>
    <w:link w:val="682"/>
    <w:uiPriority w:val="9"/>
    <w:rPr>
      <w:rFonts w:ascii="Arial" w:hAnsi="Arial" w:eastAsia="Arial" w:cs="Arial"/>
      <w:sz w:val="40"/>
      <w:szCs w:val="40"/>
    </w:rPr>
  </w:style>
  <w:style w:type="character" w:styleId="730" w:customStyle="1">
    <w:name w:val="Heading 2 Char"/>
    <w:basedOn w:val="691"/>
    <w:uiPriority w:val="9"/>
    <w:rPr>
      <w:rFonts w:ascii="Arial" w:hAnsi="Arial" w:eastAsia="Arial" w:cs="Arial"/>
      <w:sz w:val="34"/>
    </w:rPr>
  </w:style>
  <w:style w:type="character" w:styleId="731" w:customStyle="1">
    <w:name w:val="Заголовок 3 Знак"/>
    <w:basedOn w:val="691"/>
    <w:link w:val="684"/>
    <w:uiPriority w:val="9"/>
    <w:rPr>
      <w:rFonts w:ascii="Arial" w:hAnsi="Arial" w:eastAsia="Arial" w:cs="Arial"/>
      <w:sz w:val="30"/>
      <w:szCs w:val="30"/>
    </w:rPr>
  </w:style>
  <w:style w:type="character" w:styleId="732" w:customStyle="1">
    <w:name w:val="Заголовок 4 Знак"/>
    <w:basedOn w:val="691"/>
    <w:link w:val="685"/>
    <w:uiPriority w:val="9"/>
    <w:rPr>
      <w:rFonts w:ascii="Arial" w:hAnsi="Arial" w:eastAsia="Arial" w:cs="Arial"/>
      <w:b/>
      <w:bCs/>
      <w:sz w:val="26"/>
      <w:szCs w:val="26"/>
    </w:rPr>
  </w:style>
  <w:style w:type="character" w:styleId="733" w:customStyle="1">
    <w:name w:val="Заголовок 5 Знак"/>
    <w:basedOn w:val="691"/>
    <w:link w:val="686"/>
    <w:uiPriority w:val="9"/>
    <w:rPr>
      <w:rFonts w:ascii="Arial" w:hAnsi="Arial" w:eastAsia="Arial" w:cs="Arial"/>
      <w:b/>
      <w:bCs/>
      <w:sz w:val="24"/>
      <w:szCs w:val="24"/>
    </w:rPr>
  </w:style>
  <w:style w:type="character" w:styleId="734" w:customStyle="1">
    <w:name w:val="Заголовок 6 Знак"/>
    <w:basedOn w:val="691"/>
    <w:link w:val="687"/>
    <w:uiPriority w:val="9"/>
    <w:rPr>
      <w:rFonts w:ascii="Arial" w:hAnsi="Arial" w:eastAsia="Arial" w:cs="Arial"/>
      <w:b/>
      <w:bCs/>
      <w:sz w:val="22"/>
      <w:szCs w:val="22"/>
    </w:rPr>
  </w:style>
  <w:style w:type="character" w:styleId="735" w:customStyle="1">
    <w:name w:val="Заголовок 7 Знак"/>
    <w:basedOn w:val="691"/>
    <w:link w:val="68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6" w:customStyle="1">
    <w:name w:val="Заголовок 8 Знак"/>
    <w:basedOn w:val="691"/>
    <w:link w:val="689"/>
    <w:uiPriority w:val="9"/>
    <w:rPr>
      <w:rFonts w:ascii="Arial" w:hAnsi="Arial" w:eastAsia="Arial" w:cs="Arial"/>
      <w:i/>
      <w:iCs/>
      <w:sz w:val="22"/>
      <w:szCs w:val="22"/>
    </w:rPr>
  </w:style>
  <w:style w:type="character" w:styleId="737" w:customStyle="1">
    <w:name w:val="Заголовок 9 Знак"/>
    <w:basedOn w:val="691"/>
    <w:link w:val="690"/>
    <w:uiPriority w:val="9"/>
    <w:rPr>
      <w:rFonts w:ascii="Arial" w:hAnsi="Arial" w:eastAsia="Arial" w:cs="Arial"/>
      <w:i/>
      <w:iCs/>
      <w:sz w:val="21"/>
      <w:szCs w:val="21"/>
    </w:rPr>
  </w:style>
  <w:style w:type="paragraph" w:styleId="738">
    <w:name w:val="No Spacing"/>
    <w:uiPriority w:val="1"/>
    <w:qFormat/>
    <w:pPr>
      <w:spacing w:after="0" w:line="240" w:lineRule="auto"/>
    </w:pPr>
  </w:style>
  <w:style w:type="paragraph" w:styleId="739">
    <w:name w:val="Title"/>
    <w:basedOn w:val="681"/>
    <w:next w:val="681"/>
    <w:link w:val="740"/>
    <w:uiPriority w:val="10"/>
    <w:qFormat/>
    <w:pPr>
      <w:contextualSpacing/>
      <w:spacing w:before="300"/>
    </w:pPr>
    <w:rPr>
      <w:sz w:val="48"/>
      <w:szCs w:val="48"/>
    </w:rPr>
  </w:style>
  <w:style w:type="character" w:styleId="740" w:customStyle="1">
    <w:name w:val="Название Знак"/>
    <w:basedOn w:val="691"/>
    <w:link w:val="739"/>
    <w:uiPriority w:val="10"/>
    <w:rPr>
      <w:sz w:val="48"/>
      <w:szCs w:val="48"/>
    </w:rPr>
  </w:style>
  <w:style w:type="paragraph" w:styleId="741">
    <w:name w:val="Subtitle"/>
    <w:basedOn w:val="681"/>
    <w:next w:val="681"/>
    <w:link w:val="742"/>
    <w:uiPriority w:val="11"/>
    <w:qFormat/>
    <w:pPr>
      <w:spacing w:before="200"/>
    </w:pPr>
    <w:rPr>
      <w:sz w:val="24"/>
      <w:szCs w:val="24"/>
    </w:rPr>
  </w:style>
  <w:style w:type="character" w:styleId="742" w:customStyle="1">
    <w:name w:val="Подзаголовок Знак"/>
    <w:basedOn w:val="691"/>
    <w:link w:val="741"/>
    <w:uiPriority w:val="11"/>
    <w:rPr>
      <w:sz w:val="24"/>
      <w:szCs w:val="24"/>
    </w:rPr>
  </w:style>
  <w:style w:type="paragraph" w:styleId="743">
    <w:name w:val="Quote"/>
    <w:basedOn w:val="681"/>
    <w:next w:val="681"/>
    <w:link w:val="744"/>
    <w:uiPriority w:val="29"/>
    <w:qFormat/>
    <w:pPr>
      <w:ind w:left="720" w:right="720"/>
    </w:pPr>
    <w:rPr>
      <w:i/>
    </w:rPr>
  </w:style>
  <w:style w:type="character" w:styleId="744" w:customStyle="1">
    <w:name w:val="Цитата 2 Знак"/>
    <w:link w:val="743"/>
    <w:uiPriority w:val="29"/>
    <w:rPr>
      <w:i/>
    </w:rPr>
  </w:style>
  <w:style w:type="paragraph" w:styleId="745">
    <w:name w:val="Intense Quote"/>
    <w:basedOn w:val="681"/>
    <w:next w:val="681"/>
    <w:link w:val="746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6" w:customStyle="1">
    <w:name w:val="Выделенная цитата Знак"/>
    <w:link w:val="745"/>
    <w:uiPriority w:val="30"/>
    <w:rPr>
      <w:i/>
    </w:rPr>
  </w:style>
  <w:style w:type="paragraph" w:styleId="747">
    <w:name w:val="Header"/>
    <w:basedOn w:val="681"/>
    <w:link w:val="74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48" w:customStyle="1">
    <w:name w:val="Верхний колонтитул Знак"/>
    <w:basedOn w:val="691"/>
    <w:link w:val="747"/>
    <w:uiPriority w:val="99"/>
  </w:style>
  <w:style w:type="paragraph" w:styleId="749">
    <w:name w:val="Footer"/>
    <w:basedOn w:val="681"/>
    <w:link w:val="75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50" w:customStyle="1">
    <w:name w:val="Footer Char"/>
    <w:basedOn w:val="691"/>
    <w:uiPriority w:val="99"/>
  </w:style>
  <w:style w:type="paragraph" w:styleId="751">
    <w:name w:val="Caption"/>
    <w:basedOn w:val="681"/>
    <w:next w:val="681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52" w:customStyle="1">
    <w:name w:val="Нижний колонтитул Знак"/>
    <w:link w:val="749"/>
    <w:uiPriority w:val="99"/>
  </w:style>
  <w:style w:type="table" w:styleId="753">
    <w:name w:val="Table Grid"/>
    <w:basedOn w:val="69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4" w:customStyle="1">
    <w:name w:val="Table Grid Light"/>
    <w:basedOn w:val="692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5" w:customStyle="1">
    <w:name w:val="Таблица простая 11"/>
    <w:basedOn w:val="692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6" w:customStyle="1">
    <w:name w:val="Таблица простая 21"/>
    <w:basedOn w:val="69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7" w:customStyle="1">
    <w:name w:val="Таблица простая 3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8" w:customStyle="1">
    <w:name w:val="Таблица простая 4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Таблица простая 5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0" w:customStyle="1">
    <w:name w:val="Таблица-сетка 1 светлая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 w:customStyle="1">
    <w:name w:val="Grid Table 1 Light - Accent 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2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3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1 Light - Accent 4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Grid Table 1 Light - Accent 5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Grid Table 1 Light - Accent 6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Таблица-сетка 2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2 - Accent 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2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2 - Accent 3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2 - Accent 4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2 - Accent 5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2 - Accent 6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Таблица-сетка 3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 - Accent 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2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3 - Accent 3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3 - Accent 4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3 - Accent 5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3 - Accent 6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Таблица-сетка 41"/>
    <w:basedOn w:val="6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2" w:customStyle="1">
    <w:name w:val="Grid Table 4 - Accent 1"/>
    <w:basedOn w:val="6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3" w:customStyle="1">
    <w:name w:val="Grid Table 4 - Accent 2"/>
    <w:basedOn w:val="6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4" w:customStyle="1">
    <w:name w:val="Grid Table 4 - Accent 3"/>
    <w:basedOn w:val="6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5" w:customStyle="1">
    <w:name w:val="Grid Table 4 - Accent 4"/>
    <w:basedOn w:val="6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6" w:customStyle="1">
    <w:name w:val="Grid Table 4 - Accent 5"/>
    <w:basedOn w:val="6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7" w:customStyle="1">
    <w:name w:val="Grid Table 4 - Accent 6"/>
    <w:basedOn w:val="6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8" w:customStyle="1">
    <w:name w:val="Таблица-сетка 5 темная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9" w:customStyle="1">
    <w:name w:val="Grid Table 5 Dark- Accent 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5 Dark - Accent 2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91" w:customStyle="1">
    <w:name w:val="Grid Table 5 Dark - Accent 3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92" w:customStyle="1">
    <w:name w:val="Grid Table 5 Dark- Accent 4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3" w:customStyle="1">
    <w:name w:val="Grid Table 5 Dark - Accent 5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4" w:customStyle="1">
    <w:name w:val="Grid Table 5 Dark - Accent 6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5" w:customStyle="1">
    <w:name w:val="Таблица-сетка 6 цветная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6" w:customStyle="1">
    <w:name w:val="Grid Table 6 Colorful - Accent 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7" w:customStyle="1">
    <w:name w:val="Grid Table 6 Colorful - Accent 2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8" w:customStyle="1">
    <w:name w:val="Grid Table 6 Colorful - Accent 3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9" w:customStyle="1">
    <w:name w:val="Grid Table 6 Colorful - Accent 4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00" w:customStyle="1">
    <w:name w:val="Grid Table 6 Colorful - Accent 5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1" w:customStyle="1">
    <w:name w:val="Grid Table 6 Colorful - Accent 6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2" w:customStyle="1">
    <w:name w:val="Таблица-сетка 7 цветная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Grid Table 7 Colorful - Accent 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Grid Table 7 Colorful - Accent 2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Grid Table 7 Colorful - Accent 3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Grid Table 7 Colorful - Accent 4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Grid Table 7 Colorful - Accent 5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Grid Table 7 Colorful - Accent 6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Список-таблица 1 светлая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 - Accent 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2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1 Light - Accent 3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1 Light - Accent 4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1 Light - Accent 5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1 Light - Accent 6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Список-таблица 2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7" w:customStyle="1">
    <w:name w:val="List Table 2 - Accent 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2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9" w:customStyle="1">
    <w:name w:val="List Table 2 - Accent 3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20" w:customStyle="1">
    <w:name w:val="List Table 2 - Accent 4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21" w:customStyle="1">
    <w:name w:val="List Table 2 - Accent 5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22" w:customStyle="1">
    <w:name w:val="List Table 2 - Accent 6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3" w:customStyle="1">
    <w:name w:val="Список-таблица 3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3 - Accent 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2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3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3 - Accent 4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3 - Accent 5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3 - Accent 6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Список-таблица 4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 - Accent 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2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3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4 - Accent 4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4 - Accent 5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4 - Accent 6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Список-таблица 5 темная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8" w:customStyle="1">
    <w:name w:val="List Table 5 Dark - Accent 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List Table 5 Dark - Accent 2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0" w:customStyle="1">
    <w:name w:val="List Table 5 Dark - Accent 3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1" w:customStyle="1">
    <w:name w:val="List Table 5 Dark - Accent 4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2" w:customStyle="1">
    <w:name w:val="List Table 5 Dark - Accent 5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3" w:customStyle="1">
    <w:name w:val="List Table 5 Dark - Accent 6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4" w:customStyle="1">
    <w:name w:val="Список-таблица 6 цветная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5" w:customStyle="1">
    <w:name w:val="List Table 6 Colorful - Accent 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6" w:customStyle="1">
    <w:name w:val="List Table 6 Colorful - Accent 2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7" w:customStyle="1">
    <w:name w:val="List Table 6 Colorful - Accent 3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8" w:customStyle="1">
    <w:name w:val="List Table 6 Colorful - Accent 4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9" w:customStyle="1">
    <w:name w:val="List Table 6 Colorful - Accent 5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50" w:customStyle="1">
    <w:name w:val="List Table 6 Colorful - Accent 6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51" w:customStyle="1">
    <w:name w:val="Список-таблица 7 цветная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2" w:customStyle="1">
    <w:name w:val="List Table 7 Colorful - Accent 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3" w:customStyle="1">
    <w:name w:val="List Table 7 Colorful - Accent 2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4" w:customStyle="1">
    <w:name w:val="List Table 7 Colorful - Accent 3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5" w:customStyle="1">
    <w:name w:val="List Table 7 Colorful - Accent 4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6" w:customStyle="1">
    <w:name w:val="List Table 7 Colorful - Accent 5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7" w:customStyle="1">
    <w:name w:val="List Table 7 Colorful - Accent 6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8" w:customStyle="1">
    <w:name w:val="Lined - Accent"/>
    <w:basedOn w:val="69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9" w:customStyle="1">
    <w:name w:val="Lined - Accent 1"/>
    <w:basedOn w:val="69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0" w:customStyle="1">
    <w:name w:val="Lined - Accent 2"/>
    <w:basedOn w:val="69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1" w:customStyle="1">
    <w:name w:val="Lined - Accent 3"/>
    <w:basedOn w:val="69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2" w:customStyle="1">
    <w:name w:val="Lined - Accent 4"/>
    <w:basedOn w:val="69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3" w:customStyle="1">
    <w:name w:val="Lined - Accent 5"/>
    <w:basedOn w:val="69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4" w:customStyle="1">
    <w:name w:val="Lined - Accent 6"/>
    <w:basedOn w:val="69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5" w:customStyle="1">
    <w:name w:val="Bordered &amp; Lined - Accent"/>
    <w:basedOn w:val="69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6" w:customStyle="1">
    <w:name w:val="Bordered &amp; Lined - Accent 1"/>
    <w:basedOn w:val="69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7" w:customStyle="1">
    <w:name w:val="Bordered &amp; Lined - Accent 2"/>
    <w:basedOn w:val="69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8" w:customStyle="1">
    <w:name w:val="Bordered &amp; Lined - Accent 3"/>
    <w:basedOn w:val="69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9" w:customStyle="1">
    <w:name w:val="Bordered &amp; Lined - Accent 4"/>
    <w:basedOn w:val="69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0" w:customStyle="1">
    <w:name w:val="Bordered &amp; Lined - Accent 5"/>
    <w:basedOn w:val="69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1" w:customStyle="1">
    <w:name w:val="Bordered &amp; Lined - Accent 6"/>
    <w:basedOn w:val="69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2" w:customStyle="1">
    <w:name w:val="Bordered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3" w:customStyle="1">
    <w:name w:val="Bordered - Accent 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4" w:customStyle="1">
    <w:name w:val="Bordered - Accent 2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5" w:customStyle="1">
    <w:name w:val="Bordered - Accent 3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6" w:customStyle="1">
    <w:name w:val="Bordered - Accent 4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7" w:customStyle="1">
    <w:name w:val="Bordered - Accent 5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8" w:customStyle="1">
    <w:name w:val="Bordered - Accent 6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79">
    <w:name w:val="footnote text"/>
    <w:basedOn w:val="681"/>
    <w:link w:val="880"/>
    <w:uiPriority w:val="99"/>
    <w:semiHidden/>
    <w:unhideWhenUsed/>
    <w:pPr>
      <w:spacing w:after="40" w:line="240" w:lineRule="auto"/>
    </w:pPr>
    <w:rPr>
      <w:sz w:val="18"/>
    </w:rPr>
  </w:style>
  <w:style w:type="character" w:styleId="880" w:customStyle="1">
    <w:name w:val="Текст сноски Знак"/>
    <w:link w:val="879"/>
    <w:uiPriority w:val="99"/>
    <w:rPr>
      <w:sz w:val="18"/>
    </w:rPr>
  </w:style>
  <w:style w:type="character" w:styleId="881">
    <w:name w:val="footnote reference"/>
    <w:basedOn w:val="691"/>
    <w:uiPriority w:val="99"/>
    <w:unhideWhenUsed/>
    <w:rPr>
      <w:vertAlign w:val="superscript"/>
    </w:rPr>
  </w:style>
  <w:style w:type="paragraph" w:styleId="882">
    <w:name w:val="endnote text"/>
    <w:basedOn w:val="681"/>
    <w:link w:val="883"/>
    <w:uiPriority w:val="99"/>
    <w:semiHidden/>
    <w:unhideWhenUsed/>
    <w:pPr>
      <w:spacing w:after="0" w:line="240" w:lineRule="auto"/>
    </w:pPr>
    <w:rPr>
      <w:sz w:val="20"/>
    </w:rPr>
  </w:style>
  <w:style w:type="character" w:styleId="883" w:customStyle="1">
    <w:name w:val="Текст концевой сноски Знак"/>
    <w:link w:val="882"/>
    <w:uiPriority w:val="99"/>
    <w:rPr>
      <w:sz w:val="20"/>
    </w:rPr>
  </w:style>
  <w:style w:type="character" w:styleId="884">
    <w:name w:val="endnote reference"/>
    <w:basedOn w:val="691"/>
    <w:uiPriority w:val="99"/>
    <w:semiHidden/>
    <w:unhideWhenUsed/>
    <w:rPr>
      <w:vertAlign w:val="superscript"/>
    </w:rPr>
  </w:style>
  <w:style w:type="paragraph" w:styleId="885">
    <w:name w:val="toc 1"/>
    <w:basedOn w:val="681"/>
    <w:next w:val="681"/>
    <w:uiPriority w:val="39"/>
    <w:unhideWhenUsed/>
    <w:pPr>
      <w:spacing w:after="57"/>
    </w:pPr>
  </w:style>
  <w:style w:type="paragraph" w:styleId="886">
    <w:name w:val="toc 2"/>
    <w:basedOn w:val="681"/>
    <w:next w:val="681"/>
    <w:uiPriority w:val="39"/>
    <w:unhideWhenUsed/>
    <w:pPr>
      <w:ind w:left="283"/>
      <w:spacing w:after="57"/>
    </w:pPr>
  </w:style>
  <w:style w:type="paragraph" w:styleId="887">
    <w:name w:val="toc 3"/>
    <w:basedOn w:val="681"/>
    <w:next w:val="681"/>
    <w:uiPriority w:val="39"/>
    <w:unhideWhenUsed/>
    <w:pPr>
      <w:ind w:left="567"/>
      <w:spacing w:after="57"/>
    </w:pPr>
  </w:style>
  <w:style w:type="paragraph" w:styleId="888">
    <w:name w:val="toc 4"/>
    <w:basedOn w:val="681"/>
    <w:next w:val="681"/>
    <w:uiPriority w:val="39"/>
    <w:unhideWhenUsed/>
    <w:pPr>
      <w:ind w:left="850"/>
      <w:spacing w:after="57"/>
    </w:pPr>
  </w:style>
  <w:style w:type="paragraph" w:styleId="889">
    <w:name w:val="toc 5"/>
    <w:basedOn w:val="681"/>
    <w:next w:val="681"/>
    <w:uiPriority w:val="39"/>
    <w:unhideWhenUsed/>
    <w:pPr>
      <w:ind w:left="1134"/>
      <w:spacing w:after="57"/>
    </w:pPr>
  </w:style>
  <w:style w:type="paragraph" w:styleId="890">
    <w:name w:val="toc 6"/>
    <w:basedOn w:val="681"/>
    <w:next w:val="681"/>
    <w:uiPriority w:val="39"/>
    <w:unhideWhenUsed/>
    <w:pPr>
      <w:ind w:left="1417"/>
      <w:spacing w:after="57"/>
    </w:pPr>
  </w:style>
  <w:style w:type="paragraph" w:styleId="891">
    <w:name w:val="toc 7"/>
    <w:basedOn w:val="681"/>
    <w:next w:val="681"/>
    <w:uiPriority w:val="39"/>
    <w:unhideWhenUsed/>
    <w:pPr>
      <w:ind w:left="1701"/>
      <w:spacing w:after="57"/>
    </w:pPr>
  </w:style>
  <w:style w:type="paragraph" w:styleId="892">
    <w:name w:val="toc 8"/>
    <w:basedOn w:val="681"/>
    <w:next w:val="681"/>
    <w:uiPriority w:val="39"/>
    <w:unhideWhenUsed/>
    <w:pPr>
      <w:ind w:left="1984"/>
      <w:spacing w:after="57"/>
    </w:pPr>
  </w:style>
  <w:style w:type="paragraph" w:styleId="893">
    <w:name w:val="toc 9"/>
    <w:basedOn w:val="681"/>
    <w:next w:val="681"/>
    <w:uiPriority w:val="39"/>
    <w:unhideWhenUsed/>
    <w:pPr>
      <w:ind w:left="2268"/>
      <w:spacing w:after="57"/>
    </w:pPr>
  </w:style>
  <w:style w:type="paragraph" w:styleId="894">
    <w:name w:val="TOC Heading"/>
    <w:uiPriority w:val="39"/>
    <w:unhideWhenUsed/>
  </w:style>
  <w:style w:type="paragraph" w:styleId="895">
    <w:name w:val="table of figures"/>
    <w:basedOn w:val="681"/>
    <w:next w:val="681"/>
    <w:uiPriority w:val="99"/>
    <w:unhideWhenUsed/>
    <w:pPr>
      <w:spacing w:after="0"/>
    </w:pPr>
  </w:style>
  <w:style w:type="paragraph" w:styleId="896">
    <w:name w:val="Normal (Web)"/>
    <w:basedOn w:val="681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97">
    <w:name w:val="Hyperlink"/>
    <w:basedOn w:val="691"/>
    <w:semiHidden/>
    <w:unhideWhenUsed/>
    <w:rPr>
      <w:color w:val="0000ff"/>
      <w:u w:val="single"/>
    </w:rPr>
  </w:style>
  <w:style w:type="paragraph" w:styleId="898">
    <w:name w:val="List Paragraph"/>
    <w:basedOn w:val="681"/>
    <w:uiPriority w:val="34"/>
    <w:qFormat/>
    <w:pPr>
      <w:contextualSpacing/>
      <w:ind w:left="720"/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99" w:customStyle="1">
    <w:name w:val="ConsPlusNormal"/>
    <w:pPr>
      <w:spacing w:after="0" w:line="240" w:lineRule="auto"/>
      <w:widowControl w:val="off"/>
    </w:pPr>
    <w:rPr>
      <w:rFonts w:ascii="Times New Roman" w:hAnsi="Times New Roman" w:cs="Times New Roman" w:eastAsiaTheme="minorEastAsia"/>
      <w:sz w:val="24"/>
      <w:szCs w:val="24"/>
      <w:lang w:eastAsia="ru-RU"/>
    </w:rPr>
  </w:style>
  <w:style w:type="paragraph" w:styleId="900" w:customStyle="1">
    <w:name w:val="ConsPlusTitle"/>
    <w:uiPriority w:val="99"/>
    <w:pPr>
      <w:spacing w:after="0" w:line="240" w:lineRule="auto"/>
      <w:widowControl w:val="off"/>
    </w:pPr>
    <w:rPr>
      <w:rFonts w:ascii="Arial" w:hAnsi="Arial" w:cs="Arial" w:eastAsiaTheme="minorEastAsia"/>
      <w:b/>
      <w:bCs/>
      <w:sz w:val="24"/>
      <w:szCs w:val="24"/>
      <w:lang w:eastAsia="ru-RU"/>
    </w:rPr>
  </w:style>
  <w:style w:type="paragraph" w:styleId="901">
    <w:name w:val="Body Text Indent"/>
    <w:basedOn w:val="681"/>
    <w:link w:val="902"/>
    <w:pPr>
      <w:ind w:right="76" w:firstLine="900"/>
      <w:jc w:val="both"/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02" w:customStyle="1">
    <w:name w:val="Основной текст с отступом Знак"/>
    <w:basedOn w:val="691"/>
    <w:link w:val="901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03" w:customStyle="1">
    <w:name w:val="Default"/>
    <w:pPr>
      <w:spacing w:after="0" w:line="240" w:lineRule="auto"/>
    </w:pPr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paragraph" w:styleId="904" w:customStyle="1">
    <w:name w:val="Стиль Заголовок 2 + Times New Roman По ширине"/>
    <w:basedOn w:val="683"/>
    <w:pPr>
      <w:jc w:val="both"/>
      <w:keepLines w:val="0"/>
      <w:spacing w:before="240" w:after="240" w:line="240" w:lineRule="auto"/>
    </w:pPr>
    <w:rPr>
      <w:rFonts w:ascii="Times New Roman" w:hAnsi="Times New Roman" w:eastAsia="Times New Roman" w:cs="Times New Roman"/>
      <w:i/>
      <w:iCs/>
      <w:color w:val="auto"/>
      <w:sz w:val="28"/>
      <w:szCs w:val="20"/>
      <w:lang w:eastAsia="ru-RU"/>
    </w:rPr>
  </w:style>
  <w:style w:type="character" w:styleId="905" w:customStyle="1">
    <w:name w:val="Заголовок 2 Знак"/>
    <w:basedOn w:val="691"/>
    <w:link w:val="683"/>
    <w:uiPriority w:val="9"/>
    <w:semiHidden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906">
    <w:name w:val="Balloon Text"/>
    <w:basedOn w:val="681"/>
    <w:link w:val="907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907" w:customStyle="1">
    <w:name w:val="Текст выноски Знак"/>
    <w:basedOn w:val="691"/>
    <w:link w:val="906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s://login.consultant.ru/link/?req=doc&amp;base=LAW&amp;n=170738&amp;date=06.08.2024&amp;dst=100006&amp;field=134" TargetMode="External"/><Relationship Id="rId12" Type="http://schemas.openxmlformats.org/officeDocument/2006/relationships/hyperlink" Target="file:///C:\Users\morozovam\Downloads\&#1055;&#1086;&#1089;&#1090;&#1072;&#1085;&#1086;&#1074;&#1083;&#1077;&#1085;&#1080;&#1077;%20&#1055;&#1088;&#1072;&#1074;&#1080;&#1090;&#1077;&#1083;&#1100;&#1089;&#1090;&#1074;&#1072;%20&#1052;&#1091;&#1088;&#1084;&#1072;&#1085;&#1089;&#1082;&#1086;&#1081;%20&#1086;&#1073;&#1083;&#1072;&#1089;&#1090;&#1080;%20&#1086;&#1090;%2020.12.2017%20(1).rtf" TargetMode="External"/><Relationship Id="rId13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E8CF90-BF15-4E23-8635-113FA69E3A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4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revision>4</cp:revision>
  <dcterms:created xsi:type="dcterms:W3CDTF">2024-10-16T09:02:00Z</dcterms:created>
  <dcterms:modified xsi:type="dcterms:W3CDTF">2024-11-26T12:03:18Z</dcterms:modified>
</cp:coreProperties>
</file>