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14.11.2024 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 xml:space="preserve">№ 1781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</w:t>
      </w:r>
      <w:r>
        <w:rPr>
          <w:b/>
          <w:sz w:val="20"/>
          <w:szCs w:val="20"/>
        </w:rPr>
        <w:t xml:space="preserve">в муниципальную программу </w:t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 </w:t>
      </w:r>
      <w:r>
        <w:rPr>
          <w:b/>
          <w:sz w:val="20"/>
          <w:szCs w:val="20"/>
        </w:rPr>
        <w:t xml:space="preserve">«</w:t>
      </w:r>
      <w:r>
        <w:rPr>
          <w:b/>
          <w:sz w:val="20"/>
          <w:szCs w:val="20"/>
        </w:rPr>
        <w:t xml:space="preserve">Образование</w:t>
      </w:r>
      <w:r>
        <w:rPr>
          <w:b/>
          <w:sz w:val="20"/>
          <w:szCs w:val="20"/>
        </w:rPr>
        <w:t xml:space="preserve">» на 202</w:t>
      </w:r>
      <w:r>
        <w:rPr>
          <w:b/>
          <w:sz w:val="20"/>
          <w:szCs w:val="20"/>
        </w:rPr>
        <w:t xml:space="preserve">5</w:t>
      </w:r>
      <w:r>
        <w:rPr>
          <w:b/>
          <w:sz w:val="20"/>
          <w:szCs w:val="20"/>
        </w:rPr>
        <w:t xml:space="preserve"> - 202</w:t>
      </w:r>
      <w:r>
        <w:rPr>
          <w:b/>
          <w:sz w:val="20"/>
          <w:szCs w:val="20"/>
        </w:rPr>
        <w:t xml:space="preserve">7</w:t>
      </w:r>
      <w:r>
        <w:rPr>
          <w:b/>
          <w:sz w:val="20"/>
          <w:szCs w:val="20"/>
        </w:rPr>
        <w:t xml:space="preserve"> годы</w:t>
      </w:r>
      <w:r>
        <w:rPr>
          <w:b/>
          <w:sz w:val="20"/>
          <w:szCs w:val="20"/>
        </w:rPr>
        <w:t xml:space="preserve">, утвержденную постановлением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администрации </w:t>
      </w:r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 </w:t>
      </w:r>
      <w:r>
        <w:rPr>
          <w:b/>
          <w:sz w:val="20"/>
          <w:szCs w:val="20"/>
        </w:rPr>
        <w:t xml:space="preserve">от 01.11.2024 № 1707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717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</w:t>
      </w:r>
      <w:r>
        <w:rPr>
          <w:color w:val="000000"/>
        </w:rPr>
        <w:t xml:space="preserve">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</w:t>
      </w:r>
      <w:r>
        <w:rPr>
          <w:color w:val="000000"/>
        </w:rPr>
        <w:t xml:space="preserve">постановлением администрации Печенгск</w:t>
      </w:r>
      <w:r>
        <w:rPr>
          <w:color w:val="000000"/>
        </w:rPr>
        <w:t xml:space="preserve">ого муниципального округа </w:t>
      </w:r>
      <w:r>
        <w:rPr>
          <w:color w:val="000000"/>
        </w:rPr>
        <w:t xml:space="preserve">от </w:t>
      </w:r>
      <w:r>
        <w:rPr>
          <w:color w:val="000000"/>
        </w:rPr>
        <w:t xml:space="preserve">16.08.2021</w:t>
      </w:r>
      <w:r>
        <w:rPr>
          <w:color w:val="000000"/>
        </w:rPr>
        <w:t xml:space="preserve"> № </w:t>
      </w:r>
      <w:r>
        <w:rPr>
          <w:color w:val="000000"/>
        </w:rPr>
        <w:t xml:space="preserve">838, в целях повышени</w:t>
      </w:r>
      <w:r>
        <w:rPr>
          <w:color w:val="000000"/>
        </w:rPr>
        <w:t xml:space="preserve">я</w:t>
      </w:r>
      <w:r>
        <w:rPr>
          <w:color w:val="000000"/>
        </w:rPr>
        <w:t xml:space="preserve"> эффективности использования бюджетных средств</w:t>
      </w:r>
      <w:r>
        <w:rPr>
          <w:color w:val="000000"/>
        </w:rPr>
        <w:t xml:space="preserve">,</w:t>
      </w: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72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Внести в муниципальную программу </w:t>
      </w: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Образование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Печенгского</w:t>
      </w:r>
      <w:r>
        <w:rPr>
          <w:sz w:val="24"/>
          <w:szCs w:val="24"/>
        </w:rPr>
        <w:t xml:space="preserve"> муниципального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01.11.2024 № 1707 </w:t>
      </w:r>
      <w:r>
        <w:rPr>
          <w:sz w:val="24"/>
          <w:szCs w:val="24"/>
        </w:rPr>
        <w:t xml:space="preserve">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2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программы» в паспорте Программы </w:t>
      </w:r>
      <w:r>
        <w:rPr>
          <w:sz w:val="24"/>
          <w:szCs w:val="24"/>
        </w:rPr>
        <w:t xml:space="preserve">изложить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857"/>
        <w:gridCol w:w="7669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57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rFonts w:cs="Calibri"/>
                <w:szCs w:val="22"/>
                <w:lang w:eastAsia="en-US"/>
              </w:rPr>
              <w:t xml:space="preserve">«</w:t>
            </w:r>
            <w:r>
              <w:rPr>
                <w:rFonts w:cs="Calibri"/>
                <w:szCs w:val="22"/>
                <w:lang w:eastAsia="en-US"/>
              </w:rPr>
              <w:t xml:space="preserve">Показатели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6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1. Выполнение муниципального задания муниципальными бюджетными дошкольными образовательными учреждениями (далее – МБДОУ).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2. Среднегодовая численность воспитанников, получающих услугу дошкольного образования.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3. Коэффициент посещаемости МБДОУ.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4. Доля детей, родители которых воспользовались правом получения компенсации части родительской платы в общей численности детей, родители которых обратились за получением компенсации части родительской платы.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5. Обеспечение выплаты компенсации родительской платы за присмотр и уход за детьми, посещающими образовательные организации, реализующие образовательные программы дошкольного образования.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6. Выполнение указов Президента Российской Федерации по оплате труда и начислениям на выплаты по оплате труда работникам муниципальных учреждений.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7. Количество МБДОУ, 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которые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 улучшили материально-техническое состояние.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ind w:right="-57"/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8</w:t>
            </w:r>
            <w:r>
              <w:rPr>
                <w:sz w:val="22"/>
                <w:szCs w:val="22"/>
              </w:rPr>
              <w:t xml:space="preserve">. Количество разработанной проектной документации на строительство объекта капитального строительства «Детский сад на 350 мест в </w:t>
            </w:r>
            <w:r>
              <w:rPr>
                <w:sz w:val="22"/>
                <w:szCs w:val="22"/>
              </w:rPr>
              <w:t xml:space="preserve">пгт</w:t>
            </w:r>
            <w:r>
              <w:rPr>
                <w:sz w:val="22"/>
                <w:szCs w:val="22"/>
              </w:rPr>
              <w:t xml:space="preserve">. Печенга».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67"/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9</w:t>
            </w:r>
            <w:r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Количество объектов дошкольного образования, в отношении которых осуществлено строительство и ввод в эксплуатацию (</w:t>
            </w:r>
            <w:r>
              <w:rPr>
                <w:sz w:val="22"/>
                <w:szCs w:val="22"/>
              </w:rPr>
              <w:t xml:space="preserve">пгт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Печенга).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67"/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  <w:t xml:space="preserve">. Количество разработанной проектной документации на строительство объекта капитального строительства «Детский сад на 250 мест в </w:t>
            </w:r>
            <w:r>
              <w:rPr>
                <w:sz w:val="22"/>
                <w:szCs w:val="22"/>
              </w:rPr>
              <w:t xml:space="preserve">нп</w:t>
            </w:r>
            <w:r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Корзуново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Печенгского</w:t>
            </w:r>
            <w:r>
              <w:rPr>
                <w:sz w:val="22"/>
                <w:szCs w:val="22"/>
              </w:rPr>
              <w:t xml:space="preserve"> муниципального округа».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67"/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11</w:t>
            </w:r>
            <w:r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Количество объектов дошкольного образования, в отношении которых осуществлено строительство и ввод в эксплуатацию (</w:t>
            </w:r>
            <w:r>
              <w:rPr>
                <w:sz w:val="22"/>
                <w:szCs w:val="22"/>
              </w:rPr>
              <w:t xml:space="preserve">нп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Корзуново</w:t>
            </w:r>
            <w:r>
              <w:rPr>
                <w:sz w:val="22"/>
                <w:szCs w:val="22"/>
              </w:rPr>
              <w:t xml:space="preserve">).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67"/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12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 Выполнение муниципального задания муниципальными общеобразовательными учреждениями.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13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 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Среднегодовая численность обучающихся в муниципальных общеобразовательных учреждениях, получающих услугу.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14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 Выполнение муниципального задания муниципальными учреждениями дополнительного образования.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15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 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Среднегодовая численность обучающихся в муниципальных учреждениях дополнительного образования, получающих услугу.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16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 Выполнение указов Президента Российской Федерации по оплате труда и начислениям на выплаты по оплате труда работникам муниципальных учреждений.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17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 Среднегодовая численность 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обучающихся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, получающих услугу в центре тестирования ГТО.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18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 Среднегодовая численность 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обучающихся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 льготной категории, получающих услугу бесплатного питания.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19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 Доля обучающихся 1-4 классов, получающих бесплатное цельное молоко от общего числа обучающихся 1-4 классов (с учетом пропусков занятий по объективным причинам).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20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 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Доля детей в возрасте от 5 д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 (за исключением обучающихся в образовательных организациях 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дополнительного образования детей со специальными наименованиями «детская школа искусств», «детская музыкальная школа», «детская хоровая школа», «детская художественная школа», детская хореографическая школа», «детская театральная школа», «детская цирковая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 школа», «детская школа художественных ремесел»).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21</w:t>
            </w:r>
            <w:r>
              <w:rPr>
                <w:sz w:val="22"/>
                <w:szCs w:val="22"/>
              </w:rPr>
              <w:t xml:space="preserve">. Обеспечение бесплатным горячим питанием учащихся начального общего образования в муниципальных общеобразовательных учреждениях за счет средств областного бюджета.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widowControl w:val="off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22</w:t>
            </w:r>
            <w:r>
              <w:rPr>
                <w:sz w:val="22"/>
                <w:szCs w:val="22"/>
              </w:rPr>
              <w:t xml:space="preserve">. Обеспечение бесплатным горячим питанием учащихся начального общего образования в муниципальных общеобразовательных учреждениях за счет средств федерального бюджета.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23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 Выплата ежемесячного денежного вознаграждения за классное руководство педагогическим работникам муниципальных общеобразовательных учреждений.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24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 Количество школьных спортивных клубов.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25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 </w:t>
            </w:r>
            <w:r>
              <w:rPr>
                <w:sz w:val="22"/>
                <w:szCs w:val="22"/>
              </w:rPr>
              <w:t xml:space="preserve">Наличие ставок советников директора по воспитанию и взаимодействию с детскими общественными объединениями в общеобразовательных организациях.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26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 Количество</w:t>
            </w: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учреждений, в которых улучшено материально-техническое состояние.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27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</w:t>
            </w: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Количество общеобразовательных учреждений, у которых выполнен ремонт фасада здания.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ind w:left="34" w:right="-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28.</w:t>
            </w:r>
            <w:r>
              <w:rPr>
                <w:sz w:val="22"/>
                <w:szCs w:val="22"/>
              </w:rPr>
              <w:t xml:space="preserve"> Количество отремонтированных кабинетов в общеобразовательных организациях.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</w:rPr>
              <w:t xml:space="preserve">29</w:t>
            </w:r>
            <w:r>
              <w:rPr>
                <w:color w:val="000000"/>
                <w:sz w:val="22"/>
                <w:szCs w:val="22"/>
              </w:rPr>
              <w:t xml:space="preserve">. Выполнение мероприятий по модернизации школьных систем образования (оснащение зданий муниципальных общеобразовательных учреждений средствами обучения и воспитания).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30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 Количество образовательных организаций, на территории которых проведен ремонт спортивных площадок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31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 Количество образовательных организаций, в которых преобразовано пространство в рамках проекта «Арктическая школа» в 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Печенгском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 муниципальном округе.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32</w:t>
            </w:r>
            <w:r>
              <w:rPr>
                <w:sz w:val="22"/>
                <w:szCs w:val="22"/>
              </w:rPr>
              <w:t xml:space="preserve">. Выполнение работ по разработке проектно-сметной документации с прохождением государственной экспертизы и строительству канатной дороги в п. Никель (горнолыжный склон).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3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3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 Количество муниципальных общеобразовательных учреждений, в которых проводятся мониторинговые и диагностические мероприятия.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3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4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 Количество муниципальных общеобразовательных учреждений, в которых проводится государственная итоговая аттестация.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3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5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 Количество материалов информирования общественности, родителей о результатах оценки качества образования.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  <w:lang w:eastAsia="en-US"/>
              </w:rPr>
              <w:t xml:space="preserve">3</w:t>
            </w:r>
            <w:r>
              <w:rPr>
                <w:sz w:val="22"/>
                <w:szCs w:val="22"/>
                <w:lang w:eastAsia="en-US"/>
              </w:rPr>
              <w:t xml:space="preserve">6</w:t>
            </w:r>
            <w:r>
              <w:rPr>
                <w:sz w:val="22"/>
                <w:szCs w:val="22"/>
                <w:lang w:eastAsia="en-US"/>
              </w:rPr>
              <w:t xml:space="preserve">. Количество участников межведомственных семинаров (совещаний), «круглых столов» по вопросам организации круглогодичного отдыха детей.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  <w:lang w:eastAsia="en-US"/>
              </w:rPr>
              <w:t xml:space="preserve">3</w:t>
            </w:r>
            <w:r>
              <w:rPr>
                <w:sz w:val="22"/>
                <w:szCs w:val="22"/>
                <w:lang w:eastAsia="en-US"/>
              </w:rPr>
              <w:t xml:space="preserve">7</w:t>
            </w:r>
            <w:r>
              <w:rPr>
                <w:sz w:val="22"/>
                <w:szCs w:val="22"/>
                <w:lang w:eastAsia="en-US"/>
              </w:rPr>
              <w:t xml:space="preserve">. Количество опубликованных информационных материалов об организации оздоровительной кампании.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  <w:lang w:eastAsia="en-US"/>
              </w:rPr>
              <w:t xml:space="preserve">3</w:t>
            </w:r>
            <w:r>
              <w:rPr>
                <w:sz w:val="22"/>
                <w:szCs w:val="22"/>
                <w:lang w:eastAsia="en-US"/>
              </w:rPr>
              <w:t xml:space="preserve">8</w:t>
            </w:r>
            <w:r>
              <w:rPr>
                <w:sz w:val="22"/>
                <w:szCs w:val="22"/>
                <w:lang w:eastAsia="en-US"/>
              </w:rPr>
              <w:t xml:space="preserve">. Количество оздоровительных лагерей и экспедиций на территории </w:t>
            </w:r>
            <w:r>
              <w:rPr>
                <w:sz w:val="22"/>
                <w:szCs w:val="22"/>
                <w:lang w:eastAsia="en-US"/>
              </w:rPr>
              <w:t xml:space="preserve">Печенгского</w:t>
            </w:r>
            <w:r>
              <w:rPr>
                <w:sz w:val="22"/>
                <w:szCs w:val="22"/>
                <w:lang w:eastAsia="en-US"/>
              </w:rPr>
              <w:t xml:space="preserve"> муниципального округа. 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  <w:lang w:eastAsia="en-US"/>
              </w:rPr>
              <w:t xml:space="preserve">39</w:t>
            </w:r>
            <w:r>
              <w:rPr>
                <w:sz w:val="22"/>
                <w:szCs w:val="22"/>
                <w:lang w:eastAsia="en-US"/>
              </w:rPr>
              <w:t xml:space="preserve">. Количе</w:t>
            </w:r>
            <w:r>
              <w:rPr>
                <w:sz w:val="22"/>
                <w:szCs w:val="22"/>
                <w:lang w:eastAsia="en-US"/>
              </w:rPr>
              <w:t xml:space="preserve">ство организованных заездов обучающихся в Центры гражданско-патриотического воспитания «На Севере жить!», региональный учебно-методический центр военно-патриотического воспитания молодежи «Авангард», Центр военно-патриотического воспитания молодежи «Воин».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  <w:lang w:eastAsia="en-US"/>
              </w:rPr>
              <w:t xml:space="preserve">40</w:t>
            </w:r>
            <w:r>
              <w:rPr>
                <w:sz w:val="22"/>
                <w:szCs w:val="22"/>
                <w:lang w:eastAsia="en-US"/>
              </w:rPr>
              <w:t xml:space="preserve">. Приобретение оборудования, мебели для детских оздоровительных лагерей.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  <w:lang w:eastAsia="en-US"/>
              </w:rPr>
              <w:t xml:space="preserve">4</w:t>
            </w:r>
            <w:r>
              <w:rPr>
                <w:sz w:val="22"/>
                <w:szCs w:val="22"/>
                <w:lang w:eastAsia="en-US"/>
              </w:rPr>
              <w:t xml:space="preserve">1</w:t>
            </w:r>
            <w:r>
              <w:rPr>
                <w:sz w:val="22"/>
                <w:szCs w:val="22"/>
                <w:lang w:eastAsia="en-US"/>
              </w:rPr>
              <w:t xml:space="preserve">. Количество детей, направленных на отдых в выездные лагеря (путевки предоставляются ГАНОУ МО «Центр образования «Лапландия»).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  <w:lang w:eastAsia="en-US"/>
              </w:rPr>
              <w:t xml:space="preserve">42</w:t>
            </w:r>
            <w:r>
              <w:rPr>
                <w:sz w:val="22"/>
                <w:szCs w:val="22"/>
                <w:lang w:eastAsia="en-US"/>
              </w:rPr>
              <w:t xml:space="preserve">. Количество трудовых бригад для несовершеннолетних для проведения временных общественно полезных работ.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  <w:lang w:eastAsia="en-US"/>
              </w:rPr>
              <w:t xml:space="preserve">4</w:t>
            </w:r>
            <w:r>
              <w:rPr>
                <w:sz w:val="22"/>
                <w:szCs w:val="22"/>
                <w:lang w:eastAsia="en-US"/>
              </w:rPr>
              <w:t xml:space="preserve">3</w:t>
            </w:r>
            <w:r>
              <w:rPr>
                <w:sz w:val="22"/>
                <w:szCs w:val="22"/>
                <w:lang w:eastAsia="en-US"/>
              </w:rPr>
              <w:t xml:space="preserve">. Количество проведённых конкурсов педагогического профессионального мастерства.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  <w:lang w:eastAsia="en-US"/>
              </w:rPr>
              <w:t xml:space="preserve">4</w:t>
            </w:r>
            <w:r>
              <w:rPr>
                <w:sz w:val="22"/>
                <w:szCs w:val="22"/>
                <w:lang w:eastAsia="en-US"/>
              </w:rPr>
              <w:t xml:space="preserve">4</w:t>
            </w:r>
            <w:r>
              <w:rPr>
                <w:sz w:val="22"/>
                <w:szCs w:val="22"/>
                <w:lang w:eastAsia="en-US"/>
              </w:rPr>
              <w:t xml:space="preserve">. Количество проведенных мероприятий на основе диссеминации лучших педагогических практик.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  <w:lang w:eastAsia="en-US"/>
              </w:rPr>
              <w:t xml:space="preserve">4</w:t>
            </w:r>
            <w:r>
              <w:rPr>
                <w:sz w:val="22"/>
                <w:szCs w:val="22"/>
                <w:lang w:eastAsia="en-US"/>
              </w:rPr>
              <w:t xml:space="preserve">5</w:t>
            </w:r>
            <w:r>
              <w:rPr>
                <w:sz w:val="22"/>
                <w:szCs w:val="22"/>
                <w:lang w:eastAsia="en-US"/>
              </w:rPr>
              <w:t xml:space="preserve">. Количество проведенных методических мероприятий по сопровождению инновационных процессов в муниципальных образовательных организациях.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  <w:lang w:eastAsia="en-US"/>
              </w:rPr>
              <w:t xml:space="preserve">4</w:t>
            </w:r>
            <w:r>
              <w:rPr>
                <w:sz w:val="22"/>
                <w:szCs w:val="22"/>
                <w:lang w:eastAsia="en-US"/>
              </w:rPr>
              <w:t xml:space="preserve">6</w:t>
            </w:r>
            <w:r>
              <w:rPr>
                <w:sz w:val="22"/>
                <w:szCs w:val="22"/>
                <w:lang w:eastAsia="en-US"/>
              </w:rPr>
              <w:t xml:space="preserve">. Выполнение муниципального задания МБУ «ММЦ».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  <w:lang w:eastAsia="en-US"/>
              </w:rPr>
              <w:t xml:space="preserve">47</w:t>
            </w:r>
            <w:r>
              <w:rPr>
                <w:sz w:val="22"/>
                <w:szCs w:val="22"/>
                <w:lang w:eastAsia="en-US"/>
              </w:rPr>
              <w:t xml:space="preserve">. Количество проведенных муниципальных конкурсов и олимпиад технического творчества.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  <w:lang w:eastAsia="en-US"/>
              </w:rPr>
              <w:t xml:space="preserve">48</w:t>
            </w:r>
            <w:r>
              <w:rPr>
                <w:sz w:val="22"/>
                <w:szCs w:val="22"/>
                <w:lang w:eastAsia="en-US"/>
              </w:rPr>
              <w:t xml:space="preserve">. Количество талантливых детей, принимающих участие в мероприятиях регионального и всероссийского уровня.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  <w:lang w:eastAsia="en-US"/>
              </w:rPr>
              <w:t xml:space="preserve">49</w:t>
            </w:r>
            <w:r>
              <w:rPr>
                <w:sz w:val="22"/>
                <w:szCs w:val="22"/>
                <w:lang w:eastAsia="en-US"/>
              </w:rPr>
              <w:t xml:space="preserve">. Количество проведенных муниципальных конкурсов и олимпиад по выявлению талантливых детей среди дошкольников и обучающихся школ.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  <w:lang w:eastAsia="en-US"/>
              </w:rPr>
              <w:t xml:space="preserve">50</w:t>
            </w:r>
            <w:r>
              <w:rPr>
                <w:sz w:val="22"/>
                <w:szCs w:val="22"/>
                <w:lang w:eastAsia="en-US"/>
              </w:rPr>
              <w:t xml:space="preserve">. Количество проведенных консультаций и совещаний методической поддержки педагогических работников.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  <w:lang w:eastAsia="en-US"/>
              </w:rPr>
              <w:t xml:space="preserve">51</w:t>
            </w:r>
            <w:r>
              <w:rPr>
                <w:sz w:val="22"/>
                <w:szCs w:val="22"/>
                <w:lang w:eastAsia="en-US"/>
              </w:rPr>
              <w:t xml:space="preserve">. Количество мероприятий по пропаганде и популяризации семейных ценностей и здорового образа жизни.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  <w:lang w:eastAsia="en-US"/>
              </w:rPr>
              <w:t xml:space="preserve">52</w:t>
            </w:r>
            <w:r>
              <w:rPr>
                <w:sz w:val="22"/>
                <w:szCs w:val="22"/>
                <w:lang w:eastAsia="en-US"/>
              </w:rPr>
              <w:t xml:space="preserve">. Количество изданных информационно-аналитических, методических материалов, направленных на укрепление статуса семьи, обеспечение физического, нравственного и социального благополучия.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  <w:lang w:eastAsia="en-US"/>
              </w:rPr>
              <w:t xml:space="preserve">53</w:t>
            </w:r>
            <w:r>
              <w:rPr>
                <w:sz w:val="22"/>
                <w:szCs w:val="22"/>
                <w:lang w:eastAsia="en-US"/>
              </w:rPr>
              <w:t xml:space="preserve">. Количество проведенных конкурсов среди муниципальных образовательных организаций по профилактике семейного неблагополучия.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  <w:lang w:eastAsia="en-US"/>
              </w:rPr>
              <w:t xml:space="preserve">54</w:t>
            </w:r>
            <w:r>
              <w:rPr>
                <w:sz w:val="22"/>
                <w:szCs w:val="22"/>
                <w:lang w:eastAsia="en-US"/>
              </w:rPr>
              <w:t xml:space="preserve">. Количество приемных родителей, принимающих участие в мероприятиях регионального уровня, направленных на защиту прав детей, оказания помощи детям, замещающим семьям.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  <w:lang w:eastAsia="en-US"/>
              </w:rPr>
              <w:t xml:space="preserve">55</w:t>
            </w:r>
            <w:r>
              <w:rPr>
                <w:sz w:val="22"/>
                <w:szCs w:val="22"/>
                <w:lang w:eastAsia="en-US"/>
              </w:rPr>
              <w:t xml:space="preserve">. Количество замещающих родителей, принимающих участие в работе клуба «Умка».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  <w:lang w:eastAsia="en-US"/>
              </w:rPr>
              <w:t xml:space="preserve">5</w:t>
            </w:r>
            <w:r>
              <w:rPr>
                <w:sz w:val="22"/>
                <w:szCs w:val="22"/>
                <w:lang w:eastAsia="en-US"/>
              </w:rPr>
              <w:t xml:space="preserve">6</w:t>
            </w:r>
            <w:r>
              <w:rPr>
                <w:sz w:val="22"/>
                <w:szCs w:val="22"/>
                <w:lang w:eastAsia="en-US"/>
              </w:rPr>
              <w:t xml:space="preserve">. Количество встреч, семинаров и/или совещаний, посвященных вопросам </w:t>
            </w:r>
            <w:r>
              <w:rPr>
                <w:sz w:val="22"/>
                <w:szCs w:val="22"/>
                <w:lang w:eastAsia="en-US"/>
              </w:rPr>
              <w:t xml:space="preserve">защиты прав детей, оказание помощи детям.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  <w:lang w:eastAsia="en-US"/>
              </w:rPr>
              <w:t xml:space="preserve">57</w:t>
            </w:r>
            <w:r>
              <w:rPr>
                <w:sz w:val="22"/>
                <w:szCs w:val="22"/>
                <w:lang w:eastAsia="en-US"/>
              </w:rPr>
              <w:t xml:space="preserve">. Выполнение муниципального задания МБУ «РЭС».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58</w:t>
            </w:r>
            <w:r>
              <w:rPr>
                <w:sz w:val="22"/>
                <w:szCs w:val="22"/>
              </w:rPr>
              <w:t xml:space="preserve">. Осуществление своевременного и качественного хозяйственно-эксплуатационного обслуживания муниципальных учреждений в </w:t>
            </w:r>
            <w:r>
              <w:rPr>
                <w:sz w:val="22"/>
                <w:szCs w:val="22"/>
              </w:rPr>
              <w:t xml:space="preserve">Печенгском</w:t>
            </w:r>
            <w:r>
              <w:rPr>
                <w:sz w:val="22"/>
                <w:szCs w:val="22"/>
              </w:rPr>
              <w:t xml:space="preserve"> муниципальном округе.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59</w:t>
            </w:r>
            <w:r>
              <w:rPr>
                <w:sz w:val="22"/>
                <w:szCs w:val="22"/>
              </w:rPr>
              <w:t xml:space="preserve">. Уровень выполнения заявок на обслуживание муниципальных учреждений от общего количества заявок.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left="34" w:right="-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</w:t>
            </w:r>
            <w:r>
              <w:rPr>
                <w:sz w:val="22"/>
                <w:szCs w:val="22"/>
              </w:rPr>
              <w:t xml:space="preserve">. Уровень обеспечения готовности учреждений образования и объектов, подведомственных администрации к отопительному периоду и новому учебному год</w:t>
            </w:r>
            <w:r>
              <w:rPr>
                <w:sz w:val="22"/>
                <w:szCs w:val="22"/>
              </w:rPr>
              <w:t xml:space="preserve">у от общего количества объектов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  <w:t xml:space="preserve">»;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724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pStyle w:val="724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строку «Финансовое обеспечение программы» в паспорте Программы изложить в</w:t>
      </w:r>
      <w:r>
        <w:rPr>
          <w:color w:val="000000" w:themeColor="text1"/>
          <w:sz w:val="24"/>
          <w:szCs w:val="24"/>
        </w:rPr>
        <w:t xml:space="preserve"> следующей редакции: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440" w:type="dxa"/>
        <w:jc w:val="center"/>
        <w:tblInd w:w="8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814"/>
        <w:gridCol w:w="7626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14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</w:t>
            </w:r>
            <w:r>
              <w:rPr>
                <w:color w:val="000000"/>
              </w:rPr>
              <w:t xml:space="preserve">Финансовое обеспечение </w:t>
            </w:r>
            <w:r>
              <w:rPr>
                <w:color w:val="000000"/>
              </w:rPr>
              <w:t xml:space="preserve">п</w:t>
            </w:r>
            <w:r>
              <w:rPr>
                <w:color w:val="000000"/>
              </w:rPr>
              <w:t xml:space="preserve">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</w:t>
            </w:r>
            <w:r>
              <w:t xml:space="preserve">муниципальной </w:t>
            </w:r>
            <w:r>
              <w:t xml:space="preserve">программе</w:t>
            </w:r>
            <w:r>
              <w:t xml:space="preserve">:</w:t>
            </w:r>
            <w:r>
              <w:t xml:space="preserve"> </w:t>
            </w:r>
            <w:r>
              <w:rPr>
                <w:b/>
                <w:color w:val="000000" w:themeColor="text1"/>
              </w:rPr>
              <w:t xml:space="preserve">6 828 120,5</w:t>
            </w:r>
            <w:r>
              <w:rPr>
                <w:color w:val="000000" w:themeColor="text1"/>
              </w:rP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1118103,3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501945,6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510613,2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  <w:rPr>
                <w:highlight w:val="yellow"/>
              </w:rPr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105544,5</w:t>
            </w:r>
            <w:r>
              <w:t xml:space="preserve"> тыс. рублей.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3942194,9</w:t>
            </w:r>
            <w:r>
              <w:t xml:space="preserve"> 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1326830,0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</w:t>
            </w:r>
            <w:r>
              <w:t xml:space="preserve">год: </w:t>
            </w:r>
            <w:r>
              <w:t xml:space="preserve">1449315,3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1166049,6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1584372,3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541327,7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577699,2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465435,4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183450,0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103850,0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39800,0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39</w:t>
            </w:r>
            <w:r>
              <w:t xml:space="preserve">800,0 тыс. рублей</w:t>
            </w:r>
            <w:r>
              <w:t xml:space="preserve">.</w:t>
            </w:r>
            <w:r>
              <w:t xml:space="preserve">»;</w:t>
            </w:r>
            <w:r/>
          </w:p>
        </w:tc>
      </w:tr>
    </w:tbl>
    <w:p>
      <w:pPr>
        <w:pStyle w:val="724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24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наименование раздела 2 в паспорте Программы дополнить словами «с указанием сроков и этапов ее реализации</w:t>
      </w:r>
      <w:r>
        <w:rPr>
          <w:sz w:val="24"/>
          <w:szCs w:val="24"/>
        </w:rPr>
        <w:t xml:space="preserve">, а также перечень основных мероприятий и показателей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24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- таблицу «Основные показатели эффективности реализации программы» раздела 2 «</w:t>
      </w:r>
      <w:r>
        <w:rPr>
          <w:sz w:val="24"/>
          <w:szCs w:val="24"/>
        </w:rPr>
        <w:t xml:space="preserve">Основные цели и задачи программы с указанием сроков и этапов ее реализации, а также перечень основных мероприятий и показателей</w:t>
      </w:r>
      <w:r>
        <w:rPr>
          <w:sz w:val="24"/>
          <w:szCs w:val="24"/>
        </w:rPr>
        <w:t xml:space="preserve">» Программы </w:t>
      </w:r>
      <w:r>
        <w:rPr>
          <w:color w:val="000000" w:themeColor="text1"/>
          <w:sz w:val="24"/>
          <w:szCs w:val="24"/>
        </w:rPr>
        <w:t xml:space="preserve">изложить в</w:t>
      </w:r>
      <w:r>
        <w:rPr>
          <w:color w:val="000000" w:themeColor="text1"/>
          <w:sz w:val="24"/>
          <w:szCs w:val="24"/>
        </w:rPr>
        <w:t xml:space="preserve"> следующей редакции: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pPr w:horzAnchor="margin" w:tblpX="40" w:vertAnchor="text" w:tblpY="1" w:leftFromText="181" w:topFromText="0" w:rightFromText="181" w:bottomFromText="0"/>
        <w:tblW w:w="97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8"/>
        <w:gridCol w:w="2944"/>
        <w:gridCol w:w="851"/>
        <w:gridCol w:w="708"/>
        <w:gridCol w:w="709"/>
        <w:gridCol w:w="709"/>
        <w:gridCol w:w="709"/>
        <w:gridCol w:w="708"/>
        <w:gridCol w:w="1701"/>
      </w:tblGrid>
      <w:tr>
        <w:tblPrEx/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«</w:t>
            </w:r>
            <w:r>
              <w:rPr>
                <w:bCs/>
                <w:sz w:val="20"/>
                <w:szCs w:val="20"/>
              </w:rPr>
              <w:t xml:space="preserve">№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</w:t>
            </w:r>
            <w:r>
              <w:rPr>
                <w:bCs/>
                <w:sz w:val="20"/>
                <w:szCs w:val="20"/>
              </w:rPr>
              <w:t xml:space="preserve">/п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Цели, мероприятия, показатели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Ед. изм.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Значение показателя 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ind w:right="-123"/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Источник данных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trHeight w:val="319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Отчет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Оценка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Годы реализации программы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/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center" w:pos="716" w:leader="none"/>
                <w:tab w:val="left" w:pos="1361" w:leader="none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2023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</w:rPr>
              <w:t xml:space="preserve">2024</w:t>
            </w:r>
            <w:r>
              <w:rPr>
                <w:bCs/>
                <w:sz w:val="20"/>
                <w:szCs w:val="20"/>
                <w:lang w:val="en-US"/>
              </w:rPr>
            </w:r>
            <w:r>
              <w:rPr>
                <w:bCs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2026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2027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/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1.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8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39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Показатель цели муниципальной программы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1.1.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pStyle w:val="731"/>
              <w:ind w:left="0"/>
              <w:jc w:val="both"/>
              <w:tabs>
                <w:tab w:val="left" w:pos="317" w:leader="none"/>
              </w:tabs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Доступность дошкольного образования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%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Стат. отчёт 85-К АИС «Электронный детский сад»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1.2.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pStyle w:val="731"/>
              <w:ind w:left="0"/>
              <w:jc w:val="both"/>
              <w:tabs>
                <w:tab w:val="left" w:pos="317" w:leader="none"/>
              </w:tabs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Уменьшение доли выпускников муниципальных общеобразовательных учреждений, не сдавших ЕГЭ по обязательным предметам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%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0,76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Результаты ЕГЭ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1.3.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pStyle w:val="731"/>
              <w:ind w:left="0"/>
              <w:jc w:val="both"/>
              <w:tabs>
                <w:tab w:val="left" w:pos="317" w:leader="none"/>
              </w:tabs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Удельный вес численности населения в возрасте 6,6 - 18 лет, охваченного образованием, в общей численности населения в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возрасте 6,6 - 18 лет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%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Стат. отчет ОО - 1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1.4.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pStyle w:val="731"/>
              <w:ind w:left="0"/>
              <w:jc w:val="both"/>
              <w:tabs>
                <w:tab w:val="left" w:pos="317" w:leader="none"/>
              </w:tabs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Доля детей, получающих услуги дополнительного образования, от общего количества детей в возрасте от 5 до 18 лет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%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75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75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75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Региональный навигатор ПФДО 51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8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39" w:type="dxa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Показатели задач муниципальной программы (целей подпрограммы)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2.1.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8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39" w:type="dxa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Подпрограмма 1 «Развитие дошкольного образования»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2.1.1.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pStyle w:val="731"/>
              <w:ind w:left="0"/>
              <w:jc w:val="both"/>
              <w:tabs>
                <w:tab w:val="left" w:pos="317" w:leader="none"/>
              </w:tabs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Выполнение муниципального задания МБДОУ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%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2.1.2.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pStyle w:val="731"/>
              <w:ind w:left="0"/>
              <w:jc w:val="both"/>
              <w:tabs>
                <w:tab w:val="left" w:pos="317" w:leader="none"/>
              </w:tabs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Среднегодовая численность воспитанников, получающих услугу дошкольного образования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Чел.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1960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1800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1900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1900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Отчёт ОБР-14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2.1.3.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pStyle w:val="731"/>
              <w:ind w:left="0"/>
              <w:jc w:val="both"/>
              <w:tabs>
                <w:tab w:val="left" w:pos="317" w:leader="none"/>
              </w:tabs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Коэффициент посещаемости МБДОУ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%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7</w:t>
            </w:r>
            <w:r>
              <w:rPr>
                <w:sz w:val="18"/>
                <w:szCs w:val="18"/>
              </w:rPr>
              <w:t xml:space="preserve">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2.1.4.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Доля детей, родители которых воспользовались правом получения компенсации части родительской платы в общей численности детей, родители которых обратились за получением компенсации части родительской платы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%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Отчёт отдела образования по КЧРП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2.1.5.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выплаты компенсации родительской платы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Да/нет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Отчёт отдела образования по КЧРП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2.1.6.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Выполнение указов Президента Российской Федерации по оплате труда и начислений на выплаты по оплате труда работникам муниципальных учреждений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%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2.1.7.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Количество МБДОУ, </w:t>
            </w:r>
            <w:r>
              <w:rPr>
                <w:sz w:val="18"/>
                <w:szCs w:val="18"/>
              </w:rPr>
              <w:t xml:space="preserve">которые</w:t>
            </w:r>
            <w:r>
              <w:rPr>
                <w:sz w:val="18"/>
                <w:szCs w:val="18"/>
              </w:rPr>
              <w:t xml:space="preserve"> улучшили материально-техническое состояние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2.1.8.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vAlign w:val="center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color w:val="000000"/>
                <w:sz w:val="18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20"/>
              </w:rPr>
              <w:t xml:space="preserve">Количество разработанной проектной документации на строительство объекта капитального строительства «Детский сад на 350 мест в </w:t>
            </w:r>
            <w:r>
              <w:rPr>
                <w:color w:val="000000"/>
                <w:sz w:val="18"/>
                <w:szCs w:val="20"/>
              </w:rPr>
              <w:t xml:space="preserve">пгт</w:t>
            </w:r>
            <w:r>
              <w:rPr>
                <w:color w:val="000000"/>
                <w:sz w:val="18"/>
                <w:szCs w:val="20"/>
              </w:rPr>
              <w:t xml:space="preserve">. Печенга»</w:t>
            </w:r>
            <w:r>
              <w:rPr>
                <w:color w:val="000000"/>
                <w:sz w:val="18"/>
                <w:szCs w:val="20"/>
              </w:rPr>
            </w:r>
            <w:r>
              <w:rPr>
                <w:color w:val="000000"/>
                <w:sz w:val="18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Шт.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-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-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18"/>
                <w:szCs w:val="18"/>
              </w:rPr>
              <w:t xml:space="preserve">1</w:t>
            </w:r>
            <w:r>
              <w:rPr>
                <w:bCs/>
                <w:color w:val="000000"/>
                <w:sz w:val="18"/>
                <w:szCs w:val="18"/>
              </w:rPr>
            </w:r>
            <w:r>
              <w:rPr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-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-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18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20"/>
              </w:rPr>
              <w:t xml:space="preserve">Отчет МБУ «РЭС»</w:t>
            </w:r>
            <w:r>
              <w:rPr>
                <w:color w:val="000000"/>
                <w:sz w:val="18"/>
                <w:szCs w:val="20"/>
              </w:rPr>
            </w:r>
            <w:r>
              <w:rPr>
                <w:color w:val="000000"/>
                <w:sz w:val="18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2.1.9.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vAlign w:val="center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color w:val="000000"/>
                <w:sz w:val="18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20"/>
              </w:rPr>
              <w:t xml:space="preserve">Количество объектов дошкольного образования, в отношении которых осуществлено строительство и ввод в эксплуатацию (</w:t>
            </w:r>
            <w:r>
              <w:rPr>
                <w:color w:val="000000"/>
                <w:sz w:val="18"/>
                <w:szCs w:val="20"/>
              </w:rPr>
              <w:t xml:space="preserve">пгт</w:t>
            </w:r>
            <w:r>
              <w:rPr>
                <w:color w:val="000000"/>
                <w:sz w:val="18"/>
                <w:szCs w:val="20"/>
              </w:rPr>
              <w:t xml:space="preserve">.</w:t>
            </w:r>
            <w:r>
              <w:rPr>
                <w:color w:val="000000"/>
                <w:sz w:val="18"/>
                <w:szCs w:val="20"/>
              </w:rPr>
              <w:t xml:space="preserve"> </w:t>
            </w:r>
            <w:r>
              <w:rPr>
                <w:color w:val="000000"/>
                <w:sz w:val="18"/>
                <w:szCs w:val="20"/>
              </w:rPr>
              <w:t xml:space="preserve">Печенга)</w:t>
            </w:r>
            <w:r>
              <w:rPr>
                <w:color w:val="000000"/>
                <w:sz w:val="18"/>
                <w:szCs w:val="20"/>
              </w:rPr>
            </w:r>
            <w:r>
              <w:rPr>
                <w:color w:val="000000"/>
                <w:sz w:val="18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Шт.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-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-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18"/>
                <w:szCs w:val="18"/>
              </w:rPr>
              <w:t xml:space="preserve">-</w:t>
            </w:r>
            <w:r>
              <w:rPr>
                <w:bCs/>
                <w:color w:val="000000"/>
                <w:sz w:val="18"/>
                <w:szCs w:val="18"/>
              </w:rPr>
            </w:r>
            <w:r>
              <w:rPr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1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-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18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20"/>
              </w:rPr>
              <w:t xml:space="preserve">Отчет МБУ «РЭС»</w:t>
            </w:r>
            <w:r>
              <w:rPr>
                <w:color w:val="000000"/>
                <w:sz w:val="18"/>
                <w:szCs w:val="20"/>
              </w:rPr>
            </w:r>
            <w:r>
              <w:rPr>
                <w:color w:val="000000"/>
                <w:sz w:val="18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2.1.10.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vAlign w:val="center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color w:val="000000"/>
                <w:sz w:val="18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20"/>
              </w:rPr>
              <w:t xml:space="preserve">Количество разработанной проектной документации на строительство объекта капитального строительства «Детский сад на 250 мест в </w:t>
            </w:r>
            <w:r>
              <w:rPr>
                <w:color w:val="000000"/>
                <w:sz w:val="18"/>
                <w:szCs w:val="20"/>
              </w:rPr>
              <w:t xml:space="preserve">нп</w:t>
            </w:r>
            <w:r>
              <w:rPr>
                <w:color w:val="000000"/>
                <w:sz w:val="18"/>
                <w:szCs w:val="20"/>
              </w:rPr>
              <w:t xml:space="preserve">. </w:t>
            </w:r>
            <w:r>
              <w:rPr>
                <w:color w:val="000000"/>
                <w:sz w:val="18"/>
                <w:szCs w:val="20"/>
              </w:rPr>
              <w:t xml:space="preserve">Корзуново</w:t>
            </w:r>
            <w:r>
              <w:rPr>
                <w:color w:val="000000"/>
                <w:sz w:val="18"/>
                <w:szCs w:val="20"/>
              </w:rPr>
              <w:t xml:space="preserve"> </w:t>
            </w:r>
            <w:r>
              <w:rPr>
                <w:color w:val="000000"/>
                <w:sz w:val="18"/>
                <w:szCs w:val="20"/>
              </w:rPr>
              <w:t xml:space="preserve">Печенгского</w:t>
            </w:r>
            <w:r>
              <w:rPr>
                <w:color w:val="000000"/>
                <w:sz w:val="18"/>
                <w:szCs w:val="20"/>
              </w:rPr>
              <w:t xml:space="preserve"> муниципального округа»</w:t>
            </w:r>
            <w:r>
              <w:rPr>
                <w:color w:val="000000"/>
                <w:sz w:val="18"/>
                <w:szCs w:val="20"/>
              </w:rPr>
            </w:r>
            <w:r>
              <w:rPr>
                <w:color w:val="000000"/>
                <w:sz w:val="18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Шт.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-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-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18"/>
                <w:szCs w:val="18"/>
              </w:rPr>
              <w:t xml:space="preserve">1</w:t>
            </w:r>
            <w:r>
              <w:rPr>
                <w:bCs/>
                <w:color w:val="000000"/>
                <w:sz w:val="18"/>
                <w:szCs w:val="18"/>
              </w:rPr>
            </w:r>
            <w:r>
              <w:rPr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-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-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18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20"/>
              </w:rPr>
              <w:t xml:space="preserve">Отчет МБУ «РЭС»</w:t>
            </w:r>
            <w:r>
              <w:rPr>
                <w:color w:val="000000"/>
                <w:sz w:val="18"/>
                <w:szCs w:val="20"/>
              </w:rPr>
            </w:r>
            <w:r>
              <w:rPr>
                <w:color w:val="000000"/>
                <w:sz w:val="18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2.1.11.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vAlign w:val="center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color w:val="000000"/>
                <w:sz w:val="18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20"/>
              </w:rPr>
              <w:t xml:space="preserve">Количество объектов дошкольного образования, в отношении которых осуществлено строительство и ввод в эксплуатацию (</w:t>
            </w:r>
            <w:r>
              <w:rPr>
                <w:color w:val="000000"/>
                <w:sz w:val="18"/>
                <w:szCs w:val="20"/>
              </w:rPr>
              <w:t xml:space="preserve">нп</w:t>
            </w:r>
            <w:r>
              <w:rPr>
                <w:color w:val="000000"/>
                <w:sz w:val="18"/>
                <w:szCs w:val="20"/>
              </w:rPr>
              <w:t xml:space="preserve">.</w:t>
            </w:r>
            <w:r>
              <w:rPr>
                <w:color w:val="000000"/>
                <w:sz w:val="18"/>
                <w:szCs w:val="20"/>
              </w:rPr>
              <w:t xml:space="preserve"> </w:t>
            </w:r>
            <w:r>
              <w:rPr>
                <w:color w:val="000000"/>
                <w:sz w:val="18"/>
                <w:szCs w:val="20"/>
              </w:rPr>
              <w:t xml:space="preserve">Корзуново</w:t>
            </w:r>
            <w:r>
              <w:rPr>
                <w:color w:val="000000"/>
                <w:sz w:val="18"/>
                <w:szCs w:val="20"/>
              </w:rPr>
              <w:t xml:space="preserve">)</w:t>
            </w:r>
            <w:r>
              <w:rPr>
                <w:color w:val="000000"/>
                <w:sz w:val="18"/>
                <w:szCs w:val="20"/>
              </w:rPr>
            </w:r>
            <w:r>
              <w:rPr>
                <w:color w:val="000000"/>
                <w:sz w:val="18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Шт.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-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-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18"/>
                <w:szCs w:val="18"/>
              </w:rPr>
              <w:t xml:space="preserve">-</w:t>
            </w:r>
            <w:r>
              <w:rPr>
                <w:bCs/>
                <w:color w:val="000000"/>
                <w:sz w:val="18"/>
                <w:szCs w:val="18"/>
              </w:rPr>
            </w:r>
            <w:r>
              <w:rPr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1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-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18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20"/>
              </w:rPr>
              <w:t xml:space="preserve">Отчет МБУ «РЭС»</w:t>
            </w:r>
            <w:r>
              <w:rPr>
                <w:color w:val="000000"/>
                <w:sz w:val="18"/>
                <w:szCs w:val="20"/>
              </w:rPr>
            </w:r>
            <w:r>
              <w:rPr>
                <w:color w:val="000000"/>
                <w:sz w:val="18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2.2.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8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39" w:type="dxa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Подпрограмма 2 «Развитие общего и дополнительного образования детей»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2.2.1.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Выполнение муниципального задания муниципальными </w:t>
            </w:r>
            <w:r>
              <w:rPr>
                <w:sz w:val="18"/>
              </w:rPr>
              <w:t xml:space="preserve">общеобразовательными учреждениями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%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исполнителей </w:t>
            </w:r>
            <w:r>
              <w:rPr>
                <w:sz w:val="18"/>
                <w:szCs w:val="18"/>
              </w:rPr>
              <w:t xml:space="preserve">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2.2.2.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right="-1"/>
              <w:jc w:val="both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Среднегодовая численность обучающихся в муниципальных общеобразовательных учреждениях, получающих услугу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Чел.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4158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4036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4000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4000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4000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2-ОБР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2.2.3.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right="-1"/>
              <w:jc w:val="both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Выполнение муниципального задания муниципальными учреждениями дополнительного образования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%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2.2.4.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Среднегодовая численность обучающихся в муниципальных учреждениях дополнительного образования, получающих услугу.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Чел.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1800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1800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1800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1800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Региональный навигатор ПФДО 51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2.2.5.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Выполнение указов Президента Российской Федерации по оплате труда и начислений на выплаты по оплате труда работникам муниципальных учреждений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%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2.2.6.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Среднегодовая численность </w:t>
            </w:r>
            <w:r>
              <w:rPr>
                <w:sz w:val="18"/>
              </w:rPr>
              <w:t xml:space="preserve">обучающихся</w:t>
            </w:r>
            <w:r>
              <w:rPr>
                <w:sz w:val="18"/>
              </w:rPr>
              <w:t xml:space="preserve"> получающих услугу в центре тестирования ГТО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Чел.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120</w:t>
            </w: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2.2.7.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Среднегодовая численность </w:t>
            </w:r>
            <w:r>
              <w:rPr>
                <w:sz w:val="18"/>
              </w:rPr>
              <w:t xml:space="preserve">обучающихся</w:t>
            </w:r>
            <w:r>
              <w:rPr>
                <w:sz w:val="18"/>
              </w:rPr>
              <w:t xml:space="preserve"> льготной категории, получающих услугу бесплатного питания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Чел.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1433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1521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1584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1584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1584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Отчёт о расходовании субсидий из областного бюджета, предоставляемых бюджету муниципального округа на организацию бесплатного горячего питания обучающихся муниципальных образовательных организаций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2.2.8.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Доля обучающихся 1-4 классов, получающих бесплатное цельное молоко от общего числа обучающихся 1-4 классов (с учетом пропусков занятий по объективным причинам)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%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Отчёт о расходовании субсидий из областного бюджета, предоставляемых бюджету муниципального округа на организацию бесплатным цельным молоком либо питьевым молоком обучающихся 1-4 классов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2.2.9.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 </w:t>
            </w:r>
            <w:r>
              <w:rPr>
                <w:sz w:val="18"/>
                <w:szCs w:val="18"/>
              </w:rPr>
              <w:t xml:space="preserve">(за исключением обучающихся в образовательных организациях </w:t>
            </w:r>
            <w:r>
              <w:rPr>
                <w:sz w:val="18"/>
                <w:szCs w:val="18"/>
              </w:rPr>
              <w:t xml:space="preserve">дополнительного образования детей со специальными наименованиями «детская школа искусств», «детская музыкальная школа», «детская хоровая школа», «детская художественная школа», детская хореографическая школа», «детская театральная школа», «детская цирковая</w:t>
            </w:r>
            <w:r>
              <w:rPr>
                <w:sz w:val="18"/>
                <w:szCs w:val="18"/>
              </w:rPr>
              <w:t xml:space="preserve"> школа», «детская школа художественных ремесел»)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%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Региональный навигатор ПФДО 51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2.2.10.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shd w:val="clear" w:color="auto" w:fill="auto"/>
            <w:tcW w:w="2944" w:type="dxa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бесплатным горячим </w:t>
            </w:r>
            <w:r>
              <w:rPr>
                <w:sz w:val="18"/>
                <w:szCs w:val="18"/>
              </w:rPr>
              <w:t xml:space="preserve">питанием учащихся начального общего образования в муниципальных общеобразовательных учреждениях за счет средств областного бюджета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Да/ нет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Отчёт о </w:t>
            </w:r>
            <w:r>
              <w:rPr>
                <w:sz w:val="16"/>
                <w:szCs w:val="16"/>
              </w:rPr>
              <w:t xml:space="preserve">расходовании субсидий из областного бюджета, предоставляемых бюджету муниципального  округа на организацию бесплатного горячего питания обучающихся, получающих начальное общее образование в муниципальных образовательных организациях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2.2.11.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shd w:val="clear" w:color="auto" w:fill="auto"/>
            <w:tcW w:w="2944" w:type="dxa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бесплатным горячим питанием учащихся начального общего образования в муниципальных образовательных учреждениях за счет средств федерального бюджета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Да/ нет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Отчёт о расходовании субсидий из федерального бюджета, предоставляемых бюджету муниципального </w:t>
            </w:r>
            <w:r>
              <w:rPr>
                <w:color w:val="ff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округа на организацию бесплатного горячего питания обучающихся, получающих начальное общее образование в муниципальных образовательных организациях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2.2.12.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Выплата ежемесячного денежного вознаграждения за классное руководство педагогическим работникам муниципальных общеобразовательных учреждений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Да/ нет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2.2.13.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Количество школьных спортивных клубов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Шт.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2.2.14.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Наличие ставок советников директора по воспитанию и взаимодействию с детскими общественными объединениями в общеобразовательных организациях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Да/нет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2.2.15.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Количество учреждений, в которых улучшено материально-техническое состояние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Шт.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2.2.16.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Количество общеобразовательных учреждений, у которых выполнен ремонт фасада здания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Шт.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2.2.17</w:t>
            </w:r>
            <w:r>
              <w:rPr>
                <w:sz w:val="18"/>
              </w:rPr>
              <w:t xml:space="preserve">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Количество отремонтированных кабинетов в общеобразовательных организациях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Шт.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2</w:t>
            </w:r>
            <w:r>
              <w:rPr>
                <w:sz w:val="18"/>
              </w:rPr>
              <w:t xml:space="preserve">.2.1</w:t>
            </w:r>
            <w:r>
              <w:rPr>
                <w:sz w:val="18"/>
              </w:rPr>
              <w:t xml:space="preserve">8</w:t>
            </w:r>
            <w:r>
              <w:rPr>
                <w:sz w:val="18"/>
              </w:rPr>
              <w:t xml:space="preserve">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Выполнение мероприятий по модернизации школьных систем образования (оснащение зданий муниципальных общеобразовательных учреждений  средствами обучения и воспитания)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Да/нет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2.2.1</w:t>
            </w:r>
            <w:r>
              <w:rPr>
                <w:sz w:val="18"/>
              </w:rPr>
              <w:t xml:space="preserve">9</w:t>
            </w:r>
            <w:r>
              <w:rPr>
                <w:sz w:val="18"/>
              </w:rPr>
              <w:t xml:space="preserve">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Количество образовательных организаций на территории, которых проведен ремонт спортивных площадок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Шт.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</w:t>
            </w:r>
            <w:r>
              <w:rPr>
                <w:sz w:val="18"/>
                <w:szCs w:val="18"/>
              </w:rPr>
              <w:t xml:space="preserve">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2.2.</w:t>
            </w:r>
            <w:r>
              <w:rPr>
                <w:sz w:val="18"/>
              </w:rPr>
              <w:t xml:space="preserve">20</w:t>
            </w:r>
            <w:r>
              <w:rPr>
                <w:sz w:val="18"/>
              </w:rPr>
              <w:t xml:space="preserve">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Количество образовательных организаций, в которых преобразовано пространство в рамках проекта «Арктическая </w:t>
            </w:r>
            <w:r>
              <w:rPr>
                <w:sz w:val="18"/>
              </w:rPr>
              <w:t xml:space="preserve">школа» в </w:t>
            </w:r>
            <w:r>
              <w:rPr>
                <w:sz w:val="18"/>
              </w:rPr>
              <w:t xml:space="preserve">Печенгском</w:t>
            </w:r>
            <w:r>
              <w:rPr>
                <w:sz w:val="18"/>
              </w:rPr>
              <w:t xml:space="preserve"> муниципальном округе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Шт.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2.2.2</w:t>
            </w:r>
            <w:r>
              <w:rPr>
                <w:sz w:val="18"/>
              </w:rPr>
              <w:t xml:space="preserve">1</w:t>
            </w:r>
            <w:r>
              <w:rPr>
                <w:sz w:val="18"/>
              </w:rPr>
              <w:t xml:space="preserve">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Выполнение работ по разработке проектно-сметной документации с прохождением государственной экспертизы и строительству канатной дороги в п. Никель (горнолыжный склон)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8"/>
                <w:szCs w:val="22"/>
                <w:lang w:eastAsia="en-US"/>
              </w:rPr>
            </w:pPr>
            <w:r>
              <w:rPr>
                <w:sz w:val="18"/>
              </w:rPr>
              <w:t xml:space="preserve">Да/</w:t>
            </w:r>
            <w:r>
              <w:rPr>
                <w:rFonts w:cs="Calibri"/>
                <w:sz w:val="18"/>
                <w:szCs w:val="22"/>
                <w:lang w:eastAsia="en-US"/>
              </w:rPr>
            </w:r>
            <w:r>
              <w:rPr>
                <w:rFonts w:cs="Calibri"/>
                <w:sz w:val="18"/>
                <w:szCs w:val="22"/>
                <w:lang w:eastAsia="en-US"/>
              </w:rPr>
            </w:r>
          </w:p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нет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2.2.22.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Количество муниципальных общеобразовательных учреждений, в которых проводятся мониторинговые и диагностические мероприятия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Ед.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2.2.2</w:t>
            </w:r>
            <w:r>
              <w:rPr>
                <w:sz w:val="18"/>
              </w:rPr>
              <w:t xml:space="preserve">3</w:t>
            </w:r>
            <w:r>
              <w:rPr>
                <w:sz w:val="18"/>
              </w:rPr>
              <w:t xml:space="preserve">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Количество муниципальных общеобразовательных учреждений, в которых проводится государственная итоговая аттестация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Ед.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2.2.2</w:t>
            </w:r>
            <w:r>
              <w:rPr>
                <w:sz w:val="18"/>
              </w:rPr>
              <w:t xml:space="preserve">4</w:t>
            </w:r>
            <w:r>
              <w:rPr>
                <w:sz w:val="18"/>
              </w:rPr>
              <w:t xml:space="preserve">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Количество материалов информирования общественности, родителей о результатах оценки качества образования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</w:rPr>
            </w:pPr>
            <w:r>
              <w:rPr>
                <w:sz w:val="18"/>
              </w:rPr>
              <w:t xml:space="preserve">Шт.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2.3.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8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39" w:type="dxa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Подпрограмма 3 «Детский отдых»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2.3.1.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rPr>
                <w:sz w:val="18"/>
              </w:rPr>
            </w:pPr>
            <w:r>
              <w:rPr>
                <w:sz w:val="18"/>
              </w:rPr>
              <w:t xml:space="preserve">Количество участников межведомственных семинаров (совещаний), «круглых столов», по вопросам организации круглогодичного отдыха детей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2"/>
              <w:jc w:val="center"/>
              <w:spacing w:before="4"/>
              <w:rPr>
                <w:sz w:val="18"/>
              </w:rPr>
            </w:pPr>
            <w:r>
              <w:rPr>
                <w:sz w:val="18"/>
              </w:rPr>
              <w:t xml:space="preserve">Чел.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2.3.2.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rPr>
                <w:sz w:val="18"/>
              </w:rPr>
            </w:pPr>
            <w:r>
              <w:rPr>
                <w:sz w:val="18"/>
              </w:rPr>
              <w:t xml:space="preserve">Количество опубликованных информационных материалов об организации оздоровительной кампании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2"/>
              <w:jc w:val="center"/>
              <w:spacing w:before="4"/>
              <w:rPr>
                <w:sz w:val="18"/>
              </w:rPr>
            </w:pPr>
            <w:r>
              <w:rPr>
                <w:sz w:val="18"/>
              </w:rPr>
              <w:t xml:space="preserve">Шт.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Не менее 2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Не менее 2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Не менее 2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2.3.3.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rPr>
                <w:sz w:val="18"/>
              </w:rPr>
            </w:pPr>
            <w:r>
              <w:rPr>
                <w:sz w:val="18"/>
              </w:rPr>
              <w:t xml:space="preserve">Количество оздоровительных лагерей и экспедиций на территории </w:t>
            </w:r>
            <w:r>
              <w:rPr>
                <w:sz w:val="18"/>
              </w:rPr>
              <w:t xml:space="preserve">Печенгского</w:t>
            </w:r>
            <w:r>
              <w:rPr>
                <w:sz w:val="18"/>
              </w:rPr>
              <w:t xml:space="preserve"> муниципального округа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2"/>
              <w:jc w:val="center"/>
              <w:spacing w:before="4"/>
              <w:rPr>
                <w:sz w:val="18"/>
              </w:rPr>
            </w:pPr>
            <w:r>
              <w:rPr>
                <w:sz w:val="18"/>
              </w:rPr>
              <w:t xml:space="preserve">Шт.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2.3.4.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Количество организованных заездов обучающихся в Центры гражданско-патриотического воспитания «На Севере жить!», региональный учебно-методический центр военно-патриотического воспитания молодежи «Авангард», Центр военно-патриотического</w:t>
            </w:r>
            <w:r>
              <w:t xml:space="preserve"> </w:t>
            </w:r>
            <w:r>
              <w:rPr>
                <w:sz w:val="18"/>
                <w:szCs w:val="18"/>
              </w:rPr>
              <w:t xml:space="preserve">воспитания молодежи «Воин»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2"/>
              <w:jc w:val="center"/>
              <w:spacing w:before="4"/>
              <w:rPr>
                <w:sz w:val="18"/>
              </w:rPr>
            </w:pPr>
            <w:r>
              <w:rPr>
                <w:sz w:val="18"/>
              </w:rPr>
              <w:t xml:space="preserve">Шт.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11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11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11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МБОУ СОШ №№ 1, 3, 5, 7, 9, 11, 19, 23; МБОУ ООШ №№ 20, 22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2.3.5.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rPr>
                <w:sz w:val="18"/>
              </w:rPr>
            </w:pPr>
            <w:r>
              <w:rPr>
                <w:sz w:val="18"/>
              </w:rPr>
              <w:t xml:space="preserve">Приобретение оборудования, мебели для детских оздоровительных лагерей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2"/>
              <w:jc w:val="center"/>
              <w:spacing w:before="4"/>
              <w:rPr>
                <w:sz w:val="18"/>
              </w:rPr>
            </w:pPr>
            <w:r>
              <w:rPr>
                <w:sz w:val="18"/>
              </w:rPr>
              <w:t xml:space="preserve">Да/ нет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2.3.6.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rPr>
                <w:sz w:val="18"/>
              </w:rPr>
            </w:pPr>
            <w:r>
              <w:rPr>
                <w:sz w:val="18"/>
              </w:rPr>
              <w:t xml:space="preserve">Количество детей, направленных на отдых в выездные лагеря (путевки предоставляются </w:t>
            </w:r>
            <w:r>
              <w:t xml:space="preserve"> </w:t>
            </w:r>
            <w:r>
              <w:rPr>
                <w:sz w:val="18"/>
              </w:rPr>
              <w:t xml:space="preserve">ГАНОУ МО «Центр образования «Лапландия»)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2"/>
              <w:jc w:val="center"/>
              <w:spacing w:before="4"/>
              <w:rPr>
                <w:sz w:val="18"/>
              </w:rPr>
            </w:pPr>
            <w:r>
              <w:rPr>
                <w:sz w:val="18"/>
              </w:rPr>
              <w:t xml:space="preserve">Чел.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281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269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200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200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200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Мониторинг организации отдыха и оздоровления детей Министерства образования и науки Мурманской области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2.3.7.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rPr>
                <w:sz w:val="18"/>
              </w:rPr>
            </w:pPr>
            <w:r>
              <w:rPr>
                <w:sz w:val="18"/>
              </w:rPr>
              <w:t xml:space="preserve">Количество трудовых бригад для несовершеннолетних для проведения временных общественно полезных работ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2"/>
              <w:jc w:val="center"/>
              <w:spacing w:before="4"/>
              <w:rPr>
                <w:sz w:val="18"/>
              </w:rPr>
            </w:pPr>
            <w:r>
              <w:rPr>
                <w:sz w:val="18"/>
              </w:rPr>
              <w:t xml:space="preserve">Шт.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Отчет исполнителей программы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2.4.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8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39" w:type="dxa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Подпрограмма 4 «Развитие потенциала участников образовательного процесса»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2.4.1.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Количество проведенных конкурсов педагогического профессионального мастерства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Отчет исполнителей программы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2.4.2.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Количество проведенных мероприятий на основе диссеминации лучших </w:t>
            </w:r>
            <w:r>
              <w:rPr>
                <w:sz w:val="18"/>
                <w:szCs w:val="18"/>
              </w:rPr>
              <w:t xml:space="preserve">педагогических практик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spacing w:before="4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Отчет исполнителей программы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2.4.3.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Количество проведенных методических мероприятий по сопровождению инновационных процессов в муниципальных образовательных организациях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spacing w:before="4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Отчет исполнителей программы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2.4.4.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Выполнение муниципального задания МБУ «ММЦ»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spacing w:before="4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%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2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100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100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Отчет исполнителей программы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2.4.5.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Количество проведенных муниципальных конкурсов и олимпиад технического творчества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spacing w:before="4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17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Отчет исполнителей программы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2.4.6.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Количество талантливых детей, принимающих участие в мероприятиях регионального и всероссийского уровня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spacing w:before="4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Чел.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Отчет исполнителей программы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2.4.7.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Количество проведенных муниципальных конкурсов и олимпиад по выявлению талантливых детей среди дошкольников и обучающихся школ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spacing w:before="4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17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Отчет исполнителей программы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2.4.8.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Количество проведенных консультаций и совещаний методической поддержки педагогических работников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spacing w:before="4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Отчет исполнителей программы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2.5.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8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39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Подпрограмма 5 «Реализация основополагающего права каждого ребенка жить и воспитываться в семье»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2.5.1.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Количество мероприятий по пропаганде и популяризации семейных ценностей и здорового образа жизни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Отчет исполнителей программы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2.5.2.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Количество изданных информационно-аналитических, методических материалов, направленных на укрепление статуса семьи, обеспечение физического, нравственного и социального благополучия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Отчет исполнителей программы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2.5.3.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Количество проведенных конкурсов среди муниципальных образовательных организаций по профилактике семейного неблагополучия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Отчет исполнителей программы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2.5.4.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Количество приемных родителей, принимающих участие в мероприятиях регионального уровня, направленных на защиту прав детей, оказания помощи детям, замещающим семьям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Чел.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Отчет исполнителей программы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2.5.5.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Количество замещающих родителей, принимающих участие в работе клуба «Умка»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Чел.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Отчет исполнителей программы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2.5.6.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Количество встреч, семинаров и/или совещаний, посвященных вопросам защиты прав детей, оказание помощи детям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Отчет исполнителей программы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2.6.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8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39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Подпрограмма 6 «Хозяйственно – эксплуатационное обслуживание муниципальных учреждений муниципального образования»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2.6.1.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Выполнение муниципального задания МБУ «РЭС»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%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Отчет исполнителей программы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2.6.1.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Осуществление своевременного и качественного хозяйственно-эксплуатационного обслуживания муниципальных учреждений в </w:t>
            </w:r>
            <w:r>
              <w:rPr>
                <w:sz w:val="18"/>
                <w:szCs w:val="18"/>
              </w:rPr>
              <w:t xml:space="preserve">Печенгском</w:t>
            </w:r>
            <w:r>
              <w:rPr>
                <w:sz w:val="18"/>
                <w:szCs w:val="18"/>
              </w:rPr>
              <w:t xml:space="preserve"> муниципальном округе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Да/ нет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Отчет исполнителей программы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2.6.2.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Уровень выполнения заявок на обслуживание муниципальных </w:t>
            </w:r>
            <w:r>
              <w:rPr>
                <w:sz w:val="18"/>
                <w:szCs w:val="18"/>
              </w:rPr>
              <w:t xml:space="preserve">учреждений от общего количества заявок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%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Отчет исполнителей </w:t>
            </w:r>
            <w:r>
              <w:rPr>
                <w:sz w:val="18"/>
              </w:rPr>
              <w:t xml:space="preserve">программы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2.6.3.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Уровень обеспечения готовности учреждений образования и объектов, подведомственных администрации к отопительному периоду и новому учебному году от общего количества объектов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%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Паспорта готовности образовательных организаций к отопительному сезону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2.6.4.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Выполнение указов Президента Российской Федерации по оплате труда и начислений на выплаты по оплате труда работникам муниципальных учреждений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%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Годовой отчет</w:t>
            </w:r>
            <w:r>
              <w:rPr>
                <w:sz w:val="18"/>
                <w:szCs w:val="18"/>
              </w:rPr>
              <w:t xml:space="preserve">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72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Подпрограммы 1 </w:t>
      </w:r>
      <w:r>
        <w:rPr>
          <w:sz w:val="24"/>
          <w:szCs w:val="24"/>
          <w:lang w:eastAsia="en-US"/>
        </w:rPr>
        <w:t xml:space="preserve">«Развитие дошкольного образования»</w:t>
      </w:r>
      <w:r>
        <w:rPr>
          <w:sz w:val="24"/>
          <w:szCs w:val="24"/>
          <w:lang w:eastAsia="en-US"/>
        </w:rPr>
        <w:t xml:space="preserve"> (далее – Подпрограмма 1)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781" w:type="dxa"/>
        <w:tblInd w:w="-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69"/>
        <w:gridCol w:w="7512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9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  <w:lang w:eastAsia="en-US"/>
              </w:rPr>
              <w:t xml:space="preserve">«</w:t>
            </w:r>
            <w:r>
              <w:rPr>
                <w:sz w:val="22"/>
                <w:szCs w:val="22"/>
                <w:lang w:eastAsia="en-US"/>
              </w:rPr>
              <w:t xml:space="preserve">Показатели подпрограммы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2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1. Выполнение муниципального задания МБДОУ.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2. Среднегодовая численность воспитанников, получающих услугу дошкольного образования.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3. Коэффициент посещаемости МБДОУ.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4. Доля детей, родители которых воспользовались правом получения компенсации части родительской платы в общей численности детей, родители которых обратились за получением компенсации части родительской платы.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5. Обеспечение выплаты компенсации родительской платы за присмотр и уход за детьми, посещающими образовательные организации, реализующие образовательные программы дошкольного образования.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6. Выполнение указов Президента Российской Федерации по оплате труда и начислениям на выплаты по оплате труда работника муниципальных учреждений.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7. Количество МБДОУ, 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которые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 улучшили материально-техническое состояние. 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ind w:left="-57" w:right="-57"/>
              <w:jc w:val="both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8. Количество разработанной проектной документации на строительство объекта капитального строительства «Детский сад на 350 мест в 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пгт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 Печенга».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ind w:left="-57" w:right="-57"/>
              <w:jc w:val="both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9. 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Количество объектов дошкольного образования, в отношении которых осуществлено строительство и ввод в эксплуатацию (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пгт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Печенга).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ind w:left="-57" w:right="-57"/>
              <w:jc w:val="both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10. Количество разработанной проектной документации на строительство объекта капитального строительства «Детский сад на 250 мест в 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нп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 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Корзуново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Печенгского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 муниципального округа».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11. 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Количество объектов дошкольного образования, в отношении которых осуществлено строительство и ввод 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в эксплуатацию (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нп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Корзуново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)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»;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</w:tc>
      </w:tr>
    </w:tbl>
    <w:p>
      <w:pPr>
        <w:pStyle w:val="731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подпрог</w:t>
      </w:r>
      <w:r>
        <w:rPr>
          <w:rFonts w:ascii="Times New Roman" w:hAnsi="Times New Roman" w:cs="Times New Roman"/>
          <w:sz w:val="24"/>
          <w:szCs w:val="24"/>
        </w:rPr>
        <w:t xml:space="preserve">раммы» в паспорте Подпрограммы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tbl>
      <w:tblPr>
        <w:tblW w:w="9781" w:type="dxa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269"/>
        <w:gridCol w:w="7512"/>
      </w:tblGrid>
      <w:tr>
        <w:tblPrEx/>
        <w:trPr>
          <w:trHeight w:val="8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9" w:type="dxa"/>
            <w:textDirection w:val="lrTb"/>
            <w:noWrap w:val="false"/>
          </w:tcPr>
          <w:p>
            <w:pPr>
              <w:ind w:left="44" w:right="-57"/>
            </w:pPr>
            <w:r>
              <w:t xml:space="preserve">«Финансовое обеспечение подпрограммы</w:t>
            </w:r>
            <w:r/>
          </w:p>
          <w:p>
            <w:pPr>
              <w:ind w:left="-57" w:right="-57"/>
            </w:pPr>
            <w:r/>
            <w:r/>
          </w:p>
          <w:p>
            <w:pPr>
              <w:ind w:left="-57" w:right="-57"/>
              <w:jc w:val="both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12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подпрограмме: </w:t>
            </w:r>
            <w:r>
              <w:t xml:space="preserve"> </w:t>
            </w:r>
            <w:r>
              <w:rPr>
                <w:b/>
              </w:rPr>
              <w:t xml:space="preserve">3 464 752,3</w:t>
            </w:r>
            <w:r>
              <w:rPr>
                <w:b/>
              </w:rPr>
              <w:t xml:space="preserve"> тыс. рублей</w:t>
            </w:r>
            <w:r>
              <w:t xml:space="preserve">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</w:t>
            </w:r>
            <w:r>
              <w:t xml:space="preserve"> 731215,7</w:t>
            </w:r>
            <w:r>
              <w:t xml:space="preserve"> 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324978,1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406237,6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0,0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ОБ: 1909550,8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639744,6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776019,1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493787,1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704585,8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237078,4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258478,8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209031,6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119400,0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39800,0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</w:t>
            </w:r>
            <w:r>
              <w:t xml:space="preserve"> год: 39800,0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</w:t>
            </w:r>
            <w:r>
              <w:t xml:space="preserve"> год: 39800,0</w:t>
            </w:r>
            <w:r>
              <w:t xml:space="preserve"> тыс. рублей</w:t>
            </w:r>
            <w:r>
              <w:t xml:space="preserve">.»;</w:t>
            </w:r>
            <w:r/>
          </w:p>
        </w:tc>
      </w:tr>
    </w:tbl>
    <w:p>
      <w:pPr>
        <w:jc w:val="both"/>
        <w:tabs>
          <w:tab w:val="left" w:pos="851" w:leader="none"/>
          <w:tab w:val="left" w:pos="993" w:leader="none"/>
        </w:tabs>
        <w:rPr>
          <w:b/>
        </w:rPr>
      </w:pPr>
      <w:r>
        <w:t xml:space="preserve">           </w:t>
      </w:r>
      <w:r>
        <w:t xml:space="preserve">- т</w:t>
      </w:r>
      <w:r>
        <w:t xml:space="preserve">аблицу 1</w:t>
      </w:r>
      <w:r>
        <w:t xml:space="preserve"> «</w:t>
      </w:r>
      <w:r>
        <w:t xml:space="preserve">Перечень</w:t>
      </w:r>
      <w:r>
        <w:rPr>
          <w:b/>
        </w:rPr>
        <w:t xml:space="preserve"> </w:t>
      </w:r>
      <w:r>
        <w:t xml:space="preserve"> мероприятий подпрогр</w:t>
      </w:r>
      <w:r>
        <w:t xml:space="preserve">аммы с объёмом финансирования» к П</w:t>
      </w:r>
      <w:r>
        <w:t xml:space="preserve">одпрограмм</w:t>
      </w:r>
      <w:r>
        <w:t xml:space="preserve">е</w:t>
      </w:r>
      <w:r>
        <w:t xml:space="preserve"> 1</w:t>
      </w:r>
      <w:r>
        <w:t xml:space="preserve"> </w:t>
      </w:r>
      <w:r>
        <w:t xml:space="preserve">изложить</w:t>
      </w:r>
      <w:r>
        <w:t xml:space="preserve"> в редакции</w:t>
      </w:r>
      <w:r>
        <w:t xml:space="preserve"> согласно приложению № 1</w:t>
      </w:r>
      <w:r>
        <w:t xml:space="preserve"> к настоящему постановлению</w:t>
      </w:r>
      <w:r>
        <w:t xml:space="preserve">;</w:t>
      </w:r>
      <w:r>
        <w:rPr>
          <w:b/>
        </w:rPr>
      </w:r>
      <w:r>
        <w:rPr>
          <w:b/>
        </w:rPr>
      </w:r>
    </w:p>
    <w:p>
      <w:pPr>
        <w:pStyle w:val="72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таблицу</w:t>
      </w:r>
      <w:r>
        <w:rPr>
          <w:sz w:val="24"/>
          <w:szCs w:val="24"/>
        </w:rPr>
        <w:t xml:space="preserve"> 2 «Перечень мероприятий подпрограммы с показателями результативности выполнения мероприятий» к подпрограмме 1 изложить в редакции согласно приложению № 2 к настоящему постановлению;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24"/>
        <w:ind w:right="0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- строку «Показатели подпрограммы» в паспорте Подпрограммы 2 </w:t>
      </w:r>
      <w:r>
        <w:rPr>
          <w:sz w:val="24"/>
          <w:szCs w:val="24"/>
          <w:lang w:eastAsia="en-US"/>
        </w:rPr>
        <w:t xml:space="preserve">«</w:t>
      </w:r>
      <w:r>
        <w:rPr>
          <w:sz w:val="24"/>
          <w:szCs w:val="24"/>
        </w:rPr>
        <w:t xml:space="preserve">Развитие общего и дополнительного образования детей</w:t>
      </w:r>
      <w:r>
        <w:rPr>
          <w:sz w:val="24"/>
          <w:szCs w:val="24"/>
          <w:lang w:eastAsia="en-US"/>
        </w:rPr>
        <w:t xml:space="preserve">»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(далее – Подпрограмма 2)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98" w:type="dxa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7"/>
        <w:gridCol w:w="7371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  <w:lang w:eastAsia="en-US"/>
              </w:rPr>
              <w:t xml:space="preserve">«</w:t>
            </w:r>
            <w:r>
              <w:rPr>
                <w:sz w:val="22"/>
                <w:szCs w:val="22"/>
                <w:lang w:eastAsia="en-US"/>
              </w:rPr>
              <w:t xml:space="preserve">Показатели подпрограммы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1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1. Выполнение муниципального задания муниципальными общеобразовательными учреждениями.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2. 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Среднегодовая численность обучающихся в муниципальных общеобразовательных учреждениях, получающих услугу.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3. Выполнение муниципального задания муниципальными учреждениями дополнительного образования.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4. 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Среднегодовая численность обучающихся в муниципальных учреждениях дополнительного образования, получающих услугу.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5. Выполнение указов Президента Российской Федерации по оплате труда и начислениям на выплаты по оплате труда работникам муниципальных учреждений.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6. Среднегодовая численность 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обучающихся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, получающих услугу в центре тестирования ГТО.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7. Среднегодовая численность 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обучающихся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 льготной категории, получающих услугу бесплатного питания.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8. Доля обучающихся 1-4 классов, получающих бесплатное цельное молоко от общего числа обучающихся 1-4 классов (с учетом пропусков занятий по объективным причинам).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9. 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Доля детей в возрасте от 5 д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 (за исключением обучающихся в образовательных организациях 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дополнительного образования детей со специальными наименованиями «детская школа искусств», «детская музыкальная школа», «детская хоровая школа», «детская художественная школа», детская хореографическая школа», «детская театральная школа», «детская цирковая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 школа», «детская школа художественных ремесел»).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10. Обеспечение бесплатным горячим питанием учащихся начального общего образования в муниципальных общеобразовательных учреждениях за счет областного бюджета.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widowControl w:val="off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11. Обеспечение бесплатным горячим питанием учащихся начального общего образования в муниципальных общеобразовательных учреждениях за счет федерального бюджета.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12. Выплата ежемесячного денежного вознаграждения за классное руководство педагогическим работникам муниципальных общеобразовательных учреждений.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13. Количество школьных спортивных клубов.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widowControl w:val="off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14.</w:t>
            </w:r>
            <w:r>
              <w:rPr>
                <w:sz w:val="22"/>
                <w:szCs w:val="22"/>
              </w:rPr>
              <w:t xml:space="preserve"> Наличие ставок советников директора по воспитанию и взаимодействию с детскими общественными объединениями в общеобразовательных организациях.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15. Количество учреждений, в которых улучшено материально-техническое состояние.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16.</w:t>
            </w: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Количество общеобразовательных учреждений, у которых выполнен ремонт фасада здания.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17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 Количество отремонтированных кабинетов в общеобразовательных организациях.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1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8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 Выполнение мероприятий по модернизации школьных систем образования (оснащение зданий муниципальных общеобразовательных учреждений средствами обучения и воспитания).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1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9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 Количество образовательных организаций, на территории которых проведен ремонт спортивных площадок.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20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 Количество образовательных организаций, в которых преобразовано пространство в рамках проекта «Арктическая школа» в 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Печенгском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 муниципальном округе.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2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1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 Выполнение работ по разработке проектно-сметной документации с прохождением государственной экспертизы  и строительству канатной дороги в п. Никель (горнолыжный склон).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2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2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 Количество муниципальных общеобразовательных учреждений, в которых проводятся мониторинговые и диагностические мероприятия.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2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3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 Количество муниципальных общеобразовательных учреждений, в которых проводится государственная итоговая аттестация.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  <w:p>
            <w:pPr>
              <w:jc w:val="both"/>
              <w:widowControl w:val="off"/>
              <w:rPr>
                <w:rFonts w:cs="Calibri"/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2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4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 Количество материалов информирования общественности, родителей о результатах оценки качества образования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.</w:t>
            </w:r>
            <w:r>
              <w:rPr>
                <w:rFonts w:cs="Calibri"/>
                <w:sz w:val="22"/>
                <w:szCs w:val="22"/>
                <w:lang w:eastAsia="en-US"/>
              </w:rPr>
              <w:t xml:space="preserve">»;</w:t>
            </w:r>
            <w:r>
              <w:rPr>
                <w:rFonts w:cs="Calibri"/>
                <w:sz w:val="22"/>
                <w:szCs w:val="22"/>
                <w:lang w:eastAsia="en-US"/>
              </w:rPr>
            </w:r>
            <w:r>
              <w:rPr>
                <w:rFonts w:cs="Calibri"/>
                <w:sz w:val="22"/>
                <w:szCs w:val="22"/>
                <w:lang w:eastAsia="en-US"/>
              </w:rPr>
            </w:r>
          </w:p>
        </w:tc>
      </w:tr>
    </w:tbl>
    <w:p>
      <w:pPr>
        <w:pStyle w:val="731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</w:t>
      </w:r>
      <w:r>
        <w:rPr>
          <w:rFonts w:ascii="Times New Roman" w:hAnsi="Times New Roman" w:cs="Times New Roman"/>
          <w:sz w:val="24"/>
          <w:szCs w:val="24"/>
        </w:rPr>
        <w:t xml:space="preserve">чение подпрограммы» в паспорте Подпрограммы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141"/>
        <w:gridCol w:w="7385"/>
      </w:tblGrid>
      <w:tr>
        <w:tblPrEx/>
        <w:trPr>
          <w:jc w:val="center"/>
          <w:trHeight w:val="11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41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«Финансовое обеспечение подпрограммы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85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подпрограмме</w:t>
            </w:r>
            <w:r>
              <w:t xml:space="preserve">: </w:t>
            </w:r>
            <w:r>
              <w:t xml:space="preserve"> </w:t>
            </w:r>
            <w:r>
              <w:rPr>
                <w:b/>
              </w:rPr>
              <w:t xml:space="preserve">3 075 104,2 </w:t>
            </w:r>
            <w:r>
              <w:rPr>
                <w:b/>
              </w:rPr>
              <w:t xml:space="preserve">тыс. рублей</w:t>
            </w:r>
            <w:r>
              <w:t xml:space="preserve">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386887,6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176967,5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104375,6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105544,5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1986391,0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671667,7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657878,5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656844,8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637775,6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226074,6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226812,8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184888,2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64050,0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64050,0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0,0 тыс. рублей</w:t>
            </w:r>
            <w:r>
              <w:t xml:space="preserve">.»;</w:t>
            </w:r>
            <w:r/>
          </w:p>
        </w:tc>
      </w:tr>
    </w:tbl>
    <w:p>
      <w:pPr>
        <w:jc w:val="both"/>
        <w:tabs>
          <w:tab w:val="left" w:pos="851" w:leader="none"/>
          <w:tab w:val="left" w:pos="993" w:leader="none"/>
        </w:tabs>
        <w:rPr>
          <w:b/>
        </w:rPr>
      </w:pPr>
      <w:r>
        <w:t xml:space="preserve">           - т</w:t>
      </w:r>
      <w:r>
        <w:t xml:space="preserve">аблицу 1</w:t>
      </w:r>
      <w:r>
        <w:t xml:space="preserve"> «</w:t>
      </w:r>
      <w:r>
        <w:t xml:space="preserve">Перечень</w:t>
      </w:r>
      <w:r>
        <w:rPr>
          <w:b/>
        </w:rPr>
        <w:t xml:space="preserve"> </w:t>
      </w:r>
      <w:r>
        <w:t xml:space="preserve"> мероприятий подпрограммы с объёмом финансирования» к П</w:t>
      </w:r>
      <w:r>
        <w:t xml:space="preserve">одпрограмм</w:t>
      </w:r>
      <w:r>
        <w:t xml:space="preserve">е</w:t>
      </w:r>
      <w:r>
        <w:t xml:space="preserve"> </w:t>
      </w:r>
      <w:r>
        <w:t xml:space="preserve">2 изложить в редакции согласно приложению № 3 к настоящему постановлению;</w:t>
      </w:r>
      <w:r>
        <w:rPr>
          <w:b/>
        </w:rPr>
      </w:r>
      <w:r>
        <w:rPr>
          <w:b/>
        </w:rPr>
      </w:r>
    </w:p>
    <w:p>
      <w:pPr>
        <w:pStyle w:val="72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таблицу</w:t>
      </w:r>
      <w:r>
        <w:rPr>
          <w:sz w:val="24"/>
          <w:szCs w:val="24"/>
        </w:rPr>
        <w:t xml:space="preserve"> 2 «Перечень мероприятий подпрограммы с показателями результативности выполнения мероприятий» к подпрограмме 2 изложить в редакции согласно приложению № 4 к настоящему постановлению;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31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подпрограммы» в паспорте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«Детский отдых» (далее – Подпрограмма 3)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141"/>
        <w:gridCol w:w="7385"/>
      </w:tblGrid>
      <w:tr>
        <w:tblPrEx/>
        <w:trPr>
          <w:jc w:val="center"/>
          <w:trHeight w:val="11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41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«Финансовое обеспечение подпрограммы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85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подпрограмме</w:t>
            </w:r>
            <w:r>
              <w:t xml:space="preserve">: </w:t>
            </w:r>
            <w:r>
              <w:rPr>
                <w:b/>
              </w:rPr>
              <w:t xml:space="preserve">32 153,1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тыс. рублей</w:t>
            </w:r>
            <w:r>
              <w:t xml:space="preserve">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0,0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0,0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0,0</w:t>
            </w:r>
            <w:r>
              <w:t xml:space="preserve"> 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0,0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11153,1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3717,7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3717,7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3717,7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21000,0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7200,0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6900,0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6900,0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0,0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0,0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0,0 тыс. рублей</w:t>
            </w:r>
            <w:r>
              <w:t xml:space="preserve">.»;</w:t>
            </w:r>
            <w:r/>
          </w:p>
        </w:tc>
      </w:tr>
    </w:tbl>
    <w:p>
      <w:pPr>
        <w:jc w:val="both"/>
        <w:tabs>
          <w:tab w:val="left" w:pos="993" w:leader="none"/>
        </w:tabs>
      </w:pPr>
      <w:r>
        <w:tab/>
      </w:r>
      <w:r>
        <w:t xml:space="preserve">- </w:t>
      </w:r>
      <w:r>
        <w:t xml:space="preserve">строк</w:t>
      </w:r>
      <w:r>
        <w:t xml:space="preserve">и</w:t>
      </w:r>
      <w:r>
        <w:t xml:space="preserve"> 3.1.3</w:t>
      </w:r>
      <w:r>
        <w:t xml:space="preserve">,</w:t>
      </w:r>
      <w:r>
        <w:t xml:space="preserve"> </w:t>
      </w:r>
      <w:r>
        <w:t xml:space="preserve">3.2.1, </w:t>
      </w:r>
      <w:r>
        <w:t xml:space="preserve"> </w:t>
      </w:r>
      <w:r>
        <w:t xml:space="preserve">«</w:t>
      </w:r>
      <w:r>
        <w:rPr>
          <w:color w:val="000000"/>
          <w:spacing w:val="1"/>
        </w:rPr>
        <w:t xml:space="preserve">Итого по основному мероприятию 1»</w:t>
      </w:r>
      <w:r>
        <w:rPr>
          <w:color w:val="000000"/>
          <w:spacing w:val="1"/>
        </w:rPr>
        <w:t xml:space="preserve">, </w:t>
      </w:r>
      <w:r>
        <w:rPr>
          <w:color w:val="000000"/>
          <w:spacing w:val="1"/>
        </w:rPr>
        <w:t xml:space="preserve">«Итого по основному мероприятию 2»</w:t>
      </w:r>
      <w:r>
        <w:t xml:space="preserve">, «</w:t>
      </w:r>
      <w:r>
        <w:t xml:space="preserve">Всего по подпрограмме 3</w:t>
      </w:r>
      <w:r>
        <w:t xml:space="preserve">»</w:t>
      </w:r>
      <w:r>
        <w:t xml:space="preserve"> </w:t>
      </w:r>
      <w:r>
        <w:t xml:space="preserve"> </w:t>
      </w:r>
      <w:r>
        <w:t xml:space="preserve">таблиц</w:t>
      </w:r>
      <w:r>
        <w:t xml:space="preserve">ы</w:t>
      </w:r>
      <w:r>
        <w:t xml:space="preserve"> 1</w:t>
      </w:r>
      <w:r>
        <w:t xml:space="preserve"> «</w:t>
      </w:r>
      <w:r>
        <w:t xml:space="preserve">Перечень мероприятий подпрограммы с объёмом финансирования</w:t>
      </w:r>
      <w:r>
        <w:t xml:space="preserve">» к Подпрограмме 3 изложить в следующей</w:t>
      </w:r>
      <w:r>
        <w:t xml:space="preserve"> редакции</w:t>
      </w:r>
      <w:r>
        <w:t xml:space="preserve">:</w:t>
      </w:r>
      <w:r/>
    </w:p>
    <w:tbl>
      <w:tblPr>
        <w:tblW w:w="4890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2126"/>
        <w:gridCol w:w="849"/>
        <w:gridCol w:w="994"/>
        <w:gridCol w:w="851"/>
        <w:gridCol w:w="851"/>
        <w:gridCol w:w="853"/>
        <w:gridCol w:w="851"/>
        <w:gridCol w:w="1414"/>
      </w:tblGrid>
      <w:tr>
        <w:tblPrEx/>
        <w:trPr>
          <w:trHeight w:val="214"/>
        </w:trPr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«3.1.3.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1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Организация и проведение муниципальных детских оздоровит</w:t>
            </w:r>
            <w:r>
              <w:rPr>
                <w:sz w:val="18"/>
                <w:szCs w:val="18"/>
              </w:rPr>
              <w:t xml:space="preserve">ельных лаге</w:t>
            </w:r>
            <w:r>
              <w:rPr>
                <w:sz w:val="18"/>
                <w:szCs w:val="18"/>
              </w:rPr>
              <w:t xml:space="preserve">рей, экспедиций, детских игровых площадок на территории </w:t>
            </w:r>
            <w:r>
              <w:rPr>
                <w:sz w:val="18"/>
                <w:szCs w:val="18"/>
              </w:rPr>
              <w:t xml:space="preserve">Печенгского</w:t>
            </w:r>
            <w:r>
              <w:rPr>
                <w:sz w:val="18"/>
                <w:szCs w:val="18"/>
              </w:rPr>
              <w:t xml:space="preserve"> муниципального округа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2025-2027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44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О</w:t>
            </w:r>
            <w:r>
              <w:rPr>
                <w:sz w:val="18"/>
                <w:szCs w:val="18"/>
              </w:rPr>
              <w:t xml:space="preserve">тдел образования,  </w:t>
            </w:r>
            <w:r>
              <w:rPr>
                <w:sz w:val="18"/>
                <w:szCs w:val="18"/>
              </w:rPr>
              <w:t xml:space="preserve">МБОУ </w:t>
            </w:r>
            <w:r>
              <w:rPr>
                <w:sz w:val="18"/>
                <w:szCs w:val="18"/>
              </w:rPr>
              <w:t xml:space="preserve">СОШ</w:t>
            </w:r>
            <w:r>
              <w:rPr>
                <w:sz w:val="18"/>
                <w:szCs w:val="18"/>
              </w:rPr>
              <w:t xml:space="preserve"> №№ </w:t>
            </w:r>
            <w:r>
              <w:rPr>
                <w:sz w:val="18"/>
                <w:szCs w:val="18"/>
              </w:rPr>
              <w:t xml:space="preserve">1,3,</w:t>
            </w:r>
            <w:r>
              <w:rPr>
                <w:sz w:val="18"/>
                <w:szCs w:val="18"/>
              </w:rPr>
              <w:t xml:space="preserve">5,7,</w:t>
            </w:r>
            <w:r>
              <w:rPr>
                <w:sz w:val="18"/>
                <w:szCs w:val="18"/>
              </w:rPr>
              <w:t xml:space="preserve">9,</w:t>
            </w:r>
            <w:r>
              <w:rPr>
                <w:sz w:val="18"/>
                <w:szCs w:val="18"/>
              </w:rPr>
              <w:t xml:space="preserve">11,</w:t>
            </w:r>
            <w:r>
              <w:rPr>
                <w:sz w:val="18"/>
                <w:szCs w:val="18"/>
              </w:rPr>
              <w:t xml:space="preserve">19,</w:t>
            </w:r>
            <w:r>
              <w:rPr>
                <w:sz w:val="18"/>
                <w:szCs w:val="18"/>
              </w:rPr>
              <w:t xml:space="preserve">23, МБОУ</w:t>
            </w:r>
            <w:r>
              <w:rPr>
                <w:sz w:val="18"/>
                <w:szCs w:val="18"/>
              </w:rPr>
              <w:t xml:space="preserve">                </w:t>
            </w:r>
            <w:r>
              <w:rPr>
                <w:sz w:val="18"/>
                <w:szCs w:val="18"/>
              </w:rPr>
              <w:t xml:space="preserve"> ООШ №№ </w:t>
            </w:r>
            <w:r>
              <w:rPr>
                <w:sz w:val="18"/>
                <w:szCs w:val="18"/>
              </w:rPr>
              <w:t xml:space="preserve">20,22</w:t>
            </w:r>
            <w:r>
              <w:rPr>
                <w:sz w:val="18"/>
                <w:szCs w:val="18"/>
              </w:rPr>
              <w:t xml:space="preserve">, МБУ ДО ДДТ №№ 1,2, МБУ «ММЦ»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1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</w:t>
            </w:r>
            <w:r>
              <w:rPr>
                <w:sz w:val="18"/>
                <w:szCs w:val="18"/>
              </w:rPr>
              <w:t xml:space="preserve">153,1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3717,7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3717,7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3717,7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1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</w:t>
            </w:r>
            <w:r>
              <w:rPr>
                <w:sz w:val="18"/>
                <w:szCs w:val="18"/>
              </w:rPr>
              <w:t xml:space="preserve">650,0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4550,0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4550,0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4550,0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1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ВБС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732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1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24</w:t>
            </w:r>
            <w:r>
              <w:rPr>
                <w:b/>
                <w:sz w:val="18"/>
                <w:szCs w:val="18"/>
              </w:rPr>
              <w:t xml:space="preserve">803,1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8</w:t>
            </w:r>
            <w:r>
              <w:rPr>
                <w:b/>
                <w:sz w:val="18"/>
                <w:szCs w:val="18"/>
              </w:rPr>
              <w:t xml:space="preserve">267,7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8</w:t>
            </w:r>
            <w:r>
              <w:rPr>
                <w:b/>
                <w:sz w:val="18"/>
                <w:szCs w:val="18"/>
              </w:rPr>
              <w:t xml:space="preserve">267,7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8</w:t>
            </w:r>
            <w:r>
              <w:rPr>
                <w:b/>
                <w:sz w:val="18"/>
                <w:szCs w:val="18"/>
              </w:rPr>
              <w:t xml:space="preserve">267,7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8"/>
        </w:trPr>
        <w:tc>
          <w:tcPr>
            <w:gridSpan w:val="3"/>
            <w:shd w:val="clear" w:color="auto" w:fill="auto"/>
            <w:tcW w:w="194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Итого по основному мероприятию 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ФБ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135"/>
        </w:trPr>
        <w:tc>
          <w:tcPr>
            <w:gridSpan w:val="3"/>
            <w:shd w:val="clear" w:color="auto" w:fill="auto"/>
            <w:tcW w:w="194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11153,1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3717,7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3717,7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3717,7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196"/>
        </w:trPr>
        <w:tc>
          <w:tcPr>
            <w:gridSpan w:val="3"/>
            <w:shd w:val="clear" w:color="auto" w:fill="auto"/>
            <w:tcW w:w="194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19800,0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6800,0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6500,0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6500,0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127"/>
        </w:trPr>
        <w:tc>
          <w:tcPr>
            <w:gridSpan w:val="3"/>
            <w:shd w:val="clear" w:color="auto" w:fill="auto"/>
            <w:tcW w:w="194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ВБС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188"/>
        </w:trPr>
        <w:tc>
          <w:tcPr>
            <w:gridSpan w:val="3"/>
            <w:shd w:val="clear" w:color="auto" w:fill="auto"/>
            <w:tcW w:w="194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30953,1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10517,7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10217,7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10217,7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3.2.1.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1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Создание трудовых бригад для несовершеннолетних для проведения временных обществе</w:t>
            </w:r>
            <w:r>
              <w:rPr>
                <w:sz w:val="18"/>
                <w:szCs w:val="18"/>
              </w:rPr>
              <w:t xml:space="preserve">н</w:t>
            </w:r>
            <w:r>
              <w:rPr>
                <w:sz w:val="18"/>
                <w:szCs w:val="18"/>
              </w:rPr>
              <w:t xml:space="preserve">но полезных работ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2025-2027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bottom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9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44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</w:t>
            </w:r>
            <w:r>
              <w:rPr>
                <w:sz w:val="18"/>
                <w:szCs w:val="18"/>
              </w:rPr>
              <w:t xml:space="preserve">тдел образования,  </w:t>
            </w:r>
            <w:r>
              <w:rPr>
                <w:sz w:val="18"/>
                <w:szCs w:val="18"/>
              </w:rPr>
              <w:t xml:space="preserve">МБОУ </w:t>
            </w:r>
            <w:r>
              <w:rPr>
                <w:sz w:val="18"/>
                <w:szCs w:val="18"/>
              </w:rPr>
              <w:t xml:space="preserve">СОШ</w:t>
            </w:r>
            <w:r>
              <w:rPr>
                <w:sz w:val="18"/>
                <w:szCs w:val="18"/>
              </w:rPr>
              <w:t xml:space="preserve"> №№ </w:t>
            </w:r>
            <w:r>
              <w:rPr>
                <w:sz w:val="18"/>
                <w:szCs w:val="18"/>
              </w:rPr>
              <w:t xml:space="preserve">1,3,9,19,                    </w:t>
            </w:r>
            <w:r>
              <w:rPr>
                <w:sz w:val="18"/>
                <w:szCs w:val="18"/>
              </w:rPr>
              <w:t xml:space="preserve">МБОУ ООШ №№ </w:t>
            </w:r>
            <w:r>
              <w:rPr>
                <w:sz w:val="18"/>
                <w:szCs w:val="18"/>
              </w:rPr>
              <w:t xml:space="preserve">20,22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1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bottom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9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1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bottom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1200,0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9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1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bottom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ВБС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9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1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bottom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  <w:t xml:space="preserve">200,0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9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94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Итого по основному мероприятию 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ФБ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9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94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9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94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1200,0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9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94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ВБС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9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94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1 200,0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9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94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Всего по подпрограмме 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ФБ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9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94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11153,1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3717,7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9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3717,7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3717,7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94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21000,0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7200,0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9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6900,0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6900,0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94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ВБС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9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94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32153,1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10917,7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9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10617,7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10617,7</w:t>
            </w:r>
            <w:r>
              <w:rPr>
                <w:b/>
                <w:sz w:val="18"/>
                <w:szCs w:val="18"/>
              </w:rPr>
              <w:t xml:space="preserve">»;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</w:tbl>
    <w:p>
      <w:pPr>
        <w:pStyle w:val="731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подпрограммы» в паспорте Подпрограммы </w:t>
      </w:r>
      <w:r>
        <w:rPr>
          <w:rFonts w:ascii="Times New Roman" w:hAnsi="Times New Roman" w:cs="Times New Roman"/>
          <w:sz w:val="24"/>
          <w:szCs w:val="24"/>
        </w:rPr>
        <w:t xml:space="preserve">6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Хозяйственно-эксплуатационное обслуживание муниципальных учреждений муниципального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(далее – Подпрограмма 6)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141"/>
        <w:gridCol w:w="7385"/>
      </w:tblGrid>
      <w:tr>
        <w:tblPrEx/>
        <w:trPr>
          <w:jc w:val="center"/>
          <w:trHeight w:val="8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41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«Финансовое обеспечение подпрограммы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85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подпрограмме</w:t>
            </w:r>
            <w:r>
              <w:t xml:space="preserve">: </w:t>
            </w:r>
            <w:r>
              <w:rPr>
                <w:b/>
              </w:rPr>
              <w:t xml:space="preserve">232 603,8</w:t>
            </w:r>
            <w:r>
              <w:t xml:space="preserve"> </w:t>
            </w:r>
            <w:r>
              <w:rPr>
                <w:b/>
              </w:rPr>
              <w:t xml:space="preserve">тыс. рублей</w:t>
            </w:r>
            <w:r>
              <w:t xml:space="preserve">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0,0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0,0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0,0</w:t>
            </w:r>
            <w:r>
              <w:t xml:space="preserve"> 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0,0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35100,0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11700,0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11700,0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11700,0 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197503,8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63063,9 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77675,1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56764,8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0,0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0,0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0,0 тыс. рублей</w:t>
            </w:r>
            <w:r>
              <w:t xml:space="preserve">.»;</w:t>
            </w:r>
            <w:r/>
          </w:p>
        </w:tc>
      </w:tr>
    </w:tbl>
    <w:p>
      <w:pPr>
        <w:pStyle w:val="72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6"/>
        </w:pBdr>
      </w:pPr>
      <w:r>
        <w:rPr>
          <w:sz w:val="24"/>
          <w:szCs w:val="24"/>
        </w:rPr>
        <w:t xml:space="preserve">- строки 6.1.1, </w:t>
      </w:r>
      <w:r>
        <w:rPr>
          <w:sz w:val="24"/>
          <w:szCs w:val="24"/>
        </w:rPr>
        <w:t xml:space="preserve">6.1.2,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Итого по </w:t>
      </w:r>
      <w:r>
        <w:rPr>
          <w:sz w:val="24"/>
          <w:szCs w:val="24"/>
        </w:rPr>
        <w:t xml:space="preserve">основному </w:t>
      </w:r>
      <w:r>
        <w:rPr>
          <w:sz w:val="24"/>
          <w:szCs w:val="24"/>
        </w:rPr>
        <w:t xml:space="preserve">мероприятию 1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и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Всего по подпрограмме 6</w:t>
      </w:r>
      <w:r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таблицы</w:t>
      </w:r>
      <w:r>
        <w:rPr>
          <w:sz w:val="24"/>
          <w:szCs w:val="24"/>
        </w:rPr>
        <w:t xml:space="preserve"> 1 «</w:t>
      </w:r>
      <w:r>
        <w:rPr>
          <w:sz w:val="24"/>
          <w:szCs w:val="24"/>
        </w:rPr>
        <w:t xml:space="preserve">Перечень мероприятий подпрограммы </w:t>
      </w:r>
      <w:r>
        <w:rPr>
          <w:sz w:val="24"/>
          <w:szCs w:val="24"/>
        </w:rPr>
        <w:t xml:space="preserve">с объёмом финансирования» к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одпрограмме </w:t>
      </w:r>
      <w:r>
        <w:rPr>
          <w:sz w:val="24"/>
          <w:szCs w:val="24"/>
        </w:rPr>
        <w:t xml:space="preserve">6 изложить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63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7"/>
        <w:gridCol w:w="2272"/>
        <w:gridCol w:w="764"/>
        <w:gridCol w:w="862"/>
        <w:gridCol w:w="926"/>
        <w:gridCol w:w="991"/>
        <w:gridCol w:w="991"/>
        <w:gridCol w:w="852"/>
        <w:gridCol w:w="1277"/>
      </w:tblGrid>
      <w:tr>
        <w:tblPrEx/>
        <w:trPr>
          <w:trHeight w:val="214"/>
        </w:trPr>
        <w:tc>
          <w:tcPr>
            <w:shd w:val="clear" w:color="auto" w:fill="auto"/>
            <w:tcW w:w="3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«6.1</w:t>
            </w:r>
            <w:r>
              <w:rPr>
                <w:bCs/>
                <w:sz w:val="18"/>
                <w:szCs w:val="18"/>
              </w:rPr>
              <w:t xml:space="preserve">.</w:t>
            </w:r>
            <w:r>
              <w:rPr>
                <w:bCs/>
                <w:sz w:val="18"/>
                <w:szCs w:val="18"/>
              </w:rPr>
              <w:t xml:space="preserve">1.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78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Предоставление муниципальных услуг (работ) по содержанию (эксплуатации) имущества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9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2025-2027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80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 xml:space="preserve">0,0</w:t>
            </w:r>
            <w:r>
              <w:rPr>
                <w:bCs/>
                <w:color w:val="000000"/>
                <w:sz w:val="18"/>
              </w:rPr>
            </w:r>
            <w:r>
              <w:rPr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W w:w="514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 xml:space="preserve">0,0</w:t>
            </w:r>
            <w:r>
              <w:rPr>
                <w:bCs/>
                <w:color w:val="000000"/>
                <w:sz w:val="18"/>
              </w:rPr>
            </w:r>
            <w:r>
              <w:rPr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W w:w="514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 xml:space="preserve">0,0</w:t>
            </w:r>
            <w:r>
              <w:rPr>
                <w:bCs/>
                <w:color w:val="000000"/>
                <w:sz w:val="18"/>
              </w:rPr>
            </w:r>
            <w:r>
              <w:rPr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W w:w="44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 xml:space="preserve">0,0</w:t>
            </w:r>
            <w:r>
              <w:rPr>
                <w:bCs/>
                <w:color w:val="000000"/>
                <w:sz w:val="18"/>
              </w:rPr>
            </w:r>
            <w:r>
              <w:rPr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W w:w="662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МБУ «РЭС»</w:t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7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80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 xml:space="preserve">0,0</w:t>
            </w:r>
            <w:r>
              <w:rPr>
                <w:bCs/>
                <w:color w:val="000000"/>
                <w:sz w:val="18"/>
              </w:rPr>
            </w:r>
            <w:r>
              <w:rPr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W w:w="514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 xml:space="preserve">0,0</w:t>
            </w:r>
            <w:r>
              <w:rPr>
                <w:bCs/>
                <w:color w:val="000000"/>
                <w:sz w:val="18"/>
              </w:rPr>
            </w:r>
            <w:r>
              <w:rPr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W w:w="514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 xml:space="preserve">0,0</w:t>
            </w:r>
            <w:r>
              <w:rPr>
                <w:bCs/>
                <w:color w:val="000000"/>
                <w:sz w:val="18"/>
              </w:rPr>
            </w:r>
            <w:r>
              <w:rPr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W w:w="44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 xml:space="preserve">0,0</w:t>
            </w:r>
            <w:r>
              <w:rPr>
                <w:bCs/>
                <w:color w:val="000000"/>
                <w:sz w:val="18"/>
              </w:rPr>
            </w:r>
            <w:r>
              <w:rPr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W w:w="66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7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80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 xml:space="preserve">191309,7</w:t>
            </w:r>
            <w:r>
              <w:rPr>
                <w:bCs/>
                <w:color w:val="000000"/>
                <w:sz w:val="18"/>
              </w:rPr>
            </w:r>
            <w:r>
              <w:rPr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W w:w="514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 xml:space="preserve">60999,2</w:t>
            </w:r>
            <w:r>
              <w:rPr>
                <w:bCs/>
                <w:color w:val="000000"/>
                <w:sz w:val="18"/>
              </w:rPr>
            </w:r>
            <w:r>
              <w:rPr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W w:w="514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 xml:space="preserve">75610,4</w:t>
            </w:r>
            <w:r>
              <w:rPr>
                <w:bCs/>
                <w:color w:val="000000"/>
                <w:sz w:val="18"/>
              </w:rPr>
            </w:r>
            <w:r>
              <w:rPr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W w:w="44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 xml:space="preserve">54700,1</w:t>
            </w:r>
            <w:r>
              <w:rPr>
                <w:bCs/>
                <w:color w:val="000000"/>
                <w:sz w:val="18"/>
              </w:rPr>
            </w:r>
            <w:r>
              <w:rPr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W w:w="66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7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ВБС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80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 xml:space="preserve">0,0</w:t>
            </w:r>
            <w:r>
              <w:rPr>
                <w:bCs/>
                <w:color w:val="000000"/>
                <w:sz w:val="18"/>
              </w:rPr>
            </w:r>
            <w:r>
              <w:rPr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W w:w="514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 xml:space="preserve">0,0</w:t>
            </w:r>
            <w:r>
              <w:rPr>
                <w:bCs/>
                <w:color w:val="000000"/>
                <w:sz w:val="18"/>
              </w:rPr>
            </w:r>
            <w:r>
              <w:rPr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W w:w="514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 xml:space="preserve">0,0</w:t>
            </w:r>
            <w:r>
              <w:rPr>
                <w:bCs/>
                <w:color w:val="000000"/>
                <w:sz w:val="18"/>
              </w:rPr>
            </w:r>
            <w:r>
              <w:rPr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W w:w="44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 xml:space="preserve">0,0</w:t>
            </w:r>
            <w:r>
              <w:rPr>
                <w:bCs/>
                <w:color w:val="000000"/>
                <w:sz w:val="18"/>
              </w:rPr>
            </w:r>
            <w:r>
              <w:rPr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W w:w="66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107"/>
        </w:trPr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7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80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191309,7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W w:w="514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60999,2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W w:w="514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75610,4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W w:w="44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54700,1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W w:w="66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107"/>
        </w:trPr>
        <w:tc>
          <w:tcPr>
            <w:shd w:val="clear" w:color="auto" w:fill="auto"/>
            <w:tcW w:w="367" w:type="pct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6.1.2.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1178" w:type="pct"/>
            <w:vMerge w:val="restart"/>
            <w:textDirection w:val="lrTb"/>
            <w:noWrap w:val="false"/>
          </w:tcPr>
          <w:p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Обеспечение выполнения указов Президента РФ по оплате труда и начислениям на выплаты по оплате труда работникам муниципальных учреждений,                               в том числе: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396" w:type="pct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2025-2027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ФБ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80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color w:val="000000"/>
                <w:sz w:val="18"/>
              </w:rPr>
              <w:t xml:space="preserve">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14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color w:val="000000"/>
                <w:sz w:val="18"/>
              </w:rPr>
              <w:t xml:space="preserve">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14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color w:val="000000"/>
                <w:sz w:val="18"/>
              </w:rPr>
              <w:t xml:space="preserve">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4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color w:val="000000"/>
                <w:sz w:val="18"/>
              </w:rPr>
              <w:t xml:space="preserve">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662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МБУ «РЭС»</w:t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107"/>
        </w:trPr>
        <w:tc>
          <w:tcPr>
            <w:shd w:val="clear" w:color="auto" w:fill="auto"/>
            <w:tcW w:w="3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117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3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ОБ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80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35100,0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14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11</w:t>
            </w:r>
            <w:r>
              <w:rPr>
                <w:bCs/>
                <w:sz w:val="18"/>
                <w:szCs w:val="18"/>
              </w:rPr>
              <w:t xml:space="preserve">700,0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14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11</w:t>
            </w:r>
            <w:r>
              <w:rPr>
                <w:bCs/>
                <w:sz w:val="18"/>
                <w:szCs w:val="18"/>
              </w:rPr>
              <w:t xml:space="preserve">700,0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4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11 700,0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66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107"/>
        </w:trPr>
        <w:tc>
          <w:tcPr>
            <w:shd w:val="clear" w:color="auto" w:fill="auto"/>
            <w:tcW w:w="3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117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3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МБ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80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6194,1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14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2</w:t>
            </w:r>
            <w:r>
              <w:rPr>
                <w:bCs/>
                <w:sz w:val="18"/>
                <w:szCs w:val="18"/>
              </w:rPr>
              <w:t xml:space="preserve">064,7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14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2</w:t>
            </w:r>
            <w:r>
              <w:rPr>
                <w:bCs/>
                <w:sz w:val="18"/>
                <w:szCs w:val="18"/>
              </w:rPr>
              <w:t xml:space="preserve">064,7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4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2</w:t>
            </w:r>
            <w:r>
              <w:rPr>
                <w:bCs/>
                <w:sz w:val="18"/>
                <w:szCs w:val="18"/>
              </w:rPr>
              <w:t xml:space="preserve">064,7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66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107"/>
        </w:trPr>
        <w:tc>
          <w:tcPr>
            <w:shd w:val="clear" w:color="auto" w:fill="auto"/>
            <w:tcW w:w="3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117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3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ВБС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80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color w:val="000000"/>
                <w:sz w:val="18"/>
              </w:rPr>
              <w:t xml:space="preserve">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14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color w:val="000000"/>
                <w:sz w:val="18"/>
              </w:rPr>
              <w:t xml:space="preserve">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14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color w:val="000000"/>
                <w:sz w:val="18"/>
              </w:rPr>
              <w:t xml:space="preserve">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4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color w:val="000000"/>
                <w:sz w:val="18"/>
              </w:rPr>
              <w:t xml:space="preserve">0,0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66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107"/>
        </w:trPr>
        <w:tc>
          <w:tcPr>
            <w:shd w:val="clear" w:color="auto" w:fill="auto"/>
            <w:tcW w:w="3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117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3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Итого: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80" w:type="pct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41294,1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13764,7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13764,7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13764,7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66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107"/>
        </w:trPr>
        <w:tc>
          <w:tcPr>
            <w:shd w:val="clear" w:color="auto" w:fill="auto"/>
            <w:tcW w:w="367" w:type="pct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6.1.2.</w:t>
            </w:r>
            <w:r>
              <w:rPr>
                <w:bCs/>
                <w:sz w:val="18"/>
                <w:szCs w:val="18"/>
              </w:rPr>
              <w:t xml:space="preserve">1.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1178" w:type="pct"/>
            <w:vMerge w:val="restart"/>
            <w:textDirection w:val="lrTb"/>
            <w:noWrap w:val="false"/>
          </w:tcPr>
          <w:p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Повышение оплаты труда работников муниципальных учреждений в связи с доведением оплаты труда до минимального </w:t>
            </w:r>
            <w:r>
              <w:rPr>
                <w:bCs/>
                <w:sz w:val="18"/>
                <w:szCs w:val="18"/>
              </w:rPr>
              <w:t xml:space="preserve">размера оплаты труда</w:t>
            </w:r>
            <w:r>
              <w:rPr>
                <w:bCs/>
                <w:sz w:val="18"/>
                <w:szCs w:val="18"/>
              </w:rPr>
              <w:t xml:space="preserve">, установленного федеральным законом от 19.06.2000 № 82-ФЗ «О минимальном размере оплаты труда» (с изменениями), увеличенного на районный коэффициент и процентную надбавку за стаж работы в районах Крайнего Севера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396" w:type="pct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2025-2027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ФБ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80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Cs/>
                <w:color w:val="000000"/>
                <w:sz w:val="18"/>
              </w:rPr>
              <w:t xml:space="preserve">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14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Cs/>
                <w:color w:val="000000"/>
                <w:sz w:val="18"/>
              </w:rPr>
              <w:t xml:space="preserve">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14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Cs/>
                <w:color w:val="000000"/>
                <w:sz w:val="18"/>
              </w:rPr>
              <w:t xml:space="preserve">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4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Cs/>
                <w:color w:val="000000"/>
                <w:sz w:val="18"/>
              </w:rPr>
              <w:t xml:space="preserve">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662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МБУ «РЭС»</w:t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107"/>
        </w:trPr>
        <w:tc>
          <w:tcPr>
            <w:shd w:val="clear" w:color="auto" w:fill="auto"/>
            <w:tcW w:w="3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117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3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ОБ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80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35100,0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14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11</w:t>
            </w:r>
            <w:r>
              <w:rPr>
                <w:bCs/>
                <w:sz w:val="18"/>
                <w:szCs w:val="18"/>
              </w:rPr>
              <w:t xml:space="preserve">700,0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14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11</w:t>
            </w:r>
            <w:r>
              <w:rPr>
                <w:bCs/>
                <w:sz w:val="18"/>
                <w:szCs w:val="18"/>
              </w:rPr>
              <w:t xml:space="preserve">700,0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4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11 700,0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66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107"/>
        </w:trPr>
        <w:tc>
          <w:tcPr>
            <w:shd w:val="clear" w:color="auto" w:fill="auto"/>
            <w:tcW w:w="3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117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3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МБ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80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6194,1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14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2</w:t>
            </w:r>
            <w:r>
              <w:rPr>
                <w:bCs/>
                <w:sz w:val="18"/>
                <w:szCs w:val="18"/>
              </w:rPr>
              <w:t xml:space="preserve">064,7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14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2</w:t>
            </w:r>
            <w:r>
              <w:rPr>
                <w:bCs/>
                <w:sz w:val="18"/>
                <w:szCs w:val="18"/>
              </w:rPr>
              <w:t xml:space="preserve">064,7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4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2</w:t>
            </w:r>
            <w:r>
              <w:rPr>
                <w:bCs/>
                <w:sz w:val="18"/>
                <w:szCs w:val="18"/>
              </w:rPr>
              <w:t xml:space="preserve">064,7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66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107"/>
        </w:trPr>
        <w:tc>
          <w:tcPr>
            <w:shd w:val="clear" w:color="auto" w:fill="auto"/>
            <w:tcW w:w="3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117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3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ВБС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80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Cs/>
                <w:color w:val="000000"/>
                <w:sz w:val="18"/>
              </w:rPr>
              <w:t xml:space="preserve">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14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Cs/>
                <w:color w:val="000000"/>
                <w:sz w:val="18"/>
              </w:rPr>
              <w:t xml:space="preserve">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14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Cs/>
                <w:color w:val="000000"/>
                <w:sz w:val="18"/>
              </w:rPr>
              <w:t xml:space="preserve">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4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Cs/>
                <w:color w:val="000000"/>
                <w:sz w:val="18"/>
              </w:rPr>
              <w:t xml:space="preserve">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66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107"/>
        </w:trPr>
        <w:tc>
          <w:tcPr>
            <w:shd w:val="clear" w:color="auto" w:fill="auto"/>
            <w:tcW w:w="3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117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3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Итого: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80" w:type="pct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41294,1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13764,7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13764,7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13764,7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66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10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94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Итого по мероприятию 1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ФБ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0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0,0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4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0,0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4" w:type="pct"/>
            <w:vAlign w:val="bottom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0,0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2" w:type="pct"/>
            <w:vAlign w:val="bottom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0,0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right w:val="single" w:color="auto" w:sz="4" w:space="0"/>
            </w:tcBorders>
            <w:tcW w:w="66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14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9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0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35100,0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4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11700,0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4" w:type="pct"/>
            <w:vAlign w:val="center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11700,0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2" w:type="pct"/>
            <w:vAlign w:val="center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11700,0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6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16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9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0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197503,8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4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63063,9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4" w:type="pct"/>
            <w:vAlign w:val="center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77675,1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2" w:type="pct"/>
            <w:vAlign w:val="center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56764,8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6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34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9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ВБС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0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0,0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4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0,0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4" w:type="pct"/>
            <w:vAlign w:val="bottom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0,0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2" w:type="pct"/>
            <w:vAlign w:val="bottom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0,0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6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2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9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Итого: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480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232603,8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14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74763,9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14" w:type="pct"/>
            <w:vAlign w:val="center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89375,1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2" w:type="pct"/>
            <w:vAlign w:val="center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68464,8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6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12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94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Всего по подпрограмме 6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ФБ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0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0,0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4" w:type="pct"/>
            <w:vAlign w:val="bottom"/>
            <w:textDirection w:val="lrTb"/>
            <w:noWrap w:val="false"/>
          </w:tcPr>
          <w:p>
            <w:pPr>
              <w:ind w:left="-69" w:right="-97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0,0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4" w:type="pct"/>
            <w:vAlign w:val="bottom"/>
            <w:textDirection w:val="lrTb"/>
            <w:noWrap w:val="false"/>
          </w:tcPr>
          <w:p>
            <w:pPr>
              <w:ind w:left="-109" w:right="-100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0,0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2" w:type="pct"/>
            <w:vAlign w:val="bottom"/>
            <w:textDirection w:val="lrTb"/>
            <w:noWrap w:val="false"/>
          </w:tcPr>
          <w:p>
            <w:pPr>
              <w:ind w:left="-109" w:right="-105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0,0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66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57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941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0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35100,0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4" w:type="pct"/>
            <w:vAlign w:val="center"/>
            <w:textDirection w:val="lrTb"/>
            <w:noWrap w:val="false"/>
          </w:tcPr>
          <w:p>
            <w:pPr>
              <w:ind w:left="-44" w:right="-97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11700,0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4" w:type="pct"/>
            <w:vAlign w:val="center"/>
            <w:textDirection w:val="lrTb"/>
            <w:noWrap w:val="false"/>
          </w:tcPr>
          <w:p>
            <w:pPr>
              <w:ind w:left="-44" w:right="-100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11700,0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2" w:type="pct"/>
            <w:vAlign w:val="center"/>
            <w:textDirection w:val="lrTb"/>
            <w:noWrap w:val="false"/>
          </w:tcPr>
          <w:p>
            <w:pPr>
              <w:ind w:left="-44" w:right="-105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11700,0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66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18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941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0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197503,8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4" w:type="pct"/>
            <w:vAlign w:val="center"/>
            <w:textDirection w:val="lrTb"/>
            <w:noWrap w:val="false"/>
          </w:tcPr>
          <w:p>
            <w:pPr>
              <w:ind w:left="-44" w:right="-97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63063,9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4" w:type="pct"/>
            <w:vAlign w:val="center"/>
            <w:textDirection w:val="lrTb"/>
            <w:noWrap w:val="false"/>
          </w:tcPr>
          <w:p>
            <w:pPr>
              <w:ind w:left="-44" w:right="-100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77675,1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2" w:type="pct"/>
            <w:vAlign w:val="center"/>
            <w:textDirection w:val="lrTb"/>
            <w:noWrap w:val="false"/>
          </w:tcPr>
          <w:p>
            <w:pPr>
              <w:ind w:left="-44" w:right="-105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56764,8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66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21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941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ВБС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0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0,0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4" w:type="pct"/>
            <w:vAlign w:val="bottom"/>
            <w:textDirection w:val="lrTb"/>
            <w:noWrap w:val="false"/>
          </w:tcPr>
          <w:p>
            <w:pPr>
              <w:ind w:left="-44" w:right="-97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0,0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4" w:type="pct"/>
            <w:vAlign w:val="bottom"/>
            <w:textDirection w:val="lrTb"/>
            <w:noWrap w:val="false"/>
          </w:tcPr>
          <w:p>
            <w:pPr>
              <w:ind w:left="-44" w:right="-100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0,0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2" w:type="pct"/>
            <w:vAlign w:val="bottom"/>
            <w:textDirection w:val="lrTb"/>
            <w:noWrap w:val="false"/>
          </w:tcPr>
          <w:p>
            <w:pPr>
              <w:ind w:left="-44" w:right="-105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0,0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66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82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941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Итого: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480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232603,8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14" w:type="pct"/>
            <w:vAlign w:val="center"/>
            <w:textDirection w:val="lrTb"/>
            <w:noWrap w:val="false"/>
          </w:tcPr>
          <w:p>
            <w:pPr>
              <w:ind w:left="-44" w:right="-97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74763,9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14" w:type="pct"/>
            <w:vAlign w:val="center"/>
            <w:textDirection w:val="lrTb"/>
            <w:noWrap w:val="false"/>
          </w:tcPr>
          <w:p>
            <w:pPr>
              <w:ind w:left="-44" w:right="-100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89375,1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442" w:type="pct"/>
            <w:vAlign w:val="center"/>
            <w:textDirection w:val="lrTb"/>
            <w:noWrap w:val="false"/>
          </w:tcPr>
          <w:p>
            <w:pPr>
              <w:ind w:left="-44" w:right="-105"/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68 464,8»</w:t>
            </w:r>
            <w:r>
              <w:rPr>
                <w:b/>
                <w:bCs/>
                <w:color w:val="000000"/>
                <w:sz w:val="18"/>
              </w:rPr>
              <w:t xml:space="preserve">.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66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682"/>
        <w:ind w:firstLine="709"/>
      </w:pPr>
      <w:r/>
      <w:r/>
    </w:p>
    <w:p>
      <w:pPr>
        <w:pStyle w:val="682"/>
        <w:ind w:firstLine="709"/>
      </w:pPr>
      <w:r>
        <w:t xml:space="preserve">2. Настоящее постановление вступает в силу с 01 января 2025 года.</w:t>
      </w:r>
      <w:r/>
    </w:p>
    <w:p>
      <w:pPr>
        <w:pStyle w:val="682"/>
        <w:ind w:firstLine="709"/>
      </w:pPr>
      <w:r>
        <w:t xml:space="preserve">3. Настоящее постановление опубликовать в официальном издании газета «Печенга» и разместить на сайте </w:t>
      </w:r>
      <w:r>
        <w:t xml:space="preserve">Печенгского</w:t>
      </w:r>
      <w:r>
        <w:t xml:space="preserve"> муниципального округа в сети Интернет.</w:t>
      </w:r>
      <w:r/>
    </w:p>
    <w:p>
      <w:pPr>
        <w:pStyle w:val="682"/>
      </w:pPr>
      <w:r/>
      <w:r/>
    </w:p>
    <w:p>
      <w:pPr>
        <w:pStyle w:val="682"/>
      </w:pPr>
      <w:r/>
      <w:r/>
    </w:p>
    <w:p>
      <w:pPr>
        <w:pStyle w:val="682"/>
        <w:rPr>
          <w:b/>
          <w:bCs/>
        </w:rPr>
      </w:pPr>
      <w:r>
        <w:t xml:space="preserve">Г</w:t>
      </w:r>
      <w:r>
        <w:t xml:space="preserve">лава </w:t>
      </w:r>
      <w:r>
        <w:t xml:space="preserve">Печенгского</w:t>
      </w:r>
      <w:r>
        <w:t xml:space="preserve"> муниципального округа                     </w:t>
      </w:r>
      <w:r>
        <w:t xml:space="preserve">     </w:t>
      </w:r>
      <w:r>
        <w:t xml:space="preserve">                   </w:t>
      </w:r>
      <w:r>
        <w:t xml:space="preserve">       </w:t>
      </w:r>
      <w:r>
        <w:t xml:space="preserve">   </w:t>
      </w:r>
      <w:r>
        <w:t xml:space="preserve"> </w:t>
      </w:r>
      <w:r>
        <w:t xml:space="preserve">А.В. Кузнецов</w:t>
      </w:r>
      <w:r>
        <w:rPr>
          <w:b/>
          <w:bCs/>
        </w:rPr>
      </w:r>
      <w:r>
        <w:rPr>
          <w:b/>
          <w:bCs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82"/>
        <w:rPr>
          <w:sz w:val="20"/>
          <w:szCs w:val="20"/>
        </w:rPr>
      </w:pPr>
      <w:r>
        <w:rPr>
          <w:sz w:val="20"/>
          <w:szCs w:val="20"/>
        </w:rPr>
        <w:t xml:space="preserve">Н</w:t>
      </w:r>
      <w:r>
        <w:rPr>
          <w:sz w:val="20"/>
          <w:szCs w:val="20"/>
        </w:rPr>
        <w:t xml:space="preserve">икитина И.В.</w:t>
      </w:r>
      <w:r>
        <w:rPr>
          <w:sz w:val="20"/>
          <w:szCs w:val="20"/>
        </w:rPr>
        <w:t xml:space="preserve">, 5</w:t>
      </w:r>
      <w:r>
        <w:rPr>
          <w:sz w:val="20"/>
          <w:szCs w:val="20"/>
        </w:rPr>
        <w:t xml:space="preserve">0572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rPr>
          <w:b/>
        </w:rPr>
        <w:pBdr>
          <w:top w:val="none" w:color="000000" w:sz="4" w:space="5"/>
        </w:pBd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  <w:pBdr>
          <w:top w:val="none" w:color="000000" w:sz="4" w:space="5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10773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  <w:t xml:space="preserve">Приложение № 1</w:t>
      </w:r>
      <w:r>
        <w:rPr>
          <w:lang w:eastAsia="en-US"/>
        </w:rPr>
      </w:r>
      <w:r>
        <w:rPr>
          <w:lang w:eastAsia="en-US"/>
        </w:rPr>
      </w:r>
    </w:p>
    <w:p>
      <w:pPr>
        <w:ind w:left="10773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  <w:t xml:space="preserve">к постановлению администрации</w:t>
      </w:r>
      <w:r>
        <w:rPr>
          <w:lang w:eastAsia="en-US"/>
        </w:rPr>
      </w:r>
      <w:r>
        <w:rPr>
          <w:lang w:eastAsia="en-US"/>
        </w:rPr>
      </w:r>
    </w:p>
    <w:p>
      <w:pPr>
        <w:ind w:left="10773"/>
        <w:tabs>
          <w:tab w:val="left" w:pos="993" w:leader="none"/>
          <w:tab w:val="left" w:pos="11624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  <w:t xml:space="preserve">Печенгского</w:t>
      </w:r>
      <w:r>
        <w:rPr>
          <w:lang w:eastAsia="en-US"/>
        </w:rPr>
        <w:t xml:space="preserve"> муниципального округа</w:t>
      </w:r>
      <w:r>
        <w:rPr>
          <w:lang w:eastAsia="en-US"/>
        </w:rPr>
      </w:r>
      <w:r>
        <w:rPr>
          <w:lang w:eastAsia="en-US"/>
        </w:rPr>
      </w:r>
    </w:p>
    <w:p>
      <w:pPr>
        <w:ind w:left="10773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  <w:t xml:space="preserve">от 14.11.2024 № 1781</w:t>
      </w:r>
      <w:r>
        <w:rPr>
          <w:lang w:eastAsia="en-US"/>
        </w:rPr>
      </w:r>
      <w:r>
        <w:rPr>
          <w:lang w:eastAsia="en-US"/>
        </w:rPr>
      </w:r>
    </w:p>
    <w:p>
      <w:pPr>
        <w:ind w:left="9639"/>
        <w:jc w:val="right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/>
      <w:r/>
    </w:p>
    <w:p>
      <w:pPr>
        <w:ind w:left="9639"/>
        <w:jc w:val="center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 «Таблица 1 к подпрограмме  1</w:t>
      </w:r>
      <w:r/>
    </w:p>
    <w:p>
      <w:pPr>
        <w:ind w:left="5529" w:right="-1"/>
        <w:jc w:val="right"/>
        <w:tabs>
          <w:tab w:val="left" w:pos="284" w:leader="none"/>
          <w:tab w:val="left" w:pos="426" w:leader="none"/>
          <w:tab w:val="left" w:pos="1276" w:leader="none"/>
        </w:tabs>
      </w:pPr>
      <w:r/>
      <w:r/>
    </w:p>
    <w:p>
      <w:pPr>
        <w:jc w:val="center"/>
        <w:tabs>
          <w:tab w:val="left" w:pos="993" w:leader="none"/>
        </w:tabs>
        <w:rPr>
          <w:b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</w:rPr>
        <w:t xml:space="preserve">ПЕРЕЧЕНЬ </w:t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 мероприятий подпрограммы с объёмом финансирования</w:t>
      </w:r>
      <w:r/>
    </w:p>
    <w:p>
      <w:pPr>
        <w:jc w:val="center"/>
        <w:rPr>
          <w:bCs/>
          <w:color w:val="0070c0"/>
          <w:sz w:val="18"/>
          <w:szCs w:val="1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Cs/>
          <w:color w:val="0070c0"/>
          <w:sz w:val="18"/>
          <w:szCs w:val="18"/>
        </w:rPr>
      </w:r>
      <w:r>
        <w:rPr>
          <w:bCs/>
          <w:color w:val="0070c0"/>
          <w:sz w:val="18"/>
          <w:szCs w:val="18"/>
        </w:rPr>
      </w:r>
      <w:r>
        <w:rPr>
          <w:bCs/>
          <w:color w:val="0070c0"/>
          <w:sz w:val="18"/>
          <w:szCs w:val="18"/>
        </w:rPr>
      </w:r>
    </w:p>
    <w:tbl>
      <w:tblPr>
        <w:tblW w:w="5172" w:type="pct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3839"/>
        <w:gridCol w:w="1274"/>
        <w:gridCol w:w="1426"/>
        <w:gridCol w:w="1558"/>
        <w:gridCol w:w="1561"/>
        <w:gridCol w:w="1564"/>
        <w:gridCol w:w="1438"/>
        <w:gridCol w:w="2228"/>
      </w:tblGrid>
      <w:tr>
        <w:tblPrEx/>
        <w:trPr>
          <w:trHeight w:val="597"/>
        </w:trPr>
        <w:tc>
          <w:tcPr>
            <w:shd w:val="clear" w:color="auto" w:fill="auto"/>
            <w:tcW w:w="26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№ </w:t>
            </w:r>
            <w:r>
              <w:rPr>
                <w:bCs/>
                <w:sz w:val="22"/>
                <w:szCs w:val="22"/>
              </w:rPr>
              <w:t xml:space="preserve">п</w:t>
            </w:r>
            <w:r>
              <w:rPr>
                <w:bCs/>
                <w:sz w:val="22"/>
                <w:szCs w:val="22"/>
              </w:rPr>
              <w:t xml:space="preserve">/п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2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Цели, мероприятия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Срок исполнения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Источники финансирования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194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Объем финансирования,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тысяч рублей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85" w:leader="none"/>
              </w:tabs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Исполнители, соисполнители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6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22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Всего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2025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2026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2027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</w:r>
          </w:p>
        </w:tc>
      </w:tr>
      <w:tr>
        <w:tblPrEx/>
        <w:trPr/>
        <w:tc>
          <w:tcPr>
            <w:shd w:val="clear" w:color="auto" w:fill="auto"/>
            <w:tcW w:w="26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</w:rPr>
              <w:t xml:space="preserve">1</w: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</w:r>
          </w:p>
        </w:tc>
        <w:tc>
          <w:tcPr>
            <w:shd w:val="clear" w:color="auto" w:fill="auto"/>
            <w:tcW w:w="122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</w:rPr>
              <w:t xml:space="preserve">2</w: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</w:rPr>
              <w:t xml:space="preserve">3</w: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</w:rPr>
              <w:t xml:space="preserve">4</w: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</w:rPr>
              <w:t xml:space="preserve">5</w: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</w:rPr>
              <w:t xml:space="preserve">6</w: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</w:rPr>
              <w:t xml:space="preserve">7</w: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</w:rPr>
              <w:t xml:space="preserve">8</w: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</w:r>
          </w:p>
        </w:tc>
        <w:tc>
          <w:tcPr>
            <w:shd w:val="clear" w:color="auto" w:fill="auto"/>
            <w:tcW w:w="70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</w:rPr>
              <w:t xml:space="preserve">9</w: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3"/>
                <w:szCs w:val="23"/>
              </w:rPr>
              <w:t xml:space="preserve">Подпрограмма 1. «Развитие дошкольного образования»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3"/>
                <w:szCs w:val="23"/>
              </w:rPr>
              <w:t xml:space="preserve">Цель: Развитие системы дошкольного образования. Создание комфортных и безопасных условий пребывания ребёнка в дошкольном образовательном учреждении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327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rPr>
                <w:b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3"/>
                <w:szCs w:val="23"/>
              </w:rPr>
              <w:t xml:space="preserve">Основное мероприятие 1. Обеспечение государственных гарантий общедоступности и бесплатности дошкольного образования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6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1.1.1.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20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Обеспечение предоставления услуг дошкольного образования и воспитания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6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7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7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7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lang w:eastAsia="en-US"/>
              </w:rPr>
              <w:t xml:space="preserve">МБДОУ №№ 1,2,4,5,6,7,8,9,10,11,12, 13, 27, 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1235628,0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6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411876,0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7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411876,0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7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411876,0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55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653863,6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6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216499,2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7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238369,9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7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198994,5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119400,0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6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39800,0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7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39800,0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7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39800,0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bottom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2008891,6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96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668175,2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7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690045,9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7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650670,5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6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1.1.2.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20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Компенсация части родительской платы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7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  <w:t xml:space="preserve">Отдел образования, </w:t>
            </w:r>
            <w:r>
              <w:rPr>
                <w:sz w:val="20"/>
                <w:lang w:eastAsia="en-US"/>
              </w:rPr>
              <w:t xml:space="preserve">МБДОУ №№ 1,2,4,5,6,7,8,9,10,11,12, 13, 27, 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75103,2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25034,4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25034,4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25034,4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7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97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7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7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75103,2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25034,4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25034,4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25034,4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7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1.1.3.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20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Обеспечение выполнения указов Президента Российской Федерации по оплате труда и начислениям по выплатам на оплату труда рабо</w:t>
            </w:r>
            <w:r>
              <w:rPr>
                <w:sz w:val="22"/>
                <w:szCs w:val="22"/>
              </w:rPr>
              <w:t xml:space="preserve">тникам муниципальных учреждений, в том числе: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7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lang w:eastAsia="en-US"/>
              </w:rPr>
              <w:t xml:space="preserve">МБДОУ №№ 1,2,4,5,6,7,8,9,10,11,12, 13, 27, 38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45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170630,1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56876,7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56876,7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56876,7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7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59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30111,3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10037,1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10037,1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10037,1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7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7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200741,4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66913,8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66913,8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66913,8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7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6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1.1.3.1.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20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Обеспечение сохранения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 07.05.2012 № 597 «О мероприяти</w:t>
            </w:r>
            <w:r>
              <w:rPr>
                <w:sz w:val="20"/>
                <w:szCs w:val="20"/>
              </w:rPr>
              <w:t xml:space="preserve">ях по реализации государственной социальной политики», от 01.06.2012 № 761 «О Национальной стратегии действий в интересах детей на 2012-2017 годы» и от 28.12.2012 № 1688 «О некоторых мерах по реализации государственной политики в сфере защиты детей-сирот и</w:t>
            </w:r>
            <w:r>
              <w:rPr>
                <w:sz w:val="20"/>
                <w:szCs w:val="20"/>
              </w:rPr>
              <w:t xml:space="preserve"> детей, оставшихся без попечения родителей»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0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МБДОУ №№ 1,2,4,5,6,7,8,9,10,11,12, 13, 27, 38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40869,6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13623,2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13623,2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13623,2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68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7212,3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2404,1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2404,1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2404,1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48081,9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16027,3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16027,3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16027,3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64"/>
        </w:trPr>
        <w:tc>
          <w:tcPr>
            <w:shd w:val="clear" w:color="auto" w:fill="auto"/>
            <w:tcW w:w="26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1.1.3.2.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20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Реализация мер социальной поддержки отдельных категорий граждан, работающих в муниципальных учреждениях образования и культуры, расположенных в сельских населенных пунктах или поселках городского типа Мурманской области, имеющих в соответст</w:t>
            </w:r>
            <w:r>
              <w:rPr>
                <w:sz w:val="20"/>
                <w:szCs w:val="20"/>
              </w:rPr>
              <w:t xml:space="preserve">вии с Законом Мурманской области от 27.12.2004 № 561-01-ЗМО «О мерах социальной поддержки отдельных категорий граждан, работающих в сельских населенных пунктах или поселках городского типа» право на установление повышенных на 25 процентов размеров тарифной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ставки, оклада (должностного оклада), установленного работнику по сравнению с тарифными ставками, окладами (должностными окладами) специалистов муниципальных учреждений образования и культ</w:t>
            </w:r>
            <w:r>
              <w:rPr>
                <w:sz w:val="20"/>
                <w:szCs w:val="20"/>
              </w:rPr>
              <w:t xml:space="preserve">уры, занимающихся этим видом деятельности в городских условиях, в соответствии с Перечнем должностей специалистов, работающих в государственных областных и муниципальных учреждениях, имеющих право на получение мер социальной поддержки и (или) установление </w:t>
            </w:r>
            <w:r>
              <w:rPr>
                <w:sz w:val="20"/>
                <w:szCs w:val="20"/>
              </w:rPr>
              <w:t xml:space="preserve">повышенных размеров тарифных ставок, окладов (должностных окладов) в соответствии с</w:t>
            </w:r>
            <w:r>
              <w:rPr>
                <w:sz w:val="20"/>
                <w:szCs w:val="20"/>
              </w:rPr>
              <w:t xml:space="preserve"> Законом Мурманской области «О мерах социальной поддержки отдельных категорий граждан, работающих в сельских населенных пунктах или поселках городского типа», утвержденным постановлением Правительства Мурманской области от 01.03.2011 № 86-ПП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0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МБДОУ №№ 1,2,4,5,6,7,8,9,10,11,12, 13, 27, 38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3557,7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1185,9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1185,9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1185,9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8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627,9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209,3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209,3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209.3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4185,6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1395,2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1395,2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1395,2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1.1.3.3.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20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Повышение оплаты труда работников муниципальных учреждений в связи с доведением оплаты труда до минимального </w:t>
            </w:r>
            <w:r>
              <w:rPr>
                <w:sz w:val="20"/>
                <w:szCs w:val="20"/>
              </w:rPr>
              <w:t xml:space="preserve">размера оплаты труда</w:t>
            </w:r>
            <w:r>
              <w:rPr>
                <w:sz w:val="20"/>
                <w:szCs w:val="20"/>
              </w:rPr>
              <w:t xml:space="preserve">, установленного Федеральным законом от 19.06.2000 № 82-ФЗ «О минимальном размере оплаты труда» (с изменениями), увеличенного на районный коэффициент и процентную надбавку за стаж работы в районах Крайнего Севера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0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МБДОУ №№ 1,2,4,5,6,7,8,9,10,11,12, 13, 27, 38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1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4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126202,8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42067,6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42067,6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42067,6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20"/>
              </w:rPr>
            </w:r>
            <w:r>
              <w:rPr>
                <w:i/>
                <w:sz w:val="20"/>
              </w:rPr>
            </w:r>
            <w:r>
              <w:rPr>
                <w:i/>
                <w:sz w:val="20"/>
              </w:rPr>
            </w:r>
          </w:p>
        </w:tc>
      </w:tr>
      <w:tr>
        <w:tblPrEx/>
        <w:trPr>
          <w:trHeight w:val="169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4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22271,1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7423,7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7423,7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7423,7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20"/>
              </w:rPr>
            </w:r>
            <w:r>
              <w:rPr>
                <w:i/>
                <w:sz w:val="20"/>
              </w:rPr>
            </w:r>
            <w:r>
              <w:rPr>
                <w:i/>
                <w:sz w:val="20"/>
              </w:rPr>
            </w:r>
          </w:p>
        </w:tc>
      </w:tr>
      <w:tr>
        <w:tblPrEx/>
        <w:trPr>
          <w:trHeight w:val="41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4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20"/>
              </w:rPr>
            </w:r>
            <w:r>
              <w:rPr>
                <w:i/>
                <w:sz w:val="20"/>
              </w:rPr>
            </w:r>
            <w:r>
              <w:rPr>
                <w:i/>
                <w:sz w:val="20"/>
              </w:rPr>
            </w:r>
          </w:p>
        </w:tc>
      </w:tr>
      <w:tr>
        <w:tblPrEx/>
        <w:trPr>
          <w:trHeight w:val="41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4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148473,9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49491,3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49491,3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49491,3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20"/>
              </w:rPr>
            </w:r>
            <w:r>
              <w:rPr>
                <w:i/>
                <w:sz w:val="20"/>
              </w:rPr>
            </w:r>
            <w:r>
              <w:rPr>
                <w:i/>
                <w:sz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89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основному мероприятию 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89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</w:t>
            </w:r>
            <w:r>
              <w:rPr>
                <w:b/>
                <w:sz w:val="20"/>
                <w:szCs w:val="20"/>
              </w:rPr>
              <w:t xml:space="preserve">481361,3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493787,1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493787,1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493787,1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18"/>
        </w:trPr>
        <w:tc>
          <w:tcPr>
            <w:gridSpan w:val="3"/>
            <w:shd w:val="clear" w:color="auto" w:fill="auto"/>
            <w:tcW w:w="189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b/>
                <w:sz w:val="22"/>
                <w:szCs w:val="22"/>
                <w:highlight w:val="yellow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  <w:highlight w:val="yellow"/>
              </w:rPr>
            </w:r>
            <w:r>
              <w:rPr>
                <w:b/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683974,9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226536,3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248407,0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209031,6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9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119400,0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39800,0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39800,0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39800,0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67"/>
        </w:trPr>
        <w:tc>
          <w:tcPr>
            <w:gridSpan w:val="3"/>
            <w:shd w:val="clear" w:color="auto" w:fill="auto"/>
            <w:tcW w:w="189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2284736,2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760123,4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781994,1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742618,7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44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sz w:val="23"/>
                <w:szCs w:val="23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3"/>
                <w:szCs w:val="23"/>
              </w:rPr>
              <w:t xml:space="preserve">Основное мероприятие 2.  Создание условий для повышения качества и конкурентоспособности образования</w:t>
            </w:r>
            <w:r>
              <w:rPr>
                <w:b/>
                <w:sz w:val="23"/>
                <w:szCs w:val="23"/>
                <w:lang w:eastAsia="en-US"/>
              </w:rPr>
            </w:r>
            <w:r>
              <w:rPr>
                <w:b/>
                <w:sz w:val="23"/>
                <w:szCs w:val="23"/>
                <w:lang w:eastAsia="en-US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1.2.1.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20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Модернизация и укрепление материально-технической базы МБДОУ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  <w:t xml:space="preserve">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7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lang w:eastAsia="en-US"/>
              </w:rPr>
              <w:t xml:space="preserve">МБДОУ №№ 1,2,4,5,6,7,8,9,10,11,12, 13, 27, 38</w:t>
            </w:r>
            <w:r>
              <w:rPr>
                <w:sz w:val="20"/>
                <w:lang w:eastAsia="en-US"/>
              </w:rPr>
            </w:r>
            <w:r>
              <w:rPr>
                <w:sz w:val="20"/>
                <w:lang w:eastAsia="en-US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7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lang w:eastAsia="en-US"/>
              </w:rPr>
            </w:r>
            <w:r>
              <w:rPr>
                <w:sz w:val="20"/>
                <w:lang w:eastAsia="en-US"/>
              </w:rPr>
            </w:r>
            <w:r>
              <w:rPr>
                <w:sz w:val="20"/>
                <w:lang w:eastAsia="en-US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2"/>
                <w:szCs w:val="22"/>
                <w:lang w:eastAsia="en-US" w:bidi="en-US"/>
              </w:rPr>
              <w:t xml:space="preserve">20495,0</w:t>
            </w:r>
            <w:r>
              <w:rPr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2"/>
                <w:szCs w:val="22"/>
                <w:lang w:eastAsia="en-US" w:bidi="en-US"/>
              </w:rPr>
              <w:t xml:space="preserve">10495,0</w:t>
            </w:r>
            <w:r>
              <w:rPr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2"/>
                <w:szCs w:val="22"/>
                <w:lang w:eastAsia="en-US" w:bidi="en-US"/>
              </w:rPr>
              <w:t xml:space="preserve">10000,0</w:t>
            </w:r>
            <w:r>
              <w:rPr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7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lang w:eastAsia="en-US"/>
              </w:rPr>
            </w:r>
            <w:r>
              <w:rPr>
                <w:sz w:val="20"/>
                <w:lang w:eastAsia="en-US"/>
              </w:rPr>
            </w:r>
            <w:r>
              <w:rPr>
                <w:sz w:val="20"/>
                <w:lang w:eastAsia="en-US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7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lang w:eastAsia="en-US"/>
              </w:rPr>
            </w:r>
            <w:r>
              <w:rPr>
                <w:sz w:val="20"/>
                <w:lang w:eastAsia="en-US"/>
              </w:rPr>
            </w:r>
            <w:r>
              <w:rPr>
                <w:sz w:val="20"/>
                <w:lang w:eastAsia="en-US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20495,0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10495,0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10000,0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7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lang w:eastAsia="en-US"/>
              </w:rPr>
            </w:r>
            <w:r>
              <w:rPr>
                <w:sz w:val="20"/>
                <w:lang w:eastAsia="en-US"/>
              </w:rPr>
            </w:r>
            <w:r>
              <w:rPr>
                <w:sz w:val="20"/>
                <w:lang w:eastAsia="en-US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1.2.2.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20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Проектирование, строительство и ввод в эксплуатацию объекта капитального строительства «Детский сад на 350 мест в </w:t>
            </w:r>
            <w:r>
              <w:rPr>
                <w:sz w:val="22"/>
                <w:szCs w:val="22"/>
              </w:rPr>
              <w:t xml:space="preserve">пгт</w:t>
            </w:r>
            <w:r>
              <w:rPr>
                <w:sz w:val="22"/>
                <w:szCs w:val="22"/>
              </w:rPr>
              <w:t xml:space="preserve">. Печенга» в рамках </w:t>
            </w:r>
            <w:r>
              <w:rPr>
                <w:sz w:val="22"/>
                <w:szCs w:val="22"/>
              </w:rPr>
              <w:t xml:space="preserve">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ФБ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2"/>
                <w:szCs w:val="22"/>
                <w:lang w:eastAsia="en-US" w:bidi="en-US"/>
              </w:rPr>
              <w:t xml:space="preserve">478143,5</w:t>
            </w:r>
            <w:r>
              <w:rPr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204194,5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273949,0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7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lang w:eastAsia="en-US"/>
              </w:rPr>
              <w:t xml:space="preserve">МБУ «РЭС»</w:t>
            </w:r>
            <w:r>
              <w:rPr>
                <w:sz w:val="20"/>
                <w:lang w:eastAsia="en-US"/>
              </w:rPr>
            </w:r>
            <w:r>
              <w:rPr>
                <w:sz w:val="20"/>
                <w:lang w:eastAsia="en-US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ОБ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2"/>
                <w:szCs w:val="22"/>
                <w:lang w:eastAsia="en-US" w:bidi="en-US"/>
              </w:rPr>
              <w:t xml:space="preserve">282034,9</w:t>
            </w:r>
            <w:r>
              <w:rPr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91709,9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190325,0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7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lang w:eastAsia="en-US"/>
              </w:rPr>
            </w:r>
            <w:r>
              <w:rPr>
                <w:sz w:val="20"/>
                <w:lang w:eastAsia="en-US"/>
              </w:rPr>
            </w:r>
            <w:r>
              <w:rPr>
                <w:sz w:val="20"/>
                <w:lang w:eastAsia="en-US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МБ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2"/>
                <w:szCs w:val="22"/>
                <w:lang w:eastAsia="en-US" w:bidi="en-US"/>
              </w:rPr>
              <w:t xml:space="preserve">76,0</w:t>
            </w:r>
            <w:r>
              <w:rPr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29,6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46,4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7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lang w:eastAsia="en-US"/>
              </w:rPr>
            </w:r>
            <w:r>
              <w:rPr>
                <w:sz w:val="20"/>
                <w:lang w:eastAsia="en-US"/>
              </w:rPr>
            </w:r>
            <w:r>
              <w:rPr>
                <w:sz w:val="20"/>
                <w:lang w:eastAsia="en-US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ВБС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7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lang w:eastAsia="en-US"/>
              </w:rPr>
            </w:r>
            <w:r>
              <w:rPr>
                <w:sz w:val="20"/>
                <w:lang w:eastAsia="en-US"/>
              </w:rPr>
            </w:r>
            <w:r>
              <w:rPr>
                <w:sz w:val="20"/>
                <w:lang w:eastAsia="en-US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Итого: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760254,4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295934,0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464320,4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7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lang w:eastAsia="en-US"/>
              </w:rPr>
            </w:r>
            <w:r>
              <w:rPr>
                <w:sz w:val="20"/>
                <w:lang w:eastAsia="en-US"/>
              </w:rPr>
            </w:r>
            <w:r>
              <w:rPr>
                <w:sz w:val="20"/>
                <w:lang w:eastAsia="en-US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1.2.3.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20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Разработка проектной документации и строительство детского сада на 250 мест в </w:t>
            </w:r>
            <w:r>
              <w:rPr>
                <w:sz w:val="22"/>
                <w:szCs w:val="22"/>
              </w:rPr>
              <w:t xml:space="preserve">нп</w:t>
            </w:r>
            <w:r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Корзуново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Печенгского</w:t>
            </w:r>
            <w:r>
              <w:rPr>
                <w:sz w:val="22"/>
                <w:szCs w:val="22"/>
              </w:rPr>
              <w:t xml:space="preserve"> муниципального округа в рамках </w:t>
            </w:r>
            <w:r>
              <w:rPr>
                <w:sz w:val="22"/>
                <w:szCs w:val="22"/>
              </w:rPr>
              <w:t xml:space="preserve">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ФБ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2"/>
                <w:szCs w:val="22"/>
                <w:lang w:eastAsia="en-US" w:bidi="en-US"/>
              </w:rPr>
              <w:t xml:space="preserve">253072,2</w:t>
            </w:r>
            <w:r>
              <w:rPr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120783,6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132288,6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7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lang w:eastAsia="en-US"/>
              </w:rPr>
              <w:t xml:space="preserve">МБУ «РЭС»</w:t>
            </w:r>
            <w:r>
              <w:rPr>
                <w:sz w:val="20"/>
                <w:lang w:eastAsia="en-US"/>
              </w:rPr>
            </w:r>
            <w:r>
              <w:rPr>
                <w:sz w:val="20"/>
                <w:lang w:eastAsia="en-US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  <w:lang w:val="en-US"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ОБ</w:t>
            </w:r>
            <w:r>
              <w:rPr>
                <w:color w:val="000000"/>
                <w:sz w:val="22"/>
                <w:szCs w:val="22"/>
                <w:lang w:val="en-US" w:eastAsia="en-US" w:bidi="en-US"/>
              </w:rPr>
            </w:r>
            <w:r>
              <w:rPr>
                <w:color w:val="000000"/>
                <w:sz w:val="22"/>
                <w:szCs w:val="22"/>
                <w:lang w:val="en-US" w:eastAsia="en-US" w:bidi="en-US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2"/>
                <w:szCs w:val="22"/>
                <w:lang w:eastAsia="en-US" w:bidi="en-US"/>
              </w:rPr>
              <w:t xml:space="preserve">146154,6</w:t>
            </w:r>
            <w:r>
              <w:rPr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54247,6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91907,0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7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lang w:eastAsia="en-US"/>
              </w:rPr>
            </w:r>
            <w:r>
              <w:rPr>
                <w:sz w:val="20"/>
                <w:lang w:eastAsia="en-US"/>
              </w:rPr>
            </w:r>
            <w:r>
              <w:rPr>
                <w:sz w:val="20"/>
                <w:lang w:eastAsia="en-US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МБ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2"/>
                <w:szCs w:val="22"/>
                <w:lang w:eastAsia="en-US" w:bidi="en-US"/>
              </w:rPr>
              <w:t xml:space="preserve">39,9</w:t>
            </w:r>
            <w:r>
              <w:rPr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17,5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22,4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7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lang w:eastAsia="en-US"/>
              </w:rPr>
            </w:r>
            <w:r>
              <w:rPr>
                <w:sz w:val="20"/>
                <w:lang w:eastAsia="en-US"/>
              </w:rPr>
            </w:r>
            <w:r>
              <w:rPr>
                <w:sz w:val="20"/>
                <w:lang w:eastAsia="en-US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ВБС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  <w:r>
              <w:rPr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7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lang w:eastAsia="en-US"/>
              </w:rPr>
            </w:r>
            <w:r>
              <w:rPr>
                <w:sz w:val="20"/>
                <w:lang w:eastAsia="en-US"/>
              </w:rPr>
            </w:r>
            <w:r>
              <w:rPr>
                <w:sz w:val="20"/>
                <w:lang w:eastAsia="en-US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Итого: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399266,7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175048,7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224218,0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7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lang w:eastAsia="en-US"/>
              </w:rPr>
            </w:r>
            <w:r>
              <w:rPr>
                <w:sz w:val="20"/>
                <w:lang w:eastAsia="en-US"/>
              </w:rPr>
            </w:r>
            <w:r>
              <w:rPr>
                <w:sz w:val="20"/>
                <w:lang w:eastAsia="en-US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89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основному мероприятию 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731215,7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324978,1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406237,6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428189,5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145957,5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282232,0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6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20610,9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10542,1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10068,8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76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76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1180016,1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481477,7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698538,4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Всего по подпрограмме 1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731215,7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324978,1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406237,6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1909550,8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639744,6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776019,1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493787,1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81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704585,8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237078,4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258475,8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209031,6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119400,0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39800,0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39800,0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39800,0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1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3464752,3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1241601,1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1480532,5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  <w:t xml:space="preserve">742618,7</w:t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2"/>
                <w:lang w:eastAsia="en-US" w:bidi="en-US"/>
              </w:rPr>
            </w:r>
          </w:p>
        </w:tc>
        <w:tc>
          <w:tcPr>
            <w:shd w:val="clear" w:color="auto" w:fill="auto"/>
            <w:tcW w:w="7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ind w:firstLine="426"/>
        <w:jc w:val="both"/>
        <w:rPr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426"/>
        <w:jc w:val="both"/>
        <w:rPr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0"/>
          <w:szCs w:val="20"/>
        </w:rPr>
        <w:t xml:space="preserve">В перечне программных мероприятий с объемом финансирования используются сокращения: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426"/>
        <w:jc w:val="both"/>
        <w:rPr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0"/>
          <w:szCs w:val="20"/>
        </w:rPr>
        <w:t xml:space="preserve">ФБ - федеральный бюджет; ОБ - областной бюджет; МБ - местный бюджет; ВБС - внебюджетные средства</w:t>
      </w:r>
      <w:r>
        <w:rPr>
          <w:sz w:val="20"/>
          <w:szCs w:val="20"/>
        </w:rPr>
        <w:t xml:space="preserve">.</w:t>
      </w:r>
      <w:r>
        <w:rPr>
          <w:sz w:val="20"/>
          <w:szCs w:val="20"/>
        </w:rPr>
        <w:t xml:space="preserve">».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shd w:val="nil" w:color="auto"/>
        <w:rPr>
          <w:lang w:eastAsia="en-US"/>
        </w:rPr>
      </w:pPr>
      <w:r>
        <w:rPr>
          <w:lang w:eastAsia="en-US"/>
        </w:rPr>
        <w:br w:type="page" w:clear="all"/>
      </w:r>
      <w:r>
        <w:rPr>
          <w:lang w:eastAsia="en-US"/>
        </w:rPr>
      </w:r>
      <w:r>
        <w:rPr>
          <w:lang w:eastAsia="en-US"/>
        </w:rPr>
      </w:r>
    </w:p>
    <w:p>
      <w:pPr>
        <w:ind w:left="10773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  <w:t xml:space="preserve">Приложение № </w:t>
      </w:r>
      <w:r>
        <w:rPr>
          <w:lang w:eastAsia="en-US"/>
        </w:rPr>
        <w:t xml:space="preserve">2</w:t>
      </w:r>
      <w:r>
        <w:rPr>
          <w:lang w:eastAsia="en-US"/>
        </w:rPr>
      </w:r>
      <w:r>
        <w:rPr>
          <w:lang w:eastAsia="en-US"/>
        </w:rPr>
      </w:r>
    </w:p>
    <w:p>
      <w:pPr>
        <w:ind w:left="10773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  <w:t xml:space="preserve">к постановлению администрации</w:t>
      </w:r>
      <w:r>
        <w:rPr>
          <w:lang w:eastAsia="en-US"/>
        </w:rPr>
      </w:r>
      <w:r>
        <w:rPr>
          <w:lang w:eastAsia="en-US"/>
        </w:rPr>
      </w:r>
    </w:p>
    <w:p>
      <w:pPr>
        <w:ind w:left="10773"/>
        <w:tabs>
          <w:tab w:val="left" w:pos="993" w:leader="none"/>
          <w:tab w:val="left" w:pos="11624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  <w:t xml:space="preserve">Печенгского</w:t>
      </w:r>
      <w:r>
        <w:rPr>
          <w:lang w:eastAsia="en-US"/>
        </w:rPr>
        <w:t xml:space="preserve"> муниципального округа</w:t>
      </w:r>
      <w:r>
        <w:rPr>
          <w:lang w:eastAsia="en-US"/>
        </w:rPr>
      </w:r>
      <w:r>
        <w:rPr>
          <w:lang w:eastAsia="en-US"/>
        </w:rPr>
      </w:r>
    </w:p>
    <w:p>
      <w:pPr>
        <w:ind w:left="10773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  <w:t xml:space="preserve">от 14.11.2024 № 1781 </w:t>
      </w:r>
      <w:r>
        <w:rPr>
          <w:lang w:eastAsia="en-US"/>
        </w:rPr>
      </w:r>
      <w:r>
        <w:rPr>
          <w:lang w:eastAsia="en-US"/>
        </w:rPr>
      </w:r>
    </w:p>
    <w:p>
      <w:pPr>
        <w:ind w:left="9639"/>
        <w:jc w:val="right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/>
      <w:r/>
    </w:p>
    <w:p>
      <w:pPr>
        <w:ind w:left="9639"/>
        <w:jc w:val="center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  </w:t>
      </w:r>
      <w:r>
        <w:t xml:space="preserve">«</w:t>
      </w:r>
      <w:r>
        <w:t xml:space="preserve">Таблица 2</w:t>
      </w:r>
      <w:r>
        <w:t xml:space="preserve"> к подпрограмме  </w:t>
      </w:r>
      <w:r>
        <w:t xml:space="preserve">1</w:t>
      </w:r>
      <w:r/>
    </w:p>
    <w:p>
      <w:pPr>
        <w:spacing w:line="276" w:lineRule="auto"/>
        <w:tabs>
          <w:tab w:val="left" w:pos="993" w:leader="none"/>
        </w:tabs>
        <w:rPr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142" w:right="-371"/>
        <w:jc w:val="center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</w:rPr>
        <w:t xml:space="preserve">ПЕРЕЧЕНЬ</w:t>
      </w:r>
      <w:r>
        <w:t xml:space="preserve"> </w:t>
      </w:r>
      <w:r/>
    </w:p>
    <w:p>
      <w:pPr>
        <w:ind w:left="142" w:right="-371"/>
        <w:jc w:val="center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 мероприятий подпрограммы с показателями результативности выполнения мероприятий</w:t>
      </w:r>
      <w:r/>
    </w:p>
    <w:p>
      <w:pPr>
        <w:jc w:val="center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/>
      <w:r/>
    </w:p>
    <w:tbl>
      <w:tblPr>
        <w:tblW w:w="15310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1276"/>
        <w:gridCol w:w="4394"/>
        <w:gridCol w:w="851"/>
        <w:gridCol w:w="850"/>
        <w:gridCol w:w="992"/>
        <w:gridCol w:w="993"/>
        <w:gridCol w:w="1843"/>
      </w:tblGrid>
      <w:tr>
        <w:tblPrEx/>
        <w:trPr>
          <w:trHeight w:val="760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№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п</w:t>
            </w:r>
            <w:r>
              <w:rPr>
                <w:bCs/>
                <w:sz w:val="22"/>
                <w:szCs w:val="22"/>
              </w:rPr>
              <w:t xml:space="preserve">/п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2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Цели, мероприятия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Срок исполнения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Наименование показателя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Ед. изм.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2835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Показатели результативности выполнения мероприятий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Исполнитель, соисполнитель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3260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394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2025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2026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2027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0"/>
                <w:szCs w:val="20"/>
              </w:rPr>
              <w:t xml:space="preserve">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0"/>
                <w:szCs w:val="20"/>
              </w:rPr>
              <w:t xml:space="preserve">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0"/>
                <w:szCs w:val="20"/>
              </w:rPr>
              <w:t xml:space="preserve">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0"/>
                <w:szCs w:val="20"/>
              </w:rPr>
              <w:t xml:space="preserve">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0"/>
                <w:szCs w:val="20"/>
              </w:rPr>
              <w:t xml:space="preserve">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0"/>
                <w:szCs w:val="20"/>
              </w:rPr>
              <w:t xml:space="preserve">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0"/>
                <w:szCs w:val="20"/>
              </w:rPr>
              <w:t xml:space="preserve">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rPr>
                <w:b/>
                <w:bCs/>
                <w:sz w:val="22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0"/>
              </w:rPr>
              <w:t xml:space="preserve">Подпрограмма 1. «Развитие дошкольного образования»</w:t>
            </w:r>
            <w:r>
              <w:rPr>
                <w:b/>
                <w:bCs/>
                <w:sz w:val="22"/>
                <w:szCs w:val="20"/>
              </w:rPr>
            </w:r>
            <w:r>
              <w:rPr>
                <w:b/>
                <w:bCs/>
                <w:sz w:val="22"/>
                <w:szCs w:val="20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rPr>
                <w:b/>
                <w:bCs/>
                <w:sz w:val="22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0"/>
              </w:rPr>
              <w:t xml:space="preserve">Цель: Развитие системы дошкольного образования. Создание комфортных и безопасных условий пребывания ребёнка в дошкольном образовательном учреждении</w:t>
            </w:r>
            <w:r>
              <w:rPr>
                <w:b/>
                <w:bCs/>
                <w:sz w:val="22"/>
                <w:szCs w:val="20"/>
              </w:rPr>
            </w:r>
            <w:r>
              <w:rPr>
                <w:b/>
                <w:bCs/>
                <w:sz w:val="22"/>
                <w:szCs w:val="20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jc w:val="both"/>
              <w:rPr>
                <w:b/>
                <w:sz w:val="22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0"/>
              </w:rPr>
              <w:t xml:space="preserve">Основное мероприятие 1. Обеспечение государственных гарантий общедоступности и бесплатности дошкольного образования</w:t>
            </w:r>
            <w:r>
              <w:rPr>
                <w:b/>
                <w:sz w:val="22"/>
                <w:szCs w:val="20"/>
              </w:rPr>
            </w:r>
            <w:r>
              <w:rPr>
                <w:b/>
                <w:sz w:val="22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1.1.1.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60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Обеспечение предоставления услуг дошкольного образования и воспитания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Выполнение муниципального задания МБДОУ 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-108"/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МБДОУ №№ 1,2,4,5, 6,7,8,9,10,11,12, 13, 27, 38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6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60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Среднегодовая численность воспитанников, получающих услугу дошкольного образования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Чел.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Cs w:val="20"/>
                <w:lang w:eastAsia="en-US"/>
              </w:rPr>
              <w:t xml:space="preserve">Не менее 1800</w:t>
            </w:r>
            <w:r>
              <w:rPr>
                <w:szCs w:val="20"/>
                <w:lang w:eastAsia="en-US"/>
              </w:rPr>
            </w:r>
            <w:r>
              <w:rPr>
                <w:szCs w:val="20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Cs w:val="20"/>
                <w:lang w:eastAsia="en-US"/>
              </w:rPr>
              <w:t xml:space="preserve">Не менее 1900</w:t>
            </w:r>
            <w:r>
              <w:rPr>
                <w:szCs w:val="20"/>
                <w:lang w:eastAsia="en-US"/>
              </w:rPr>
            </w:r>
            <w:r>
              <w:rPr>
                <w:szCs w:val="20"/>
                <w:lang w:eastAsia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Cs w:val="20"/>
                <w:lang w:eastAsia="en-US"/>
              </w:rPr>
              <w:t xml:space="preserve">Не менее 1900</w:t>
            </w:r>
            <w:r>
              <w:rPr>
                <w:szCs w:val="20"/>
                <w:lang w:eastAsia="en-US"/>
              </w:rPr>
            </w:r>
            <w:r>
              <w:rPr>
                <w:szCs w:val="20"/>
                <w:lang w:eastAsia="en-US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9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60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Коэффициент посещаемости МБДОУ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-108"/>
              <w:jc w:val="center"/>
              <w:rPr>
                <w:sz w:val="22"/>
                <w:szCs w:val="22"/>
                <w:highlight w:val="yellow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color w:val="00000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Cs w:val="20"/>
                <w:lang w:eastAsia="en-US"/>
              </w:rPr>
              <w:t xml:space="preserve">76</w:t>
            </w:r>
            <w:r>
              <w:rPr>
                <w:color w:val="000000"/>
                <w:szCs w:val="20"/>
                <w:lang w:eastAsia="en-US"/>
              </w:rPr>
            </w:r>
            <w:r>
              <w:rPr>
                <w:color w:val="000000"/>
                <w:szCs w:val="20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color w:val="00000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Cs w:val="20"/>
                <w:lang w:eastAsia="en-US"/>
              </w:rPr>
              <w:t xml:space="preserve">76</w:t>
            </w:r>
            <w:r>
              <w:rPr>
                <w:color w:val="000000"/>
                <w:szCs w:val="20"/>
                <w:lang w:eastAsia="en-US"/>
              </w:rPr>
            </w:r>
            <w:r>
              <w:rPr>
                <w:color w:val="000000"/>
                <w:szCs w:val="20"/>
                <w:lang w:eastAsia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color w:val="00000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Cs w:val="20"/>
                <w:lang w:eastAsia="en-US"/>
              </w:rPr>
              <w:t xml:space="preserve">76</w:t>
            </w:r>
            <w:r>
              <w:rPr>
                <w:color w:val="000000"/>
                <w:szCs w:val="20"/>
                <w:lang w:eastAsia="en-US"/>
              </w:rPr>
            </w:r>
            <w:r>
              <w:rPr>
                <w:color w:val="000000"/>
                <w:szCs w:val="20"/>
                <w:lang w:eastAsia="en-US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1.1.2.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60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Компенсация части родительской платы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Доля детей, родители которых воспользовались правом получения компенсации части родительской платы в общей численности детей, родители которых обратились за получением компенсации части родительской платы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Отдел образования, МБДОУ №№ 1,2,4,5, 6,7,8,9,10,11,12, 13, 27, 38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260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highlight w:val="yellow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Обеспечение выплаты компенсации родительской платы за присмотр и уход за детьми, посещающими образовательные  организации, реализующие </w:t>
            </w:r>
            <w:r>
              <w:rPr>
                <w:sz w:val="22"/>
                <w:szCs w:val="22"/>
              </w:rPr>
              <w:t xml:space="preserve">образовательные программы дошкольного образования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Да/нет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Cs w:val="20"/>
              </w:rPr>
              <w:t xml:space="preserve">да</w:t>
            </w:r>
            <w:r>
              <w:rPr>
                <w:szCs w:val="20"/>
              </w:rPr>
            </w:r>
            <w:r>
              <w:rPr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Cs w:val="20"/>
              </w:rPr>
              <w:t xml:space="preserve">да</w:t>
            </w:r>
            <w:r>
              <w:rPr>
                <w:szCs w:val="20"/>
              </w:rPr>
            </w:r>
            <w:r>
              <w:rPr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Cs w:val="20"/>
              </w:rPr>
              <w:t xml:space="preserve">да</w:t>
            </w:r>
            <w:r>
              <w:rPr>
                <w:szCs w:val="20"/>
              </w:rPr>
            </w:r>
            <w:r>
              <w:rPr>
                <w:szCs w:val="20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  <w:lang w:val="en-US"/>
              </w:rPr>
              <w:t xml:space="preserve">1</w:t>
            </w:r>
            <w:r>
              <w:rPr>
                <w:sz w:val="22"/>
                <w:szCs w:val="22"/>
              </w:rPr>
              <w:t xml:space="preserve">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Обеспечение выполнения указов Президента Российской Федерации </w:t>
            </w:r>
            <w:r>
              <w:rPr>
                <w:sz w:val="22"/>
                <w:szCs w:val="22"/>
                <w:lang w:eastAsia="en-US"/>
              </w:rPr>
              <w:t xml:space="preserve">по оплате труда и начислениям на выплаты по оплате труда работникам муниципальных учреждений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Выполнение указов Президента Российской Федерации по  оплате труда и начислениям на выплаты по оплате труда работникам муниципальных учреждений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МБДОУ №№ 1,2,4,5, 6,7,8,9,10,11,12, 13, 27, 38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Основное мероприятие 2. Создание условий для повышения качества и конкурентоспособности образования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1.2.1.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Модернизация и укрепление материально-технической базы МБДОУ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  <w:t xml:space="preserve">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highlight w:val="yellow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Количество МБДОУ, </w:t>
            </w:r>
            <w:r>
              <w:rPr>
                <w:sz w:val="22"/>
                <w:szCs w:val="22"/>
              </w:rPr>
              <w:t xml:space="preserve">которые</w:t>
            </w:r>
            <w:r>
              <w:rPr>
                <w:sz w:val="22"/>
                <w:szCs w:val="22"/>
              </w:rPr>
              <w:t xml:space="preserve"> улучшили материально-техническое состояние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МБДОУ №№ 1,2,4,5, 6,7,8,9,10,11,12, 13, 27, 38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58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1.2.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60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Проектирование, строительство и ввод в эксплуатацию объекта капитального строительства "Детский сад на 350 мест в </w:t>
            </w:r>
            <w:r>
              <w:rPr>
                <w:sz w:val="22"/>
                <w:szCs w:val="22"/>
              </w:rPr>
              <w:t xml:space="preserve">пгт</w:t>
            </w:r>
            <w:r>
              <w:rPr>
                <w:sz w:val="22"/>
                <w:szCs w:val="22"/>
              </w:rPr>
              <w:t xml:space="preserve">. Печенга" в рамках </w:t>
            </w:r>
            <w:r>
              <w:rPr>
                <w:sz w:val="22"/>
                <w:szCs w:val="22"/>
              </w:rPr>
              <w:t xml:space="preserve">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highlight w:val="green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Количество разработанной проектной документации на строительство объекта капитального строительства «Детский сад на 350 мест в </w:t>
            </w:r>
            <w:r>
              <w:rPr>
                <w:color w:val="000000"/>
                <w:sz w:val="22"/>
                <w:szCs w:val="22"/>
                <w:lang w:eastAsia="en-US"/>
              </w:rPr>
              <w:t xml:space="preserve">пгт</w:t>
            </w:r>
            <w:r>
              <w:rPr>
                <w:color w:val="000000"/>
                <w:sz w:val="22"/>
                <w:szCs w:val="22"/>
                <w:lang w:eastAsia="en-US"/>
              </w:rPr>
              <w:t xml:space="preserve">. Печенга»</w:t>
            </w:r>
            <w:r>
              <w:rPr>
                <w:sz w:val="22"/>
                <w:szCs w:val="22"/>
                <w:highlight w:val="green"/>
              </w:rPr>
            </w:r>
            <w:r>
              <w:rPr>
                <w:sz w:val="22"/>
                <w:szCs w:val="22"/>
                <w:highlight w:val="gree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lang w:eastAsia="en-US"/>
              </w:rPr>
              <w:t xml:space="preserve">шт.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lang w:eastAsia="en-US"/>
              </w:rPr>
              <w:t xml:space="preserve">1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lang w:eastAsia="en-US"/>
              </w:rPr>
              <w:t xml:space="preserve">-</w:t>
            </w:r>
            <w:r/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lang w:eastAsia="en-US"/>
              </w:rPr>
              <w:t xml:space="preserve">-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МБУ «РЭС»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1154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60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highlight w:val="green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Количество объектов дошкольного образования, в отношении которых осуществлено строительство и ввод в эксплуатацию (</w:t>
            </w:r>
            <w:r>
              <w:rPr>
                <w:color w:val="000000"/>
                <w:sz w:val="22"/>
                <w:szCs w:val="22"/>
                <w:lang w:eastAsia="en-US"/>
              </w:rPr>
              <w:t xml:space="preserve">пгт</w:t>
            </w:r>
            <w:r>
              <w:rPr>
                <w:color w:val="000000"/>
                <w:sz w:val="22"/>
                <w:szCs w:val="22"/>
                <w:lang w:eastAsia="en-US"/>
              </w:rPr>
              <w:t xml:space="preserve">.</w:t>
            </w: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000000"/>
                <w:sz w:val="22"/>
                <w:szCs w:val="22"/>
                <w:lang w:eastAsia="en-US"/>
              </w:rPr>
              <w:t xml:space="preserve">Печенга)</w:t>
            </w:r>
            <w:r>
              <w:rPr>
                <w:sz w:val="22"/>
                <w:szCs w:val="22"/>
                <w:highlight w:val="green"/>
              </w:rPr>
            </w:r>
            <w:r>
              <w:rPr>
                <w:sz w:val="22"/>
                <w:szCs w:val="22"/>
                <w:highlight w:val="gree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lang w:eastAsia="en-US"/>
              </w:rPr>
              <w:t xml:space="preserve">шт.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lang w:eastAsia="en-US"/>
              </w:rPr>
              <w:t xml:space="preserve">-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lang w:eastAsia="en-US"/>
              </w:rPr>
              <w:t xml:space="preserve">1</w:t>
            </w:r>
            <w:r/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lang w:eastAsia="en-US"/>
              </w:rPr>
              <w:t xml:space="preserve">-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МБУ «РЭС»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900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1.2.</w:t>
            </w: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60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Разработка проектной документации и строительство детского сада на 250 мест в </w:t>
            </w:r>
            <w:r>
              <w:rPr>
                <w:sz w:val="22"/>
                <w:szCs w:val="22"/>
              </w:rPr>
              <w:t xml:space="preserve">нп</w:t>
            </w:r>
            <w:r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Корзуново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Печенгского</w:t>
            </w:r>
            <w:r>
              <w:rPr>
                <w:sz w:val="22"/>
                <w:szCs w:val="22"/>
              </w:rPr>
              <w:t xml:space="preserve"> муниципального округа в рамках </w:t>
            </w:r>
            <w:r>
              <w:rPr>
                <w:sz w:val="22"/>
                <w:szCs w:val="22"/>
              </w:rPr>
              <w:t xml:space="preserve">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highlight w:val="green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lang w:eastAsia="en-US"/>
              </w:rPr>
              <w:t xml:space="preserve">2025</w:t>
            </w:r>
            <w:r>
              <w:rPr>
                <w:highlight w:val="green"/>
              </w:rPr>
            </w:r>
            <w:r>
              <w:rPr>
                <w:highlight w:val="green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highlight w:val="green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Количество разработанной проектной документации на строительство объекта капитального строительства «Детский сад на 250 мест в </w:t>
            </w:r>
            <w:r>
              <w:rPr>
                <w:color w:val="000000"/>
                <w:sz w:val="22"/>
                <w:szCs w:val="22"/>
                <w:lang w:eastAsia="en-US"/>
              </w:rPr>
              <w:t xml:space="preserve">нп</w:t>
            </w:r>
            <w:r>
              <w:rPr>
                <w:color w:val="000000"/>
                <w:sz w:val="22"/>
                <w:szCs w:val="22"/>
                <w:lang w:eastAsia="en-US"/>
              </w:rPr>
              <w:t xml:space="preserve">. </w:t>
            </w:r>
            <w:r>
              <w:rPr>
                <w:color w:val="000000"/>
                <w:sz w:val="22"/>
                <w:szCs w:val="22"/>
                <w:lang w:eastAsia="en-US"/>
              </w:rPr>
              <w:t xml:space="preserve">Корзуново</w:t>
            </w: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000000"/>
                <w:sz w:val="22"/>
                <w:szCs w:val="22"/>
                <w:lang w:eastAsia="en-US"/>
              </w:rPr>
              <w:t xml:space="preserve">Печенгского</w:t>
            </w:r>
            <w:r>
              <w:rPr>
                <w:color w:val="000000"/>
                <w:sz w:val="22"/>
                <w:szCs w:val="22"/>
                <w:lang w:eastAsia="en-US"/>
              </w:rPr>
              <w:t xml:space="preserve"> муниципального округа»</w:t>
            </w:r>
            <w:r>
              <w:rPr>
                <w:sz w:val="22"/>
                <w:szCs w:val="22"/>
                <w:highlight w:val="green"/>
              </w:rPr>
            </w:r>
            <w:r>
              <w:rPr>
                <w:sz w:val="22"/>
                <w:szCs w:val="22"/>
                <w:highlight w:val="gree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lang w:eastAsia="en-US"/>
              </w:rPr>
              <w:t xml:space="preserve">шт.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lang w:eastAsia="en-US"/>
              </w:rPr>
              <w:t xml:space="preserve">1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lang w:eastAsia="en-US"/>
              </w:rPr>
              <w:t xml:space="preserve">-</w:t>
            </w:r>
            <w:r/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lang w:eastAsia="en-US"/>
              </w:rPr>
              <w:t xml:space="preserve">-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МБУ «РЭС»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1932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r/>
          </w:p>
        </w:tc>
        <w:tc>
          <w:tcPr>
            <w:shd w:val="clear" w:color="auto" w:fill="auto"/>
            <w:tcW w:w="3260" w:type="dxa"/>
            <w:vMerge w:val="continue"/>
            <w:textDirection w:val="lrTb"/>
            <w:noWrap w:val="false"/>
          </w:tcPr>
          <w:p>
            <w:pPr>
              <w:jc w:val="both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lang w:eastAsia="en-US"/>
              </w:rPr>
              <w:t xml:space="preserve">2026</w:t>
            </w:r>
            <w:r/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color w:val="00000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lang w:eastAsia="en-US"/>
              </w:rPr>
              <w:t xml:space="preserve">Количество объектов дошкольного образования, в отношении которых осуществлено строительство и ввод в эксплуатацию (</w:t>
            </w:r>
            <w:r>
              <w:rPr>
                <w:color w:val="000000"/>
                <w:lang w:eastAsia="en-US"/>
              </w:rPr>
              <w:t xml:space="preserve">нп</w:t>
            </w:r>
            <w:r>
              <w:rPr>
                <w:color w:val="000000"/>
                <w:lang w:eastAsia="en-US"/>
              </w:rPr>
              <w:t xml:space="preserve">.</w:t>
            </w:r>
            <w:r>
              <w:rPr>
                <w:color w:val="000000"/>
                <w:lang w:eastAsia="en-US"/>
              </w:rPr>
              <w:t xml:space="preserve"> </w:t>
            </w:r>
            <w:r>
              <w:rPr>
                <w:color w:val="000000"/>
                <w:lang w:eastAsia="en-US"/>
              </w:rPr>
              <w:t xml:space="preserve">Корзуново</w:t>
            </w:r>
            <w:r>
              <w:rPr>
                <w:color w:val="000000"/>
                <w:lang w:eastAsia="en-US"/>
              </w:rPr>
              <w:t xml:space="preserve">)</w:t>
            </w:r>
            <w:r>
              <w:rPr>
                <w:color w:val="000000"/>
                <w:lang w:eastAsia="en-US"/>
              </w:rPr>
            </w:r>
            <w:r>
              <w:rPr>
                <w:color w:val="000000"/>
                <w:lang w:eastAsia="en-US"/>
              </w:rPr>
            </w:r>
          </w:p>
          <w:p>
            <w:pPr>
              <w:jc w:val="both"/>
              <w:rPr>
                <w:color w:val="00000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lang w:eastAsia="en-US"/>
              </w:rPr>
            </w:r>
            <w:r>
              <w:rPr>
                <w:color w:val="000000"/>
                <w:lang w:eastAsia="en-US"/>
              </w:rPr>
            </w:r>
            <w:r>
              <w:rPr>
                <w:color w:val="000000"/>
                <w:lang w:eastAsia="en-US"/>
              </w:rPr>
            </w:r>
          </w:p>
          <w:p>
            <w:pPr>
              <w:jc w:val="both"/>
              <w:rPr>
                <w:color w:val="00000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lang w:eastAsia="en-US"/>
              </w:rPr>
            </w:r>
            <w:r>
              <w:rPr>
                <w:color w:val="000000"/>
                <w:lang w:eastAsia="en-US"/>
              </w:rPr>
            </w:r>
            <w:r>
              <w:rPr>
                <w:color w:val="000000"/>
                <w:lang w:eastAsia="en-US"/>
              </w:rPr>
            </w:r>
          </w:p>
          <w:p>
            <w:pPr>
              <w:jc w:val="both"/>
              <w:rPr>
                <w:highlight w:val="green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highlight w:val="green"/>
              </w:rPr>
            </w:r>
            <w:r>
              <w:rPr>
                <w:highlight w:val="green"/>
              </w:rPr>
            </w:r>
            <w:r>
              <w:rPr>
                <w:highlight w:val="gree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lang w:eastAsia="en-US"/>
              </w:rPr>
              <w:t xml:space="preserve">шт.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lang w:eastAsia="en-US"/>
              </w:rPr>
              <w:t xml:space="preserve">-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lang w:eastAsia="en-US"/>
              </w:rPr>
              <w:t xml:space="preserve">1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lang w:eastAsia="en-US"/>
              </w:rPr>
              <w:t xml:space="preserve">-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МБУ «РЭС»».</w:t>
            </w:r>
            <w:r>
              <w:rPr>
                <w:color w:val="000000"/>
                <w:sz w:val="20"/>
                <w:szCs w:val="20"/>
                <w:lang w:eastAsia="en-US"/>
              </w:rPr>
            </w:r>
            <w:r>
              <w:rPr>
                <w:color w:val="000000"/>
                <w:sz w:val="20"/>
                <w:szCs w:val="20"/>
                <w:lang w:eastAsia="en-US"/>
              </w:rPr>
            </w:r>
          </w:p>
        </w:tc>
      </w:tr>
    </w:tbl>
    <w:p>
      <w:pPr>
        <w:jc w:val="both"/>
        <w:widowControl w:val="off"/>
        <w:rPr>
          <w:color w:val="ff0000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ectPr>
          <w:footnotePr/>
          <w:endnotePr/>
          <w:type w:val="nextPage"/>
          <w:pgSz w:w="16838" w:h="11905" w:orient="landscape"/>
          <w:pgMar w:top="993" w:right="992" w:bottom="851" w:left="851" w:header="720" w:footer="720" w:gutter="0"/>
          <w:cols w:num="1" w:sep="0" w:space="720" w:equalWidth="1"/>
          <w:docGrid w:linePitch="360"/>
        </w:sectPr>
      </w:pPr>
      <w:r>
        <w:rPr>
          <w:color w:val="ff0000"/>
          <w:lang w:eastAsia="en-US"/>
        </w:rPr>
      </w:r>
      <w:r>
        <w:rPr>
          <w:color w:val="ff0000"/>
          <w:lang w:eastAsia="en-US"/>
        </w:rPr>
      </w:r>
      <w:r>
        <w:rPr>
          <w:color w:val="ff0000"/>
          <w:lang w:eastAsia="en-US"/>
        </w:rPr>
      </w:r>
    </w:p>
    <w:p>
      <w:pPr>
        <w:jc w:val="right"/>
        <w:spacing w:line="276" w:lineRule="auto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ind w:left="10773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  <w:t xml:space="preserve">Приложение № </w:t>
      </w:r>
      <w:r>
        <w:rPr>
          <w:lang w:eastAsia="en-US"/>
        </w:rPr>
        <w:t xml:space="preserve">3</w:t>
      </w:r>
      <w:r>
        <w:rPr>
          <w:lang w:eastAsia="en-US"/>
        </w:rPr>
      </w:r>
      <w:r>
        <w:rPr>
          <w:lang w:eastAsia="en-US"/>
        </w:rPr>
      </w:r>
    </w:p>
    <w:p>
      <w:pPr>
        <w:ind w:left="10773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  <w:t xml:space="preserve">к постановлению администрации</w:t>
      </w:r>
      <w:r>
        <w:rPr>
          <w:lang w:eastAsia="en-US"/>
        </w:rPr>
      </w:r>
      <w:r>
        <w:rPr>
          <w:lang w:eastAsia="en-US"/>
        </w:rPr>
      </w:r>
    </w:p>
    <w:p>
      <w:pPr>
        <w:ind w:left="10773"/>
        <w:tabs>
          <w:tab w:val="left" w:pos="993" w:leader="none"/>
          <w:tab w:val="left" w:pos="11624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  <w:t xml:space="preserve">Печенгского</w:t>
      </w:r>
      <w:r>
        <w:rPr>
          <w:lang w:eastAsia="en-US"/>
        </w:rPr>
        <w:t xml:space="preserve"> муниципального округа</w:t>
      </w:r>
      <w:r>
        <w:rPr>
          <w:lang w:eastAsia="en-US"/>
        </w:rPr>
      </w:r>
      <w:r>
        <w:rPr>
          <w:lang w:eastAsia="en-US"/>
        </w:rPr>
      </w:r>
    </w:p>
    <w:p>
      <w:pPr>
        <w:ind w:left="10773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</w:r>
      <w:r>
        <w:rPr>
          <w:lang w:eastAsia="en-US"/>
        </w:rPr>
        <w:t xml:space="preserve">от 14.11.2024 № 1781</w:t>
      </w:r>
      <w:r>
        <w:rPr>
          <w:lang w:eastAsia="en-US"/>
        </w:rPr>
        <w:t xml:space="preserve"> </w:t>
      </w:r>
      <w:r>
        <w:rPr>
          <w:lang w:eastAsia="en-US"/>
        </w:rPr>
      </w:r>
      <w:r>
        <w:rPr>
          <w:lang w:eastAsia="en-US"/>
        </w:rPr>
      </w:r>
    </w:p>
    <w:p>
      <w:pPr>
        <w:ind w:left="9639"/>
        <w:jc w:val="right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/>
      <w:r/>
    </w:p>
    <w:p>
      <w:pPr>
        <w:ind w:left="9639"/>
        <w:jc w:val="center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  </w:t>
      </w:r>
      <w:r>
        <w:t xml:space="preserve"> «Таблица 1 к подпрограмме  </w:t>
      </w:r>
      <w:r>
        <w:t xml:space="preserve">2</w:t>
      </w:r>
      <w:r/>
    </w:p>
    <w:p>
      <w:pPr>
        <w:ind w:left="5529" w:right="-1"/>
        <w:jc w:val="right"/>
        <w:tabs>
          <w:tab w:val="left" w:pos="284" w:leader="none"/>
          <w:tab w:val="left" w:pos="426" w:leader="none"/>
          <w:tab w:val="left" w:pos="1276" w:leader="none"/>
        </w:tabs>
      </w:pPr>
      <w:r/>
      <w:r/>
    </w:p>
    <w:p>
      <w:pPr>
        <w:jc w:val="center"/>
        <w:tabs>
          <w:tab w:val="left" w:pos="993" w:leader="none"/>
        </w:tabs>
        <w:rPr>
          <w:b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</w:rPr>
        <w:t xml:space="preserve">ПЕРЕЧЕНЬ</w:t>
      </w:r>
      <w:r>
        <w:t xml:space="preserve"> </w:t>
      </w:r>
      <w:r/>
    </w:p>
    <w:p>
      <w:pPr>
        <w:jc w:val="center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 мероприятий подпрограммы с объёмом финансирования</w:t>
      </w:r>
      <w:r/>
    </w:p>
    <w:p>
      <w:pPr>
        <w:jc w:val="center"/>
        <w:rPr>
          <w:bCs/>
          <w:color w:val="0070c0"/>
          <w:sz w:val="18"/>
          <w:szCs w:val="1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Cs/>
          <w:color w:val="0070c0"/>
          <w:sz w:val="18"/>
          <w:szCs w:val="18"/>
        </w:rPr>
      </w:r>
      <w:r>
        <w:rPr>
          <w:bCs/>
          <w:color w:val="0070c0"/>
          <w:sz w:val="18"/>
          <w:szCs w:val="18"/>
        </w:rPr>
      </w:r>
      <w:r>
        <w:rPr>
          <w:bCs/>
          <w:color w:val="0070c0"/>
          <w:sz w:val="18"/>
          <w:szCs w:val="18"/>
        </w:rPr>
      </w:r>
    </w:p>
    <w:tbl>
      <w:tblPr>
        <w:tblW w:w="5088" w:type="pct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11"/>
        <w:gridCol w:w="4585"/>
        <w:gridCol w:w="1267"/>
        <w:gridCol w:w="76"/>
        <w:gridCol w:w="1076"/>
        <w:gridCol w:w="1294"/>
        <w:gridCol w:w="1361"/>
        <w:gridCol w:w="1358"/>
        <w:gridCol w:w="1361"/>
        <w:gridCol w:w="137"/>
        <w:gridCol w:w="1865"/>
      </w:tblGrid>
      <w:tr>
        <w:tblPrEx/>
        <w:trPr>
          <w:trHeight w:val="780"/>
        </w:trPr>
        <w:tc>
          <w:tcPr>
            <w:shd w:val="clear" w:color="auto" w:fill="auto"/>
            <w:tcW w:w="26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№ </w:t>
            </w:r>
            <w:r>
              <w:rPr>
                <w:bCs/>
                <w:sz w:val="22"/>
                <w:szCs w:val="22"/>
              </w:rPr>
              <w:t xml:space="preserve">п</w:t>
            </w:r>
            <w:r>
              <w:rPr>
                <w:bCs/>
                <w:sz w:val="22"/>
                <w:szCs w:val="22"/>
              </w:rPr>
              <w:t xml:space="preserve">/п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Цели, мероприятия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Срок исполнения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5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Источники финансирования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5"/>
            <w:shd w:val="clear" w:color="auto" w:fill="auto"/>
            <w:tcW w:w="1814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Объем финансирования,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тысяч рублей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61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85" w:leader="none"/>
              </w:tabs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Исполнители, соисполнители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5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Всего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2"/>
                <w:szCs w:val="22"/>
              </w:rPr>
              <w:t xml:space="preserve">2025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2"/>
                <w:szCs w:val="22"/>
              </w:rPr>
              <w:t xml:space="preserve">2026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9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2"/>
                <w:szCs w:val="22"/>
              </w:rPr>
              <w:t xml:space="preserve">2027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1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26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1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3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9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8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9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290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3"/>
                <w:szCs w:val="23"/>
              </w:rPr>
              <w:t xml:space="preserve">Подпрограмма 2. «Развитие общего и дополнительного образования детей»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290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3"/>
                <w:szCs w:val="23"/>
              </w:rPr>
              <w:t xml:space="preserve">Цель: Создание условий для повышения качества, доступности и конкурентоспособности общего и дополнительного образования детей для всех категорий обучающихся. Обеспечение предоставления услуг в сфере общего и дополнительного образования детей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281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rPr>
                <w:b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3"/>
                <w:szCs w:val="23"/>
              </w:rPr>
              <w:t xml:space="preserve">Основное мероприятие 1. Обеспечение государственных гарантий общедоступности и бесплатности общего образования и равного доступа к услугам дополнительного образования детей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Предоставление общего образования с выполнением требований государственного образовательного стандарта в очной форме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СОШ №№ 1, 3, 5, 7, 9, 11, 19, 23;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ООШ №№ 20, 22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 1741166,6   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 581508,7   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 580159,8   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 579498,1   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39" w:hRule="exact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 318389,4   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 105418,6   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 107792,9   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 105177,9   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1" w:hRule="exact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89" w:hRule="exact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 2059556,0   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 686927,3   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 687952,7   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 684676,0   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93" w:hRule="exact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Предоставление услуг дополнительного образования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МБУ ДО ДДТ №№ 1,2; 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ff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89" w:hRule="exact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ff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210070,7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68628,1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80379,9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61062,7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7" w:hRule="exact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ff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84" w:hRule="exact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ff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210070,7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68628,1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80379,9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61062,7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Обеспечение выполнения указов Президента Российской Федерации </w:t>
            </w:r>
            <w:r>
              <w:rPr>
                <w:sz w:val="22"/>
                <w:szCs w:val="22"/>
                <w:lang w:eastAsia="en-US"/>
              </w:rPr>
              <w:t xml:space="preserve">по оплате труда и начислениям на выплаты по оплате труда работникам муниципальных учреждений, в том числе: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МБУ ДО ДДТ №№ 1,2; 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91762,8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30587,6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30587,6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30587,6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59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16193,4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5397,8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5397,8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5397,8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7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107956,2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35985,4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35985,4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35985,4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2.1.3.1.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  <w:t xml:space="preserve">Обеспечение сохранения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 07.05.2012 № 597 «О мероприяти</w:t>
            </w:r>
            <w:r>
              <w:rPr>
                <w:sz w:val="18"/>
                <w:szCs w:val="18"/>
              </w:rPr>
              <w:t xml:space="preserve">ях по реализации государственной социальной политики», от 01.06.2012 № 761 «О Национальной стратегии действий в интересах детей на 2012-2017 годы» и от 28.12.2012 № 1688 «О некоторых мерах по реализации государственной политики в сфере защиты детей-сирот и</w:t>
            </w:r>
            <w:r>
              <w:rPr>
                <w:sz w:val="18"/>
                <w:szCs w:val="18"/>
              </w:rPr>
              <w:t xml:space="preserve"> детей, оставшихся без попечения родителей»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МБУ ДО ДДТ               №№ 1,2;                  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58418,1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19472,7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19472,7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19472,7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8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10309,2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3436,4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3436,4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3436,4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8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68727,3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22909,1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22909,1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22909,1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2.1.3.2.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  <w:t xml:space="preserve">Реализация мер социальной поддержки отдельных категорий граждан, работающих в муниципальных учреждениях образования и культуры, расположенных в сельских населенных пунктах или поселках городского типа Мурманской области, имеющих в соответст</w:t>
            </w:r>
            <w:r>
              <w:rPr>
                <w:sz w:val="18"/>
                <w:szCs w:val="18"/>
              </w:rPr>
              <w:t xml:space="preserve">вии с Законом Мурманской области от 27.12.2004 № 561-01-ЗМО «О мерах социальной поддержки отдельных категорий граждан, работающих в сельских населенных пунктах или поселках городского типа» право на установление повышенных на 25 процентов размеров тарифной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ставки, оклада </w:t>
            </w:r>
            <w:r>
              <w:rPr>
                <w:sz w:val="18"/>
                <w:szCs w:val="18"/>
              </w:rPr>
              <w:t xml:space="preserve">(должностного оклада), установленного работнику по сравнению с тарифными ставками, окладами (должностными окладами) специалистов муниципальных учреждений образования и культуры, занимающихся этим видом деятельности в городских условиях, в соответствии с Пе</w:t>
            </w:r>
            <w:r>
              <w:rPr>
                <w:sz w:val="18"/>
                <w:szCs w:val="18"/>
              </w:rPr>
              <w:t xml:space="preserve">речнем должностей специалистов, работающих в государственных областных и муниципальных учреждениях, имеющих право на получение мер социальной поддержки и (или) установление повышенных размеров тарифных ставок, окладов (должностных окладов) в соответствии с</w:t>
            </w:r>
            <w:r>
              <w:rPr>
                <w:sz w:val="18"/>
                <w:szCs w:val="18"/>
              </w:rPr>
              <w:t xml:space="preserve"> Законом Мурманской области «О мерах социальной поддержки отдельных категорий граждан, работающих в сельских населенных пунктах или поселках городского типа», утвержденным постановлением Правительства Мурманской области от 01.03.2011 № 86-ПП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МБУ ДО ДДТ               №№ 1,2;                  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79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4105,2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1368,4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1368,4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1368,4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79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724,5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241,5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241,5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241,5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79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4829,7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1609,9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1609,9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1609,9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2.1.3.3.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  <w:t xml:space="preserve">Повышение оплаты труда работников муниципальных учреждений в связи с доведением оплаты труда до минимального </w:t>
            </w:r>
            <w:r>
              <w:rPr>
                <w:sz w:val="18"/>
                <w:szCs w:val="18"/>
              </w:rPr>
              <w:t xml:space="preserve">размера оплаты труда</w:t>
            </w:r>
            <w:r>
              <w:rPr>
                <w:sz w:val="18"/>
                <w:szCs w:val="18"/>
              </w:rPr>
              <w:t xml:space="preserve">, установленного Федеральным законом от 19.06.2000 № 82-ФЗ «О минимальном размере оплаты труда» (с изменениями), увеличенного на районный коэффициент и процентную надбавку за стаж работы в районах Крайнего Севера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МБУ ДО ДДТ               №№ 1,2;                  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1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color w:val="ff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29239,5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9746,5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9746,5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9746,5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</w:tr>
      <w:tr>
        <w:tblPrEx/>
        <w:trPr>
          <w:trHeight w:val="169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color w:val="ff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5159,7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1719,9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1719,9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1719,9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</w:tr>
      <w:tr>
        <w:tblPrEx/>
        <w:trPr>
          <w:trHeight w:val="169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color w:val="ff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</w:tr>
      <w:tr>
        <w:tblPrEx/>
        <w:trPr>
          <w:trHeight w:val="41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color w:val="ff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34399,2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11466,4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11466,4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11466,4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2.1.4.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Обеспечение функционирования центра тестирования ГТО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7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1350,0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450,0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450,0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450,0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9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1350,0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450,0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450,0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450,0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2.1.5.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Обеспечение бесплатным питанием отдельных категорий обучающихся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СОШ №№ 1, 3, 5, 7, 9, 11, 19, 23;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ООШ №№ 20, 22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85304,7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28434,9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28434,9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28434,9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85304,7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28434,9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28434,9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28434,9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2.1.6.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Обеспечение бесплатным цельным молоком либо питьевым молоком обучающихся 1-4 классов муниципальных общеобразовательных учреждений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СОШ №№ 1, 3, 5, 7, 9, 11, 19, 23;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ООШ №№ 20, 22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4646,1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1339,8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1550,6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1755,7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6833,0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2426,9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2216,1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2190,0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6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11479,1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3766,7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3766,7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3945,7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2.1.7.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Оказание муниципальных услуг в социальной сфере по направлению деятельности «реализация дополнительных общеразвивающих программ для детей» на территории </w:t>
            </w:r>
            <w:r>
              <w:rPr>
                <w:sz w:val="22"/>
                <w:szCs w:val="22"/>
              </w:rPr>
              <w:t xml:space="preserve">Печенгского</w:t>
            </w:r>
            <w:r>
              <w:rPr>
                <w:sz w:val="22"/>
                <w:szCs w:val="22"/>
              </w:rPr>
              <w:t xml:space="preserve">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Отдел образования 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29233,8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9744,6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9744,6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9744,6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29233,8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9744,6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9744,6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9744,6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2.1.8.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3"/>
              </w:rPr>
              <w:t xml:space="preserve">Организация бесплатного горячего питания обучающихся, получающих начальное общее образование в муниципальных общеобразовательных учреждениях за счет средств областного бюджета</w:t>
            </w:r>
            <w:r>
              <w:rPr>
                <w:sz w:val="22"/>
                <w:szCs w:val="23"/>
              </w:rPr>
            </w:r>
            <w:r>
              <w:rPr>
                <w:sz w:val="22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СОШ №№ 1, 3, 5, 7, 9, 11, 19, 23;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ООШ №№ 20, 22 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35929,2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11976,4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11976,4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11976,4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77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733,5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244,5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244,5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244,5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36662,7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12220,9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12220,9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12220,9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2.1.9.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Организация бесплатного горячего питания обучающихся, получающих начальное общее образование в муниципальных общеобразовательных учреждениях за счет средств федерального бюджета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87779,8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28120,5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29245,2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30414,1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СОШ №№ 1, 3, 5, 7, 9, 11, 19, 23;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ООШ №№ 20, 22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2278,9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1701,8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577,1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1838,1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608,7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608,7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620,7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91896,8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30431,0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30431,0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31034,8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  <w:t xml:space="preserve">2.1.10.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Ежемесячное денежное вознаграждение за классное руководство педагогическим работникам муниципальных общеобразовательных организаций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204267,3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68089,1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68089,1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68089,1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Отдел образования,         МБОУ СОШ №№ 1, 3, 5, 7, 9, 11, 19, 23;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ООШ №№ 20, 22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9187,8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3062,6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3062,6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3062,6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213455,1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71151,7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71151,7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71151,7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  <w:t xml:space="preserve">2.1.11.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Обеспечение выплат педагогическим работникам муниципальных общеобразовательных организаций Мурманской области, реализующих </w:t>
            </w:r>
            <w:r>
              <w:rPr>
                <w:sz w:val="22"/>
                <w:szCs w:val="22"/>
              </w:rPr>
              <w:t xml:space="preserve">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программы, за руководство школьными спортивными клубами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Отдел образования,         МБОУ СОШ №№ 1, 3, 5, 7, 9, 19, 23;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ООШ №№ </w:t>
            </w:r>
            <w:r>
              <w:rPr>
                <w:sz w:val="20"/>
                <w:szCs w:val="20"/>
                <w:lang w:eastAsia="en-US"/>
              </w:rPr>
              <w:t xml:space="preserve">20, 22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4356,6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1452,2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1452,2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1452,2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4356,6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1452,2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1452,2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1452,2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</w:t>
            </w:r>
            <w:r>
              <w:rPr>
                <w:sz w:val="22"/>
                <w:szCs w:val="22"/>
                <w:lang w:val="en-US"/>
              </w:rPr>
              <w:t xml:space="preserve">1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21085,0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7002,4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7041,3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7041,3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Отдел образования,         МБОУ СОШ №№ 1, 3, 5, 7, 9, 11, 19, 23;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ООШ №№ 20, 22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231,9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77,3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77,3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77,3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19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200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spacing w:after="200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200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21316,9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7079,7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7118,6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7118,6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200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219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основному мероприятию 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b/>
                <w:bCs/>
                <w:color w:val="00000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313132,1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b/>
                <w:bCs/>
                <w:color w:val="00000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103212,0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b/>
                <w:bCs/>
                <w:color w:val="00000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104375,6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b/>
                <w:bCs/>
                <w:color w:val="00000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105544,5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b/>
                <w:bCs/>
                <w:color w:val="00000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1974864,6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b/>
                <w:bCs/>
                <w:color w:val="00000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660141,3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b/>
                <w:bCs/>
                <w:color w:val="00000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657878,5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b/>
                <w:bCs/>
                <w:color w:val="00000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656844,8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33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b/>
                <w:bCs/>
                <w:color w:val="00000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584641,9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b/>
                <w:bCs/>
                <w:color w:val="00000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192919,2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b/>
                <w:bCs/>
                <w:color w:val="00000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206834,5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b/>
                <w:bCs/>
                <w:color w:val="00000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184888,2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9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b/>
                <w:bCs/>
                <w:color w:val="00000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2872638,6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956272,5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969088,6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947277,5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70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Основное мероприятие 2. Создание условий для повышения качества и конкурентоспособности общего образования 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  <w:p>
            <w:pPr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2.2.1.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Модернизация и укрепление материально-технической базы муниципальных образовательных учреждений и учреждений дополнительного образования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pacing w:val="1"/>
                <w:sz w:val="22"/>
                <w:szCs w:val="22"/>
              </w:rPr>
              <w:t xml:space="preserve">2025-2026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18"/>
                <w:lang w:eastAsia="en-US"/>
              </w:rPr>
              <w:t xml:space="preserve">Отдел образования, МБОУ СОШ №№ 1,3,5,7,9,11,19,23; МБОУ ООШ №№20,22; МБОУ ДО ДДТ №№ 1,2; МБУ ДО ДЮСШ; МБУ «РЭС»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41150,2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21171,9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19978,3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41150,2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21171,9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19978,3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2.2.2.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Выполнение работ по ремонту фасада МБОУ СОШ № 19 г. Заполярный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  <w:p>
            <w:pPr>
              <w:ind w:firstLine="709"/>
              <w:jc w:val="both"/>
              <w:spacing w:after="200" w:line="276" w:lineRule="auto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62009,4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62009,4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Отдел образования,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МБОУ СОШ № 19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11526,4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11526,4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5058,1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5058,1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78593,9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78593,9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2.2.3.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Выполнение работ по ремонту кабинетов «Точка роста» в образовательных организациях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Печенгского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 округа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ascii="Calibri" w:hAnsi="Calibri" w:eastAsia="Calibri"/>
                <w:color w:val="000000"/>
                <w:sz w:val="18"/>
                <w:szCs w:val="18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Отдел образования, МБОУ СОШ № 11</w:t>
            </w:r>
            <w:r>
              <w:rPr>
                <w:rFonts w:ascii="Calibri" w:hAnsi="Calibri" w:eastAsia="Calibri"/>
                <w:color w:val="000000"/>
                <w:sz w:val="18"/>
                <w:szCs w:val="18"/>
                <w:lang w:eastAsia="en-US"/>
              </w:rPr>
            </w:r>
            <w:r>
              <w:rPr>
                <w:rFonts w:ascii="Calibri" w:hAnsi="Calibri" w:eastAsia="Calibri"/>
                <w:color w:val="000000"/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450,0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450,0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vAlign w:val="bottom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450,0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450,0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2.2.</w:t>
            </w:r>
            <w:r>
              <w:rPr>
                <w:color w:val="000000"/>
                <w:spacing w:val="1"/>
                <w:sz w:val="22"/>
                <w:szCs w:val="22"/>
                <w:lang w:val="en-US"/>
              </w:rPr>
              <w:t xml:space="preserve">4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Реализация мероприятий по модернизации школьных систем образования (оснащение зданий муниципальных общеобразовательных учреждений средствами обучения и воспитания)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11746,1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11746,1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Отдел образования, МБОУ СОШ № 19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vAlign w:val="bottom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vAlign w:val="bottom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2072,9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2072,9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vAlign w:val="bottom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vAlign w:val="bottom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13819,0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13819,0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2.2.</w:t>
            </w:r>
            <w:r>
              <w:rPr>
                <w:sz w:val="22"/>
                <w:szCs w:val="22"/>
                <w:lang w:val="en-US"/>
              </w:rPr>
              <w:t xml:space="preserve">5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Обустройство спортивных площадок на территории общеобразовательных учреждений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Печенгского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 округа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Отдел образования,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18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18"/>
                <w:lang w:eastAsia="en-US"/>
              </w:rPr>
              <w:t xml:space="preserve">МБОУ СОШ </w:t>
            </w:r>
            <w:r>
              <w:rPr>
                <w:sz w:val="20"/>
                <w:szCs w:val="18"/>
                <w:lang w:eastAsia="en-US"/>
              </w:rPr>
            </w:r>
            <w:r>
              <w:rPr>
                <w:sz w:val="20"/>
                <w:szCs w:val="18"/>
                <w:lang w:eastAsia="en-US"/>
              </w:rPr>
            </w:r>
          </w:p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18"/>
                <w:lang w:eastAsia="en-US"/>
              </w:rPr>
              <w:t xml:space="preserve">№№ 7, 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 МБОУ ООШ № 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2812,5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2812,5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25000,0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25000,0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27812,5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27812,5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  <w:lang w:val="en-US"/>
              </w:rPr>
              <w:t xml:space="preserve">2.2.6.</w:t>
            </w:r>
            <w:r>
              <w:rPr>
                <w:color w:val="000000"/>
                <w:spacing w:val="1"/>
                <w:sz w:val="22"/>
                <w:szCs w:val="22"/>
                <w:lang w:val="en-US"/>
              </w:rPr>
            </w:r>
            <w:r>
              <w:rPr>
                <w:color w:val="000000"/>
                <w:spacing w:val="1"/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Преобразование пространств в образовательных организациях в рамках проекта "Арктическая школа" в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Печенгском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 муниципальном округе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ФБ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 w:eastAsia="Calibri"/>
                <w:color w:val="000000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Отдел образования, МБОУ СОШ,                           МБОУ ООШ</w:t>
            </w:r>
            <w:r>
              <w:rPr>
                <w:rFonts w:ascii="Calibri" w:hAnsi="Calibri" w:eastAsia="Calibri"/>
                <w:color w:val="000000"/>
                <w:sz w:val="20"/>
                <w:szCs w:val="20"/>
                <w:lang w:eastAsia="en-US"/>
              </w:rPr>
              <w:t xml:space="preserve">   </w:t>
            </w:r>
            <w:r>
              <w:rPr>
                <w:rFonts w:ascii="Calibri" w:hAnsi="Calibri"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ascii="Calibri" w:hAnsi="Calibri" w:eastAsia="Calibri"/>
                <w:color w:val="000000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20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ОБ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7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МБ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1590,0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1590,0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ВБС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Итого: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1590,0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1590,0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2.2.7.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Разработка проектно-сметной документации с прохождением государственной экспертизы и строительство канатной дороги в п. Никель (горнолыжный склон)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ФБ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 w:eastAsia="Calibri"/>
                <w:color w:val="000000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Отдел образования,  </w:t>
            </w:r>
            <w:r>
              <w:rPr>
                <w:sz w:val="20"/>
                <w:szCs w:val="20"/>
              </w:rPr>
              <w:t xml:space="preserve">МБУ </w:t>
            </w:r>
            <w:bookmarkStart w:id="0" w:name="_GoBack"/>
            <w:r/>
            <w:bookmarkEnd w:id="0"/>
            <w:r>
              <w:rPr>
                <w:sz w:val="20"/>
                <w:szCs w:val="20"/>
              </w:rPr>
              <w:t xml:space="preserve">ДО ДЮСШ</w:t>
            </w:r>
            <w:r>
              <w:rPr>
                <w:rFonts w:ascii="Calibri" w:hAnsi="Calibri"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ascii="Calibri" w:hAnsi="Calibri" w:eastAsia="Calibri"/>
                <w:color w:val="000000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ОБ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МБ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ВБС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39050,0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39050,0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Итого: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39050,0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39050,0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5"/>
        </w:trPr>
        <w:tc>
          <w:tcPr>
            <w:gridSpan w:val="3"/>
            <w:shd w:val="clear" w:color="auto" w:fill="auto"/>
            <w:tcW w:w="219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основному мероприятию 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73755,5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73755,5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11526,4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11526,4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53133,7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33155,4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19978,3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64050,0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64050,0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202465,6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182487,3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19978,3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71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3"/>
                <w:szCs w:val="23"/>
              </w:rPr>
              <w:t xml:space="preserve">Основное мероприятие 3. </w:t>
            </w:r>
            <w:r>
              <w:rPr>
                <w:b/>
                <w:sz w:val="23"/>
                <w:szCs w:val="23"/>
              </w:rPr>
              <w:t xml:space="preserve">Развитие системы оценки качества образования, обеспечение публичной доступности её результатов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2.3.1.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Осуществление мониторинговых и диагностических мероприятий по комплексной оценке учебных и </w:t>
            </w:r>
            <w:r>
              <w:rPr>
                <w:sz w:val="22"/>
                <w:szCs w:val="22"/>
              </w:rPr>
              <w:t xml:space="preserve">внеучебных</w:t>
            </w:r>
            <w:r>
              <w:rPr>
                <w:sz w:val="22"/>
                <w:szCs w:val="22"/>
              </w:rPr>
              <w:t xml:space="preserve"> достижений обучающегося, его готовности на всех ступенях общего образования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Отдел образования,  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СОШ №№ 1, 3, 5, 7, 9, 11, 19, 23;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ООШ №№ 20, 22.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Не требует финансирования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8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3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2.3.2.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Координация деятельности муниципальных общеобразовательных учреждений по подготовке и проведению государственной итоговой аттестации по образовательным программам основного общего и среднего общего образования, включая репетиционные </w:t>
            </w:r>
            <w:r>
              <w:rPr>
                <w:sz w:val="22"/>
                <w:szCs w:val="22"/>
              </w:rPr>
              <w:t xml:space="preserve">экзамены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Отдел образования,  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СОШ №№ 1, 3, 5, 7, 9, 11, 19, 23;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ООШ №№ 20,22.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Не требует финансирования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57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2.3.3.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Организация информирования общественности, родителей о результатах оценки качества образования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Отдел образования.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Не требует финансирования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9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основному мероприятию 3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219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Всего по подпрограмме 2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386887,6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176967,5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104375,6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105544,5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1986391,0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671667,7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657878,5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656844,8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637775,6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226074,6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226812,8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184888,2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64050,0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64050,0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3075104,2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1138759,8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989066,9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947277,5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</w:tbl>
    <w:p>
      <w:pPr>
        <w:jc w:val="right"/>
        <w:spacing w:line="276" w:lineRule="auto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ind w:firstLine="426"/>
        <w:jc w:val="both"/>
        <w:rPr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0"/>
          <w:szCs w:val="20"/>
        </w:rPr>
        <w:t xml:space="preserve">В перечне программных мероприятий с объемом финансирования используются сокращения: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426"/>
        <w:jc w:val="both"/>
        <w:rPr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0"/>
          <w:szCs w:val="20"/>
        </w:rPr>
        <w:t xml:space="preserve">ФБ - федеральный бюджет; ОБ - областной бюджет; МБ - местный бюджет; ВБС - внебюджетные средства</w:t>
      </w:r>
      <w:r>
        <w:rPr>
          <w:sz w:val="20"/>
          <w:szCs w:val="20"/>
        </w:rPr>
        <w:t xml:space="preserve">.</w:t>
      </w:r>
      <w:r>
        <w:rPr>
          <w:sz w:val="20"/>
          <w:szCs w:val="20"/>
        </w:rPr>
        <w:t xml:space="preserve">».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spacing w:after="200" w:line="276" w:lineRule="auto"/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  <w:br w:type="page" w:clear="all"/>
      </w:r>
      <w:r>
        <w:rPr>
          <w:lang w:eastAsia="en-US"/>
        </w:rPr>
      </w:r>
      <w:r>
        <w:rPr>
          <w:lang w:eastAsia="en-US"/>
        </w:rPr>
      </w:r>
    </w:p>
    <w:p>
      <w:pPr>
        <w:ind w:left="10773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  <w:t xml:space="preserve">Приложение № </w:t>
      </w:r>
      <w:r>
        <w:rPr>
          <w:lang w:eastAsia="en-US"/>
        </w:rPr>
        <w:t xml:space="preserve">4</w:t>
      </w:r>
      <w:r>
        <w:rPr>
          <w:lang w:eastAsia="en-US"/>
        </w:rPr>
      </w:r>
      <w:r>
        <w:rPr>
          <w:lang w:eastAsia="en-US"/>
        </w:rPr>
      </w:r>
    </w:p>
    <w:p>
      <w:pPr>
        <w:ind w:left="10773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  <w:t xml:space="preserve">к постановлению администрации</w:t>
      </w:r>
      <w:r>
        <w:rPr>
          <w:lang w:eastAsia="en-US"/>
        </w:rPr>
      </w:r>
      <w:r>
        <w:rPr>
          <w:lang w:eastAsia="en-US"/>
        </w:rPr>
      </w:r>
    </w:p>
    <w:p>
      <w:pPr>
        <w:ind w:left="10773"/>
        <w:tabs>
          <w:tab w:val="left" w:pos="993" w:leader="none"/>
          <w:tab w:val="left" w:pos="11624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  <w:t xml:space="preserve">Печенгского</w:t>
      </w:r>
      <w:r>
        <w:rPr>
          <w:lang w:eastAsia="en-US"/>
        </w:rPr>
        <w:t xml:space="preserve"> муниципального округа</w:t>
      </w:r>
      <w:r>
        <w:rPr>
          <w:lang w:eastAsia="en-US"/>
        </w:rPr>
      </w:r>
      <w:r>
        <w:rPr>
          <w:lang w:eastAsia="en-US"/>
        </w:rPr>
      </w:r>
    </w:p>
    <w:p>
      <w:pPr>
        <w:ind w:left="10773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</w:r>
      <w:r>
        <w:rPr>
          <w:lang w:eastAsia="en-US"/>
        </w:rPr>
        <w:t xml:space="preserve">от 14.11.2024 № 1781</w:t>
      </w:r>
      <w:r>
        <w:rPr>
          <w:lang w:eastAsia="en-US"/>
        </w:rPr>
        <w:t xml:space="preserve">  </w:t>
      </w:r>
      <w:r>
        <w:rPr>
          <w:lang w:eastAsia="en-US"/>
        </w:rPr>
      </w:r>
      <w:r>
        <w:rPr>
          <w:lang w:eastAsia="en-US"/>
        </w:rPr>
      </w:r>
    </w:p>
    <w:p>
      <w:pPr>
        <w:ind w:left="9639"/>
        <w:jc w:val="right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/>
      <w:r/>
    </w:p>
    <w:p>
      <w:pPr>
        <w:ind w:left="9639"/>
        <w:jc w:val="center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  </w:t>
      </w:r>
      <w:r>
        <w:t xml:space="preserve"> «Таблица 2</w:t>
      </w:r>
      <w:r>
        <w:t xml:space="preserve"> к подпрограмме  </w:t>
      </w:r>
      <w:r>
        <w:t xml:space="preserve">2</w:t>
      </w:r>
      <w:r/>
    </w:p>
    <w:p>
      <w:pPr>
        <w:jc w:val="right"/>
        <w:spacing w:line="276" w:lineRule="auto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ind w:left="142" w:right="-371"/>
        <w:jc w:val="center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</w:rPr>
        <w:t xml:space="preserve">ПЕРЕЧЕНЬ</w:t>
      </w:r>
      <w:r>
        <w:t xml:space="preserve"> </w:t>
      </w:r>
      <w:r/>
    </w:p>
    <w:p>
      <w:pPr>
        <w:ind w:left="142" w:right="-371"/>
        <w:jc w:val="center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 мероприятий подпрограммы с показателями результативности выполнения мероприятий</w:t>
      </w:r>
      <w:r/>
    </w:p>
    <w:p>
      <w:pPr>
        <w:jc w:val="center"/>
        <w:rPr>
          <w:color w:val="0070c0"/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color w:val="0070c0"/>
          <w:sz w:val="20"/>
          <w:szCs w:val="20"/>
        </w:rPr>
      </w:r>
      <w:r>
        <w:rPr>
          <w:color w:val="0070c0"/>
          <w:sz w:val="20"/>
          <w:szCs w:val="20"/>
        </w:rPr>
      </w:r>
      <w:r>
        <w:rPr>
          <w:color w:val="0070c0"/>
          <w:sz w:val="20"/>
          <w:szCs w:val="20"/>
        </w:rPr>
      </w:r>
    </w:p>
    <w:tbl>
      <w:tblPr>
        <w:tblW w:w="15309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828"/>
        <w:gridCol w:w="1275"/>
        <w:gridCol w:w="142"/>
        <w:gridCol w:w="3686"/>
        <w:gridCol w:w="850"/>
        <w:gridCol w:w="992"/>
        <w:gridCol w:w="993"/>
        <w:gridCol w:w="992"/>
        <w:gridCol w:w="1701"/>
      </w:tblGrid>
      <w:tr>
        <w:tblPrEx/>
        <w:trPr>
          <w:trHeight w:val="760"/>
        </w:trPr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№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п</w:t>
            </w:r>
            <w:r>
              <w:rPr>
                <w:bCs/>
                <w:sz w:val="22"/>
                <w:szCs w:val="22"/>
              </w:rPr>
              <w:t xml:space="preserve">/п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Подпрограмма, цели, задачи, наименование мероприятия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Срок исполнения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Наименование показателя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Ед.</w:t>
            </w:r>
            <w:r>
              <w:rPr>
                <w:bCs/>
                <w:sz w:val="22"/>
                <w:szCs w:val="22"/>
                <w:lang w:val="en-US"/>
              </w:rPr>
            </w:r>
            <w:r>
              <w:rPr>
                <w:bCs/>
                <w:sz w:val="22"/>
                <w:szCs w:val="22"/>
                <w:lang w:val="en-US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изм.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2977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Показатели результативности выполнения мероприятий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Исполнитель, соисполнитель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2025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2026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2027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1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2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3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8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9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10"/>
            <w:shd w:val="clear" w:color="auto" w:fill="auto"/>
            <w:tcW w:w="15309" w:type="dxa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3"/>
                <w:szCs w:val="23"/>
              </w:rPr>
              <w:t xml:space="preserve">Подпрограмма 2. «Развитие общего и дополнительного образования детей»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319"/>
        </w:trPr>
        <w:tc>
          <w:tcPr>
            <w:gridSpan w:val="10"/>
            <w:shd w:val="clear" w:color="auto" w:fill="auto"/>
            <w:tcW w:w="15309" w:type="dxa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3"/>
                <w:szCs w:val="23"/>
              </w:rPr>
              <w:t xml:space="preserve">Цель: Создание условий для повышения качества, доступности и конкурентоспособности общего и дополнительного образования детей для всех категорий обучающихся. Обеспечение предоставления услуг в сфере общего и дополнительного образования детей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319"/>
        </w:trPr>
        <w:tc>
          <w:tcPr>
            <w:gridSpan w:val="10"/>
            <w:shd w:val="clear" w:color="auto" w:fill="auto"/>
            <w:tcW w:w="15309" w:type="dxa"/>
            <w:textDirection w:val="lrTb"/>
            <w:noWrap w:val="false"/>
          </w:tcPr>
          <w:p>
            <w:pPr>
              <w:jc w:val="both"/>
              <w:rPr>
                <w:b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3"/>
                <w:szCs w:val="23"/>
              </w:rPr>
              <w:t xml:space="preserve">Основное мероприятие 1. Обеспечение государственных гарантий общедоступности и бесплатности общего образования и равного доступа к услугам дополнительного образования детей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Предоставление общего образования с выполнением требований государственного образовательного стандарта в очной форме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Выполнение  муниципального задания муниципальными общеобразовательными учреждениями 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right="-108"/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СОШ №№ 1, 3, 5, 7, 9, 11, 19, 23;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ООШ №№ 20, 22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Среднегодовая численность обучающихся в муниципальных общеобразовательных учреждениях, получающих услугу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Чел.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Не менее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4000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Не менее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4000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Не менее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4000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Предоставление услуг дополнительного образования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Выполнение муниципального задания муниципальными учреждениями дополнительного образования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</w:rPr>
              <w:t xml:space="preserve">МБУ ДО ДДТ 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  <w:p>
            <w:pPr>
              <w:jc w:val="center"/>
              <w:rPr>
                <w:sz w:val="20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</w:rPr>
              <w:t xml:space="preserve">№№ 1,2; 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  <w:p>
            <w:pPr>
              <w:jc w:val="center"/>
              <w:rPr>
                <w:sz w:val="20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</w:rPr>
              <w:t xml:space="preserve">МБУ ДО ДЮСШ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Среднегодовая численность обучающихся в муниципальных учреждениях дополнительного образования, получающих услугу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Чел.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Не менее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1800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Не менее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1800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Не менее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1800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Обеспечение выполнения указов Президента Российской Федерации </w:t>
            </w:r>
            <w:r>
              <w:rPr>
                <w:sz w:val="22"/>
                <w:szCs w:val="22"/>
                <w:lang w:eastAsia="en-US"/>
              </w:rPr>
              <w:t xml:space="preserve">по оплате труда и начислениям на </w:t>
            </w:r>
            <w:r>
              <w:rPr>
                <w:sz w:val="22"/>
                <w:szCs w:val="22"/>
                <w:lang w:eastAsia="en-US"/>
              </w:rPr>
              <w:t xml:space="preserve">выплаты по оплате труда работникам муниципальных учреждений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Выполнение указов Президента Российской Федерации </w:t>
            </w:r>
            <w:r>
              <w:rPr>
                <w:sz w:val="22"/>
                <w:szCs w:val="22"/>
                <w:lang w:eastAsia="en-US"/>
              </w:rPr>
              <w:t xml:space="preserve">по оплате труда и начислениям на выплаты по </w:t>
            </w:r>
            <w:r>
              <w:rPr>
                <w:sz w:val="22"/>
                <w:szCs w:val="22"/>
                <w:lang w:eastAsia="en-US"/>
              </w:rPr>
              <w:t xml:space="preserve">оплате труда работникам муниципальных учреждений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right="-108"/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</w:rPr>
              <w:t xml:space="preserve">МБУ ДО ДДТ                 №№ 1, 2;                                      МБУ ДО </w:t>
            </w:r>
            <w:r>
              <w:rPr>
                <w:sz w:val="20"/>
                <w:szCs w:val="22"/>
              </w:rPr>
              <w:t xml:space="preserve">ДЮСШ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2.1.4.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Обеспечение функционирования центра тестирования ГТО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Среднегодовая численность </w:t>
            </w:r>
            <w:r>
              <w:rPr>
                <w:sz w:val="22"/>
                <w:szCs w:val="22"/>
              </w:rPr>
              <w:t xml:space="preserve">обучающихся</w:t>
            </w:r>
            <w:r>
              <w:rPr>
                <w:sz w:val="22"/>
                <w:szCs w:val="22"/>
              </w:rPr>
              <w:t xml:space="preserve">, получающих услугу в центре тестирования ГТО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Чел.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</w:rPr>
              <w:t xml:space="preserve">МБУ ДО ДЮСШ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2.1.5.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Обеспечение бесплатным питанием отдельных категорий обучающихся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Среднегодовая численность </w:t>
            </w:r>
            <w:r>
              <w:rPr>
                <w:sz w:val="22"/>
                <w:szCs w:val="22"/>
              </w:rPr>
              <w:t xml:space="preserve">обучающихся</w:t>
            </w:r>
            <w:r>
              <w:rPr>
                <w:sz w:val="22"/>
                <w:szCs w:val="22"/>
              </w:rPr>
              <w:t xml:space="preserve"> льготной категории, получающих услугу бесплатного питания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Чел.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Не менее      1584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Не менее      1584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Не менее      1584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СОШ №№ 1, 3, 5, 7, 9, 11, 19, 23;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ООШ №№ 20, 22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2.1.6.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Обеспечение бесплатным цельным молоком либо питьевым молоком обучающихся 1-4 классов муниципальных общеобразовательных учреждений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Доля обучающихся 1-4 классов, получающих бесплатное цельное молоко от общего числа обучающихся 1-4 классов (с учетом пропусков занятий по объективным причинам)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СОШ №№ 1, 3, 5, 7, 9, 11, 19, 23;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ООШ №№ 20, 22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2.1.7.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Оказание муниципальных услуг в социальной    сфере по направлению деятельности «реализация дополнительных общеразвивающих программ для детей» на территории </w:t>
            </w:r>
            <w:r>
              <w:rPr>
                <w:sz w:val="22"/>
                <w:szCs w:val="22"/>
              </w:rPr>
              <w:t xml:space="preserve">Печенгского</w:t>
            </w:r>
            <w:r>
              <w:rPr>
                <w:sz w:val="22"/>
                <w:szCs w:val="22"/>
              </w:rPr>
              <w:t xml:space="preserve">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1"/>
                <w:szCs w:val="21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1"/>
                <w:szCs w:val="21"/>
              </w:rPr>
              <w:t xml:space="preserve">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 </w:t>
            </w:r>
            <w:r>
              <w:rPr>
                <w:rFonts w:cs="Calibri"/>
                <w:sz w:val="21"/>
                <w:szCs w:val="21"/>
                <w:lang w:eastAsia="en-US"/>
              </w:rPr>
              <w:t xml:space="preserve">(за исключением обучающихся в образовательных организациях </w:t>
            </w:r>
            <w:r>
              <w:rPr>
                <w:rFonts w:cs="Calibri"/>
                <w:sz w:val="21"/>
                <w:szCs w:val="21"/>
                <w:lang w:eastAsia="en-US"/>
              </w:rPr>
              <w:t xml:space="preserve">дополнительного образования детей со специальными наименованиями «детская школа искусств», «детская музыкальная школа», «детская хоровая школа», «детская художественная школа», детская хореографическая школа», «детская театральная школа», «детская цирковая</w:t>
            </w:r>
            <w:r>
              <w:rPr>
                <w:rFonts w:cs="Calibri"/>
                <w:sz w:val="21"/>
                <w:szCs w:val="21"/>
                <w:lang w:eastAsia="en-US"/>
              </w:rPr>
              <w:t xml:space="preserve"> школа», «детская школа художественных ремесел»)</w:t>
            </w:r>
            <w:r>
              <w:rPr>
                <w:bCs/>
                <w:sz w:val="21"/>
                <w:szCs w:val="21"/>
              </w:rPr>
            </w:r>
            <w:r>
              <w:rPr>
                <w:bCs/>
                <w:sz w:val="21"/>
                <w:szCs w:val="2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</w:rPr>
              <w:t xml:space="preserve">Отдел образования</w:t>
            </w:r>
            <w:r>
              <w:rPr>
                <w:sz w:val="20"/>
                <w:szCs w:val="22"/>
                <w:lang w:val="en-US"/>
              </w:rPr>
            </w:r>
            <w:r>
              <w:rPr>
                <w:sz w:val="20"/>
                <w:szCs w:val="22"/>
                <w:lang w:val="en-US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2.1.8.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Организация бесплатного горячего питания обучающихся, получающих начальное общее образование в муниципальных общеобразовательных учреждениях за счет средств областного бюджета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Обеспечение бесплатным горячим питанием учащихся начального общего образования в муниципальных общеобразовательных учреждениях за счет средств областного бюджета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Да/нет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СОШ №№ 1, 3, 5, 7, 9, 11, 19, 23;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ООШ №№ 20, 22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2.1.9.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Организация бесплатного горячего питания обучающихся, получающих начальное общее образование в муниципальных общеобразовательных учреждениях за счет средств федерального бюджета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Обеспечение бесплатным горячим питанием учащихся начального общего образования в муниципальных образовательных учреждениях за счет средств федерального бюджета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Да/нет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СОШ №№ 1, 3, 5, 7, 9, 11, 19, 23;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ООШ №№ 20, 22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</w:t>
            </w:r>
            <w:r>
              <w:rPr>
                <w:sz w:val="22"/>
                <w:szCs w:val="22"/>
                <w:lang w:val="en-US"/>
              </w:rPr>
              <w:t xml:space="preserve">10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Ежемесячное денежное вознаграждение за классное руководство педагогическим работникам муниципальных общеобразовательных организаций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Выплата ежемесячного денежного вознаграждения за классное руководство педагогическим работникам муниципальных общеобразовательных учреждений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Да/нет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Отдел образования, МБОУ СОШ №№ 1, 3, 5, 7, 9, 11, 19, 23;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ООШ №№ 20, 22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2.1.11.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Обеспечение выплат педагогическим работникам муниципальных общеобразова</w:t>
            </w:r>
            <w:r>
              <w:rPr>
                <w:sz w:val="22"/>
                <w:szCs w:val="22"/>
              </w:rPr>
              <w:t xml:space="preserve">тельных организаций Мурманской области,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программы, за руководство школьными спортивными клубами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Количество школьных спортивных клубов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Отдел образования, МБОУ СОШ №№ 1, 3, 5, 7, 9, 19, 23;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ООШ №№ 20, 22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2.1.12.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Наличие ставок советников директора по воспитанию и взаимодействию с детскими общественными объединениями в общеобразовательных организациях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Да/ 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Отдел образования,         МБОУ СОШ №№ 1, 3, 5, 7, 9, 11, 19, 23;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ООШ №№ 20, 22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</w:tc>
      </w:tr>
      <w:tr>
        <w:tblPrEx/>
        <w:trPr/>
        <w:tc>
          <w:tcPr>
            <w:gridSpan w:val="10"/>
            <w:shd w:val="clear" w:color="auto" w:fill="auto"/>
            <w:tcW w:w="15309" w:type="dxa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3"/>
                <w:szCs w:val="23"/>
              </w:rPr>
              <w:t xml:space="preserve">Основное мероприятие 2. Создание условий для повышения качества и конкурентоспособности общего образования</w:t>
            </w:r>
            <w:r>
              <w:rPr>
                <w:b/>
                <w:sz w:val="23"/>
                <w:szCs w:val="23"/>
              </w:rPr>
              <w:t xml:space="preserve"> 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2.2.1.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Модернизация и укрепление материально-технической базы муниципальных общеобразовательных учреждений и учреждений дополнительного образования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Количество учреждений, в которых улучшено материально-техническое состояние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Отдел образования, МБОУ СОШ №№ 1, 3, 5, 7, 9, 11, 19, 23;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  <w:p>
            <w:pPr>
              <w:jc w:val="center"/>
              <w:rPr>
                <w:sz w:val="20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ООШ №№ 20, 22;                    МБОУ ДО ДДТ </w:t>
            </w:r>
            <w:r>
              <w:rPr>
                <w:sz w:val="20"/>
                <w:szCs w:val="22"/>
                <w:lang w:eastAsia="en-US"/>
              </w:rPr>
              <w:t xml:space="preserve">№№ 1,2;                         МБУ ДО ДЮСШ;     МБУ «РЭС»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2.2.2.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Выполнение работ по ремонту фасада МБОУ СОШ № 19 г. Заполярный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  <w:p>
            <w:pPr>
              <w:ind w:firstLine="709"/>
              <w:jc w:val="both"/>
              <w:spacing w:after="200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color w:val="ff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Количество общеобразовательных учреждений, у которых выполнен ремонт фасада здания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Отдел образования,  МБОУ СОШ № 19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  <w:lang w:val="en-US"/>
              </w:rPr>
              <w:t xml:space="preserve">2</w:t>
            </w:r>
            <w:r>
              <w:rPr>
                <w:sz w:val="22"/>
                <w:szCs w:val="22"/>
              </w:rPr>
              <w:t xml:space="preserve">.2.</w:t>
            </w: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Выполнение работ по ремонту кабинетов "Точка роста" в образовательных организациях </w:t>
            </w:r>
            <w:r>
              <w:rPr>
                <w:sz w:val="22"/>
                <w:szCs w:val="22"/>
              </w:rPr>
              <w:t xml:space="preserve">Печенгского</w:t>
            </w:r>
            <w:r>
              <w:rPr>
                <w:sz w:val="22"/>
                <w:szCs w:val="22"/>
              </w:rPr>
              <w:t xml:space="preserve"> округа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Количество отремонтированных кабинетов в общеобразовательных организациях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Не менее 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Отдел образования, МБОУ СОШ № 11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2.2.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Реализация мероприятий по модернизации школьных систем образования (оснащение зданий муниципальных общеобразовательных учреждений  средствами обучения и воспитания)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Выполнение мероприятий по модернизации школьных систем образования (оснащение зданий муниципальных общеобразовательных учреждений средствами обучения и воспитания)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Да/нет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Отдел образования, МБОУ СОШ № 19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2.2.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Обустройство спортивных площадок на территории общеобразовательных учреждений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Печенгского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 округа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Количество образовательных организаций на территории, которых проведен ремонт спортивных площадок.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  <w:lang w:val="en-US"/>
              </w:rPr>
              <w:t xml:space="preserve">3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Отдел образования, МБОУ СОШ № 9, 7, МБОУ ООШ № 20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2.2.</w:t>
            </w: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Преобразование пространств в образовательных организациях в рамках проекта «Арктическая школа» в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Печенгском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 муниципальном округе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Количество образовательных организаций, в которых преобразовано пространство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в рамках проекта «Арктическая школа» в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Печенгском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 муниципальном округе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Не менее 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Отдел образования, МБОУ СОШ, МБОУ ООШ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</w:tc>
      </w:tr>
      <w:tr>
        <w:tblPrEx/>
        <w:trPr>
          <w:trHeight w:val="699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2.2.7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Разработка проектно-сметной документации с прохождением государственной экспертизы и строительство канатной дороги в п. Никель (горнолыжный склон)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Выполнение работ по разработке проектно-сметной документации с прохождением государственной экспертизы и строительство канатной дороги в п. Никель (горнолыжный склон)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Не менее 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Отдел образования, </w:t>
            </w:r>
            <w:r>
              <w:rPr>
                <w:sz w:val="20"/>
                <w:szCs w:val="22"/>
                <w:lang w:eastAsia="en-US"/>
              </w:rPr>
              <w:t xml:space="preserve">МБУ ДО </w:t>
            </w:r>
            <w:r>
              <w:rPr>
                <w:sz w:val="20"/>
                <w:szCs w:val="22"/>
                <w:lang w:eastAsia="en-US"/>
              </w:rPr>
              <w:t xml:space="preserve">ДЮСШ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</w:tc>
      </w:tr>
      <w:tr>
        <w:tblPrEx/>
        <w:trPr/>
        <w:tc>
          <w:tcPr>
            <w:gridSpan w:val="10"/>
            <w:shd w:val="clear" w:color="auto" w:fill="auto"/>
            <w:tcW w:w="15309" w:type="dxa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3"/>
                <w:szCs w:val="23"/>
              </w:rPr>
              <w:t xml:space="preserve">Основное мероприятие 3. </w:t>
            </w:r>
            <w:r>
              <w:rPr>
                <w:b/>
                <w:sz w:val="23"/>
                <w:szCs w:val="23"/>
              </w:rPr>
              <w:t xml:space="preserve">Развитие системы оценки качества образования, обеспечение публичной доступности её результатов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2.3.1.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Осуществление мониторинговых и диагностических мероприятий по комплексной оценке учебных и </w:t>
            </w:r>
            <w:r>
              <w:rPr>
                <w:sz w:val="22"/>
                <w:szCs w:val="22"/>
              </w:rPr>
              <w:t xml:space="preserve">внеучебных</w:t>
            </w:r>
            <w:r>
              <w:rPr>
                <w:sz w:val="22"/>
                <w:szCs w:val="22"/>
              </w:rPr>
              <w:t xml:space="preserve"> достижений </w:t>
            </w:r>
            <w:r>
              <w:rPr>
                <w:sz w:val="22"/>
                <w:szCs w:val="22"/>
              </w:rPr>
              <w:t xml:space="preserve">обучающегося, его готовности на всех ступенях общего образования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Количество муниципальных общеобразовательных учреждений, в которых проводятся мониторинговые и диагностические </w:t>
            </w:r>
            <w:r>
              <w:rPr>
                <w:sz w:val="22"/>
                <w:szCs w:val="22"/>
              </w:rPr>
              <w:t xml:space="preserve">мероприятия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Ед.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</w:rPr>
              <w:t xml:space="preserve">Отдел образования,    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СОШ №№ 1, 3, 5, 7, 9, 11, 19, 23;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  <w:p>
            <w:pPr>
              <w:jc w:val="center"/>
              <w:rPr>
                <w:sz w:val="20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ООШ №№ 20, 22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2.3.2.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Координация деятельности муниципальных общеобразовательных учреждений по подготовке и проведению государственной итоговой аттестации по образовательным программам основного общего и среднего общего образования, включая репетиционные экзамены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Количество муниципальных общеобразовательных учреждений, в которых проводится государственная итоговая аттестация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Ед.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</w:rPr>
              <w:t xml:space="preserve">Отдел образования,    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  <w:p>
            <w:pPr>
              <w:jc w:val="center"/>
              <w:widowControl w:val="off"/>
              <w:rPr>
                <w:sz w:val="20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СОШ №№  3, 11, 19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2.3.3.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Организация информирования общественности, родителей о результатах оценки качества образования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Количество материалов информирования общественности, родителей о результатах оценки качества образования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Не менее 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Не менее 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Не менее 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</w:rPr>
              <w:t xml:space="preserve">Отдел образования,    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СОШ №№ 1, 3, 5, 7, 9, 11, 19, 23;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  <w:p>
            <w:pPr>
              <w:jc w:val="center"/>
              <w:rPr>
                <w:sz w:val="20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ООШ №№ 20, 22</w:t>
            </w:r>
            <w:r>
              <w:rPr>
                <w:sz w:val="20"/>
                <w:szCs w:val="22"/>
                <w:lang w:eastAsia="en-US"/>
              </w:rPr>
              <w:t xml:space="preserve">».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</w:tr>
    </w:tbl>
    <w:p>
      <w:pPr>
        <w:widowControl w:val="off"/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ectPr>
          <w:footnotePr/>
          <w:endnotePr/>
          <w:type w:val="nextPage"/>
          <w:pgSz w:w="16838" w:h="11906" w:orient="landscape"/>
          <w:pgMar w:top="709" w:right="992" w:bottom="993" w:left="1134" w:header="709" w:footer="709" w:gutter="0"/>
          <w:cols w:num="1" w:sep="0" w:space="708" w:equalWidth="1"/>
          <w:docGrid w:linePitch="360"/>
        </w:sectP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r/>
    </w:p>
    <w:sectPr>
      <w:footnotePr/>
      <w:endnotePr/>
      <w:type w:val="nextPage"/>
      <w:pgSz w:w="11906" w:h="16838" w:orient="portrait"/>
      <w:pgMar w:top="1134" w:right="709" w:bottom="992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727"/>
      </w:pPr>
      <w:r>
        <w:separator/>
      </w:r>
      <w:r/>
    </w:p>
  </w:footnote>
  <w:footnote w:type="continuationSeparator" w:id="0">
    <w:p>
      <w:pPr>
        <w:pStyle w:val="727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8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9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60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61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2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63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4">
    <w:name w:val="Subtitle Char"/>
    <w:basedOn w:val="678"/>
    <w:link w:val="684"/>
    <w:uiPriority w:val="11"/>
    <w:rPr>
      <w:sz w:val="24"/>
      <w:szCs w:val="24"/>
    </w:rPr>
  </w:style>
  <w:style w:type="character" w:styleId="665">
    <w:name w:val="Quote Char"/>
    <w:link w:val="685"/>
    <w:uiPriority w:val="29"/>
    <w:rPr>
      <w:i/>
    </w:rPr>
  </w:style>
  <w:style w:type="character" w:styleId="666">
    <w:name w:val="Intense Quote Char"/>
    <w:link w:val="686"/>
    <w:uiPriority w:val="30"/>
    <w:rPr>
      <w:i/>
    </w:rPr>
  </w:style>
  <w:style w:type="character" w:styleId="667">
    <w:name w:val="Endnote Text Char"/>
    <w:link w:val="880"/>
    <w:uiPriority w:val="99"/>
    <w:rPr>
      <w:sz w:val="20"/>
    </w:rPr>
  </w:style>
  <w:style w:type="paragraph" w:styleId="668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669">
    <w:name w:val="Heading 1"/>
    <w:basedOn w:val="668"/>
    <w:next w:val="668"/>
    <w:link w:val="734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670">
    <w:name w:val="Heading 2"/>
    <w:basedOn w:val="668"/>
    <w:next w:val="668"/>
    <w:link w:val="735"/>
    <w:uiPriority w:val="9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671">
    <w:name w:val="Heading 3"/>
    <w:basedOn w:val="668"/>
    <w:next w:val="668"/>
    <w:link w:val="736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672">
    <w:name w:val="Heading 4"/>
    <w:basedOn w:val="668"/>
    <w:next w:val="668"/>
    <w:link w:val="737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673">
    <w:name w:val="Heading 5"/>
    <w:basedOn w:val="668"/>
    <w:next w:val="668"/>
    <w:link w:val="738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674">
    <w:name w:val="Heading 6"/>
    <w:basedOn w:val="668"/>
    <w:next w:val="668"/>
    <w:link w:val="739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675">
    <w:name w:val="Heading 7"/>
    <w:basedOn w:val="668"/>
    <w:next w:val="668"/>
    <w:link w:val="740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676">
    <w:name w:val="Heading 8"/>
    <w:basedOn w:val="668"/>
    <w:next w:val="668"/>
    <w:link w:val="741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677">
    <w:name w:val="Heading 9"/>
    <w:basedOn w:val="668"/>
    <w:next w:val="668"/>
    <w:link w:val="742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paragraph" w:styleId="681">
    <w:name w:val="List Paragraph"/>
    <w:basedOn w:val="668"/>
    <w:link w:val="935"/>
    <w:uiPriority w:val="34"/>
    <w:qFormat/>
    <w:pPr>
      <w:ind w:left="720"/>
    </w:pPr>
  </w:style>
  <w:style w:type="paragraph" w:styleId="682">
    <w:name w:val="No Spacing"/>
    <w:basedOn w:val="668"/>
    <w:uiPriority w:val="99"/>
    <w:qFormat/>
    <w:rPr>
      <w:color w:val="000000"/>
    </w:rPr>
  </w:style>
  <w:style w:type="paragraph" w:styleId="683">
    <w:name w:val="Title"/>
    <w:basedOn w:val="668"/>
    <w:next w:val="668"/>
    <w:link w:val="940"/>
    <w:uiPriority w:val="99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684">
    <w:name w:val="Subtitle"/>
    <w:basedOn w:val="668"/>
    <w:next w:val="668"/>
    <w:link w:val="748"/>
    <w:uiPriority w:val="11"/>
    <w:qFormat/>
    <w:rPr>
      <w:i/>
      <w:color w:val="444444"/>
      <w:sz w:val="52"/>
    </w:rPr>
  </w:style>
  <w:style w:type="paragraph" w:styleId="685">
    <w:name w:val="Quote"/>
    <w:basedOn w:val="668"/>
    <w:next w:val="668"/>
    <w:link w:val="749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686">
    <w:name w:val="Intense Quote"/>
    <w:basedOn w:val="668"/>
    <w:next w:val="668"/>
    <w:link w:val="750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687">
    <w:name w:val="Header"/>
    <w:basedOn w:val="668"/>
    <w:link w:val="906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688">
    <w:name w:val="Footer"/>
    <w:basedOn w:val="668"/>
    <w:link w:val="899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689">
    <w:name w:val="Table Grid"/>
    <w:basedOn w:val="679"/>
    <w:rPr>
      <w:rFonts w:ascii="Times New Roman" w:hAnsi="Times New Roman" w:eastAsia="Times New Roman"/>
      <w:szCs w:val="20"/>
    </w:rPr>
    <w:tblPr/>
  </w:style>
  <w:style w:type="table" w:styleId="690" w:customStyle="1">
    <w:name w:val="Lined"/>
    <w:basedOn w:val="679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691" w:customStyle="1">
    <w:name w:val="Lined - Accent 1"/>
    <w:basedOn w:val="679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692" w:customStyle="1">
    <w:name w:val="Lined - Accent 2"/>
    <w:basedOn w:val="679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693" w:customStyle="1">
    <w:name w:val="Lined - Accent 3"/>
    <w:basedOn w:val="679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694" w:customStyle="1">
    <w:name w:val="Lined - Accent 4"/>
    <w:basedOn w:val="679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695" w:customStyle="1">
    <w:name w:val="Lined - Accent 5"/>
    <w:basedOn w:val="679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696" w:customStyle="1">
    <w:name w:val="Lined - Accent 6"/>
    <w:basedOn w:val="679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697" w:customStyle="1">
    <w:name w:val="Bordered"/>
    <w:basedOn w:val="679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698" w:customStyle="1">
    <w:name w:val="Bordered - Accent 1"/>
    <w:basedOn w:val="679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699" w:customStyle="1">
    <w:name w:val="Bordered - Accent 2"/>
    <w:basedOn w:val="679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700" w:customStyle="1">
    <w:name w:val="Bordered - Accent 3"/>
    <w:basedOn w:val="679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701" w:customStyle="1">
    <w:name w:val="Bordered - Accent 4"/>
    <w:basedOn w:val="679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702" w:customStyle="1">
    <w:name w:val="Bordered - Accent 5"/>
    <w:basedOn w:val="679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703" w:customStyle="1">
    <w:name w:val="Bordered - Accent 6"/>
    <w:basedOn w:val="679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704" w:customStyle="1">
    <w:name w:val="Bordered &amp; Lined"/>
    <w:basedOn w:val="679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705" w:customStyle="1">
    <w:name w:val="Bordered &amp; Lined - Accent 1"/>
    <w:basedOn w:val="679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706" w:customStyle="1">
    <w:name w:val="Bordered &amp; Lined - Accent 2"/>
    <w:basedOn w:val="679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707" w:customStyle="1">
    <w:name w:val="Bordered &amp; Lined - Accent 3"/>
    <w:basedOn w:val="679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708" w:customStyle="1">
    <w:name w:val="Bordered &amp; Lined - Accent 4"/>
    <w:basedOn w:val="679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709" w:customStyle="1">
    <w:name w:val="Bordered &amp; Lined - Accent 5"/>
    <w:basedOn w:val="679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710" w:customStyle="1">
    <w:name w:val="Bordered &amp; Lined - Accent 6"/>
    <w:basedOn w:val="679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711">
    <w:name w:val="Hyperlink"/>
    <w:rPr>
      <w:color w:val="0000ff"/>
      <w:u w:val="single"/>
    </w:rPr>
  </w:style>
  <w:style w:type="paragraph" w:styleId="712">
    <w:name w:val="footnote text"/>
    <w:basedOn w:val="668"/>
    <w:link w:val="879"/>
    <w:uiPriority w:val="99"/>
    <w:semiHidden/>
    <w:unhideWhenUsed/>
    <w:rPr>
      <w:sz w:val="20"/>
    </w:rPr>
  </w:style>
  <w:style w:type="character" w:styleId="713" w:customStyle="1">
    <w:name w:val="Footnote Text Char"/>
    <w:basedOn w:val="678"/>
    <w:uiPriority w:val="99"/>
    <w:semiHidden/>
    <w:rPr>
      <w:sz w:val="20"/>
    </w:rPr>
  </w:style>
  <w:style w:type="character" w:styleId="714">
    <w:name w:val="footnote reference"/>
    <w:basedOn w:val="678"/>
    <w:uiPriority w:val="99"/>
    <w:unhideWhenUsed/>
    <w:rPr>
      <w:vertAlign w:val="superscript"/>
    </w:rPr>
  </w:style>
  <w:style w:type="paragraph" w:styleId="715">
    <w:name w:val="Balloon Text"/>
    <w:basedOn w:val="668"/>
    <w:uiPriority w:val="99"/>
    <w:semiHidden/>
    <w:rPr>
      <w:rFonts w:ascii="Tahoma" w:hAnsi="Tahoma"/>
      <w:sz w:val="16"/>
      <w:szCs w:val="16"/>
    </w:rPr>
  </w:style>
  <w:style w:type="character" w:styleId="716" w:customStyle="1">
    <w:name w:val="Текст выноски Знак"/>
    <w:uiPriority w:val="99"/>
    <w:semiHidden/>
    <w:rPr>
      <w:rFonts w:ascii="Tahoma" w:hAnsi="Tahoma"/>
      <w:sz w:val="16"/>
      <w:szCs w:val="16"/>
      <w:lang w:val="en-US" w:eastAsia="ru-RU"/>
    </w:rPr>
  </w:style>
  <w:style w:type="paragraph" w:styleId="717">
    <w:name w:val="Normal (Web)"/>
    <w:basedOn w:val="668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718" w:customStyle="1">
    <w:name w:val="МОН Знак"/>
    <w:rPr>
      <w:sz w:val="24"/>
      <w:szCs w:val="24"/>
    </w:rPr>
  </w:style>
  <w:style w:type="paragraph" w:styleId="719" w:customStyle="1">
    <w:name w:val="МОН"/>
    <w:basedOn w:val="668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720">
    <w:name w:val="Strong"/>
    <w:qFormat/>
    <w:rPr>
      <w:b/>
      <w:bCs/>
    </w:rPr>
  </w:style>
  <w:style w:type="paragraph" w:styleId="721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722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723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724">
    <w:name w:val="Body Text 2"/>
    <w:basedOn w:val="668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725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726" w:customStyle="1">
    <w:name w:val="GenStyleDefNum"/>
  </w:style>
  <w:style w:type="paragraph" w:styleId="727" w:customStyle="1">
    <w:name w:val="GenStyleDefPar"/>
  </w:style>
  <w:style w:type="table" w:styleId="728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729" w:customStyle="1">
    <w:name w:val="docdata"/>
    <w:basedOn w:val="668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730" w:customStyle="1">
    <w:name w:val="Основной шрифт абзаца17"/>
  </w:style>
  <w:style w:type="paragraph" w:styleId="731" w:customStyle="1">
    <w:name w:val="Абзац списка1"/>
    <w:basedOn w:val="668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732" w:customStyle="1">
    <w:name w:val="Прижатый влево"/>
    <w:basedOn w:val="668"/>
    <w:next w:val="66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numbering" w:styleId="733" w:customStyle="1">
    <w:name w:val="Нет списка1"/>
    <w:next w:val="680"/>
    <w:uiPriority w:val="99"/>
    <w:semiHidden/>
    <w:unhideWhenUsed/>
  </w:style>
  <w:style w:type="character" w:styleId="734" w:customStyle="1">
    <w:name w:val="Заголовок 1 Знак"/>
    <w:basedOn w:val="678"/>
    <w:link w:val="669"/>
    <w:rPr>
      <w:rFonts w:ascii="Arial" w:hAnsi="Arial" w:eastAsia="Arial" w:cs="Arial"/>
      <w:b/>
      <w:bCs/>
      <w:color w:val="000000" w:themeColor="text1"/>
      <w:sz w:val="48"/>
      <w:szCs w:val="48"/>
      <w:lang w:eastAsia="ru-RU" w:bidi="ar-SA"/>
    </w:rPr>
  </w:style>
  <w:style w:type="character" w:styleId="735" w:customStyle="1">
    <w:name w:val="Заголовок 2 Знак"/>
    <w:basedOn w:val="678"/>
    <w:link w:val="670"/>
    <w:uiPriority w:val="99"/>
    <w:rPr>
      <w:rFonts w:ascii="Arial" w:hAnsi="Arial" w:eastAsia="Arial" w:cs="Arial"/>
      <w:b/>
      <w:bCs/>
      <w:color w:val="000000" w:themeColor="text1"/>
      <w:sz w:val="40"/>
      <w:szCs w:val="24"/>
      <w:lang w:eastAsia="ru-RU" w:bidi="ar-SA"/>
    </w:rPr>
  </w:style>
  <w:style w:type="character" w:styleId="736" w:customStyle="1">
    <w:name w:val="Заголовок 3 Знак"/>
    <w:basedOn w:val="678"/>
    <w:link w:val="671"/>
    <w:rPr>
      <w:rFonts w:ascii="Arial" w:hAnsi="Arial" w:eastAsia="Arial" w:cs="Arial"/>
      <w:b/>
      <w:bCs/>
      <w:i/>
      <w:iCs/>
      <w:color w:val="000000" w:themeColor="text1"/>
      <w:sz w:val="36"/>
      <w:szCs w:val="36"/>
      <w:lang w:eastAsia="ru-RU" w:bidi="ar-SA"/>
    </w:rPr>
  </w:style>
  <w:style w:type="character" w:styleId="737" w:customStyle="1">
    <w:name w:val="Заголовок 4 Знак"/>
    <w:basedOn w:val="678"/>
    <w:link w:val="672"/>
    <w:uiPriority w:val="9"/>
    <w:rPr>
      <w:rFonts w:ascii="Arial" w:hAnsi="Arial" w:eastAsia="Arial" w:cs="Arial"/>
      <w:color w:val="232323"/>
      <w:sz w:val="32"/>
      <w:szCs w:val="32"/>
      <w:lang w:eastAsia="ru-RU" w:bidi="ar-SA"/>
    </w:rPr>
  </w:style>
  <w:style w:type="character" w:styleId="738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color w:val="444444"/>
      <w:sz w:val="28"/>
      <w:szCs w:val="28"/>
      <w:lang w:eastAsia="ru-RU" w:bidi="ar-SA"/>
    </w:rPr>
  </w:style>
  <w:style w:type="character" w:styleId="739" w:customStyle="1">
    <w:name w:val="Заголовок 6 Знак"/>
    <w:basedOn w:val="678"/>
    <w:link w:val="674"/>
    <w:uiPriority w:val="9"/>
    <w:rPr>
      <w:rFonts w:ascii="Arial" w:hAnsi="Arial" w:eastAsia="Arial" w:cs="Arial"/>
      <w:i/>
      <w:iCs/>
      <w:color w:val="232323"/>
      <w:sz w:val="28"/>
      <w:szCs w:val="28"/>
      <w:lang w:eastAsia="ru-RU" w:bidi="ar-SA"/>
    </w:rPr>
  </w:style>
  <w:style w:type="character" w:styleId="740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color w:val="606060"/>
      <w:sz w:val="24"/>
      <w:szCs w:val="24"/>
      <w:lang w:eastAsia="ru-RU" w:bidi="ar-SA"/>
    </w:rPr>
  </w:style>
  <w:style w:type="character" w:styleId="741" w:customStyle="1">
    <w:name w:val="Заголовок 8 Знак"/>
    <w:basedOn w:val="678"/>
    <w:link w:val="676"/>
    <w:uiPriority w:val="9"/>
    <w:rPr>
      <w:rFonts w:ascii="Arial" w:hAnsi="Arial" w:eastAsia="Arial" w:cs="Arial"/>
      <w:color w:val="444444"/>
      <w:sz w:val="24"/>
      <w:szCs w:val="24"/>
      <w:lang w:eastAsia="ru-RU" w:bidi="ar-SA"/>
    </w:rPr>
  </w:style>
  <w:style w:type="character" w:styleId="742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color w:val="444444"/>
      <w:sz w:val="23"/>
      <w:szCs w:val="23"/>
      <w:lang w:eastAsia="ru-RU" w:bidi="ar-SA"/>
    </w:rPr>
  </w:style>
  <w:style w:type="numbering" w:styleId="743" w:customStyle="1">
    <w:name w:val="Нет списка11"/>
    <w:next w:val="680"/>
    <w:uiPriority w:val="99"/>
    <w:semiHidden/>
    <w:unhideWhenUsed/>
  </w:style>
  <w:style w:type="character" w:styleId="744" w:customStyle="1">
    <w:name w:val="Heading 1 Char"/>
    <w:basedOn w:val="678"/>
    <w:uiPriority w:val="9"/>
    <w:rPr>
      <w:rFonts w:ascii="Arial" w:hAnsi="Arial" w:eastAsia="Arial" w:cs="Arial"/>
      <w:sz w:val="40"/>
      <w:szCs w:val="40"/>
    </w:rPr>
  </w:style>
  <w:style w:type="character" w:styleId="745" w:customStyle="1">
    <w:name w:val="Heading 2 Char"/>
    <w:basedOn w:val="678"/>
    <w:uiPriority w:val="9"/>
    <w:rPr>
      <w:rFonts w:ascii="Arial" w:hAnsi="Arial" w:eastAsia="Arial" w:cs="Arial"/>
      <w:sz w:val="34"/>
    </w:rPr>
  </w:style>
  <w:style w:type="character" w:styleId="746" w:customStyle="1">
    <w:name w:val="Heading 3 Char"/>
    <w:basedOn w:val="678"/>
    <w:uiPriority w:val="9"/>
    <w:rPr>
      <w:rFonts w:ascii="Arial" w:hAnsi="Arial" w:eastAsia="Arial" w:cs="Arial"/>
      <w:sz w:val="30"/>
      <w:szCs w:val="30"/>
    </w:rPr>
  </w:style>
  <w:style w:type="character" w:styleId="747" w:customStyle="1">
    <w:name w:val="Title Char"/>
    <w:basedOn w:val="678"/>
    <w:uiPriority w:val="10"/>
    <w:rPr>
      <w:sz w:val="48"/>
      <w:szCs w:val="48"/>
    </w:rPr>
  </w:style>
  <w:style w:type="character" w:styleId="748" w:customStyle="1">
    <w:name w:val="Подзаголовок Знак"/>
    <w:basedOn w:val="678"/>
    <w:link w:val="684"/>
    <w:uiPriority w:val="11"/>
    <w:rPr>
      <w:rFonts w:ascii="Times New Roman" w:hAnsi="Times New Roman" w:eastAsia="Times New Roman"/>
      <w:i/>
      <w:color w:val="444444"/>
      <w:sz w:val="52"/>
      <w:szCs w:val="24"/>
      <w:lang w:eastAsia="ru-RU" w:bidi="ar-SA"/>
    </w:rPr>
  </w:style>
  <w:style w:type="character" w:styleId="749" w:customStyle="1">
    <w:name w:val="Цитата 2 Знак"/>
    <w:basedOn w:val="678"/>
    <w:link w:val="685"/>
    <w:uiPriority w:val="29"/>
    <w:rPr>
      <w:rFonts w:ascii="Times New Roman" w:hAnsi="Times New Roman" w:eastAsia="Times New Roman"/>
      <w:i/>
      <w:color w:val="373737"/>
      <w:sz w:val="18"/>
      <w:szCs w:val="24"/>
      <w:lang w:eastAsia="ru-RU" w:bidi="ar-SA"/>
    </w:rPr>
  </w:style>
  <w:style w:type="character" w:styleId="750" w:customStyle="1">
    <w:name w:val="Выделенная цитата Знак"/>
    <w:basedOn w:val="678"/>
    <w:link w:val="686"/>
    <w:uiPriority w:val="30"/>
    <w:rPr>
      <w:rFonts w:ascii="Times New Roman" w:hAnsi="Times New Roman" w:eastAsia="Times New Roman"/>
      <w:i/>
      <w:color w:val="606060"/>
      <w:sz w:val="19"/>
      <w:szCs w:val="24"/>
      <w:shd w:val="clear" w:color="auto" w:fill="d9d9d9"/>
      <w:lang w:eastAsia="ru-RU" w:bidi="ar-SA"/>
    </w:rPr>
  </w:style>
  <w:style w:type="character" w:styleId="751" w:customStyle="1">
    <w:name w:val="Header Char"/>
    <w:basedOn w:val="678"/>
    <w:uiPriority w:val="99"/>
  </w:style>
  <w:style w:type="character" w:styleId="752" w:customStyle="1">
    <w:name w:val="Footer Char"/>
    <w:basedOn w:val="678"/>
    <w:uiPriority w:val="99"/>
  </w:style>
  <w:style w:type="character" w:styleId="753" w:customStyle="1">
    <w:name w:val="Caption Char"/>
    <w:uiPriority w:val="99"/>
  </w:style>
  <w:style w:type="table" w:styleId="754" w:customStyle="1">
    <w:name w:val="Table Grid Light"/>
    <w:basedOn w:val="679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</w:style>
  <w:style w:type="table" w:styleId="755" w:customStyle="1">
    <w:name w:val="Plain Table 1"/>
    <w:basedOn w:val="679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6" w:customStyle="1">
    <w:name w:val="Plain Table 2"/>
    <w:basedOn w:val="679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3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8" w:customStyle="1">
    <w:name w:val="Plain Table 4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Plain Table 5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1 Light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1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2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3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4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5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6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2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1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2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3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4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5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6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1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2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3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4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5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6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4"/>
    <w:basedOn w:val="679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782" w:customStyle="1">
    <w:name w:val="Grid Table 4 - Accent 1"/>
    <w:basedOn w:val="679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/>
        <w:tcBorders>
          <w:top w:val="single" w:color="5D8AC2" w:sz="4" w:space="0"/>
          <w:left w:val="single" w:color="5D8AC2" w:sz="4" w:space="0"/>
          <w:bottom w:val="single" w:color="5D8AC2" w:sz="4" w:space="0"/>
          <w:right w:val="single" w:color="5D8AC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/>
        </w:tcBorders>
      </w:tcPr>
    </w:tblStylePr>
  </w:style>
  <w:style w:type="table" w:styleId="783" w:customStyle="1">
    <w:name w:val="Grid Table 4 - Accent 2"/>
    <w:basedOn w:val="679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4" w:space="0"/>
          <w:left w:val="single" w:color="D99695" w:sz="4" w:space="0"/>
          <w:bottom w:val="single" w:color="D99695" w:sz="4" w:space="0"/>
          <w:right w:val="single" w:color="D9969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/>
        </w:tcBorders>
      </w:tcPr>
    </w:tblStylePr>
  </w:style>
  <w:style w:type="table" w:styleId="784" w:customStyle="1">
    <w:name w:val="Grid Table 4 - Accent 3"/>
    <w:basedOn w:val="679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/>
        <w:tcBorders>
          <w:top w:val="single" w:color="9ABB59" w:sz="4" w:space="0"/>
          <w:left w:val="single" w:color="9ABB59" w:sz="4" w:space="0"/>
          <w:bottom w:val="single" w:color="9ABB59" w:sz="4" w:space="0"/>
          <w:right w:val="single" w:color="9ABB59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/>
        </w:tcBorders>
      </w:tcPr>
    </w:tblStylePr>
  </w:style>
  <w:style w:type="table" w:styleId="785" w:customStyle="1">
    <w:name w:val="Grid Table 4 - Accent 4"/>
    <w:basedOn w:val="679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/>
        </w:tcBorders>
      </w:tcPr>
    </w:tblStylePr>
  </w:style>
  <w:style w:type="table" w:styleId="786" w:customStyle="1">
    <w:name w:val="Grid Table 4 - Accent 5"/>
    <w:basedOn w:val="679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</w:tcBorders>
      </w:tcPr>
    </w:tblStylePr>
  </w:style>
  <w:style w:type="table" w:styleId="787" w:customStyle="1">
    <w:name w:val="Grid Table 4 - Accent 6"/>
    <w:basedOn w:val="679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</w:tcBorders>
      </w:tcPr>
    </w:tblStylePr>
  </w:style>
  <w:style w:type="table" w:styleId="788" w:customStyle="1">
    <w:name w:val="Grid Table 5 Dark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789" w:customStyle="1">
    <w:name w:val="Grid Table 5 Dark- Accent 1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blStylePr w:type="band1Horz">
      <w:tcPr>
        <w:shd w:val="clear" w:color="aec4e0" w:fill="aec4e0"/>
      </w:tcPr>
    </w:tblStylePr>
    <w:tblStylePr w:type="band1Vert">
      <w:tcPr>
        <w:shd w:val="clear" w:color="aec4e0" w:fill="aec4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FFFFFF" w:sz="4" w:space="0"/>
        </w:tcBorders>
      </w:tcPr>
    </w:tblStylePr>
  </w:style>
  <w:style w:type="table" w:styleId="790" w:customStyle="1">
    <w:name w:val="Grid Table 5 Dark - Accent 2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blStylePr w:type="band1Horz">
      <w:tcPr>
        <w:shd w:val="clear" w:color="e2aead" w:fill="e2aead"/>
      </w:tcPr>
    </w:tblStylePr>
    <w:tblStylePr w:type="band1Vert">
      <w:tcPr>
        <w:shd w:val="clear" w:color="e2aead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/>
        <w:tcBorders>
          <w:top w:val="single" w:color="FFFFFF" w:sz="4" w:space="0"/>
        </w:tcBorders>
      </w:tcPr>
    </w:tblStylePr>
  </w:style>
  <w:style w:type="table" w:styleId="791" w:customStyle="1">
    <w:name w:val="Grid Table 5 Dark - Accent 3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blStylePr w:type="band1Horz">
      <w:tcPr>
        <w:shd w:val="clear" w:color="d0dfb2" w:fill="d0dfb2"/>
      </w:tcPr>
    </w:tblStylePr>
    <w:tblStylePr w:type="band1Vert">
      <w:tcPr>
        <w:shd w:val="clear" w:color="d0dfb2" w:fill="d0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/>
        <w:tcBorders>
          <w:top w:val="single" w:color="FFFFFF" w:sz="4" w:space="0"/>
        </w:tcBorders>
      </w:tcPr>
    </w:tblStylePr>
  </w:style>
  <w:style w:type="table" w:styleId="792" w:customStyle="1">
    <w:name w:val="Grid Table 5 Dark- Accent 4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blStylePr w:type="band1Horz">
      <w:tcPr>
        <w:shd w:val="clear" w:color="c4b7d4" w:fill="c4b7d4"/>
      </w:tcPr>
    </w:tblStylePr>
    <w:tblStylePr w:type="band1Vert">
      <w:tcPr>
        <w:shd w:val="clear" w:color="c4b7d4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/>
        <w:tcBorders>
          <w:top w:val="single" w:color="FFFFFF" w:sz="4" w:space="0"/>
        </w:tcBorders>
      </w:tcPr>
    </w:tblStylePr>
  </w:style>
  <w:style w:type="table" w:styleId="793" w:customStyle="1">
    <w:name w:val="Grid Table 5 Dark - Accent 5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blStylePr w:type="band1Horz">
      <w:tcPr>
        <w:shd w:val="clear" w:color="acd8e4" w:fill="acd8e4"/>
      </w:tcPr>
    </w:tblStylePr>
    <w:tblStylePr w:type="band1Vert">
      <w:tcPr>
        <w:shd w:val="clear" w:color="acd8e4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FFFFFF" w:sz="4" w:space="0"/>
        </w:tcBorders>
      </w:tcPr>
    </w:tblStylePr>
  </w:style>
  <w:style w:type="table" w:styleId="794" w:customStyle="1">
    <w:name w:val="Grid Table 5 Dark - Accent 6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blStylePr w:type="band1Horz">
      <w:tcPr>
        <w:shd w:val="clear" w:color="fbceaa" w:fill="fbceaa"/>
      </w:tcPr>
    </w:tblStylePr>
    <w:tblStylePr w:type="band1Vert">
      <w:tcPr>
        <w:shd w:val="clear" w:color="fbceaa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FFFFF" w:sz="4" w:space="0"/>
        </w:tcBorders>
      </w:tcPr>
    </w:tblStylePr>
  </w:style>
  <w:style w:type="table" w:styleId="795" w:customStyle="1">
    <w:name w:val="Grid Table 6 Colorful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796" w:customStyle="1">
    <w:name w:val="Grid Table 6 Colorful - Accent 1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b/>
        <w:color w:val="a6bfdd"/>
      </w:rPr>
    </w:tblStylePr>
    <w:tblStylePr w:type="firstRow">
      <w:rPr>
        <w:b/>
        <w:color w:val="a6bfdd"/>
      </w:rPr>
      <w:tcPr>
        <w:tcBorders>
          <w:bottom w:val="single" w:color="A6BFDD" w:sz="12" w:space="0"/>
        </w:tcBorders>
      </w:tcPr>
    </w:tblStylePr>
    <w:tblStylePr w:type="lastCol">
      <w:rPr>
        <w:b/>
        <w:color w:val="a6bfdd"/>
      </w:rPr>
    </w:tblStylePr>
    <w:tblStylePr w:type="lastRow">
      <w:rPr>
        <w:b/>
        <w:color w:val="a6bfdd"/>
      </w:rPr>
    </w:tblStylePr>
  </w:style>
  <w:style w:type="table" w:styleId="797" w:customStyle="1">
    <w:name w:val="Grid Table 6 Colorful - Accent 2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12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</w:tblStylePr>
  </w:style>
  <w:style w:type="table" w:styleId="798" w:customStyle="1">
    <w:name w:val="Grid Table 6 Colorful - Accent 3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b/>
        <w:color w:val="9abb59"/>
      </w:rPr>
    </w:tblStylePr>
    <w:tblStylePr w:type="firstRow">
      <w:rPr>
        <w:b/>
        <w:color w:val="9abb59"/>
      </w:rPr>
      <w:tcPr>
        <w:tcBorders>
          <w:bottom w:val="single" w:color="9ABB59" w:sz="12" w:space="0"/>
        </w:tcBorders>
      </w:tcPr>
    </w:tblStylePr>
    <w:tblStylePr w:type="lastCol">
      <w:rPr>
        <w:b/>
        <w:color w:val="9abb59"/>
      </w:rPr>
    </w:tblStylePr>
    <w:tblStylePr w:type="lastRow">
      <w:rPr>
        <w:b/>
        <w:color w:val="9abb59"/>
      </w:rPr>
    </w:tblStylePr>
  </w:style>
  <w:style w:type="table" w:styleId="799" w:customStyle="1">
    <w:name w:val="Grid Table 6 Colorful - Accent 4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12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</w:tblStylePr>
  </w:style>
  <w:style w:type="table" w:styleId="800" w:customStyle="1">
    <w:name w:val="Grid Table 6 Colorful - Accent 5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4BACC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801" w:customStyle="1">
    <w:name w:val="Grid Table 6 Colorful - Accent 6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F7964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802" w:customStyle="1">
    <w:name w:val="Grid Table 7 Colorful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7 Colorful - Accent 1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rFonts w:ascii="Arial" w:hAnsi="Arial"/>
        <w:i/>
        <w:color w:val="a6bfdd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sz="4" w:space="0"/>
        </w:tcBorders>
      </w:tcPr>
    </w:tblStylePr>
    <w:tblStylePr w:type="fir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6BFD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/>
        <w:sz w:val="22"/>
      </w:rPr>
      <w:tcPr>
        <w:shd w:val="clear" w:color="ffffff" w:fill="auto"/>
        <w:tcBorders>
          <w:top w:val="none" w:color="000000" w:sz="4" w:space="0"/>
          <w:left w:val="single" w:color="A6BFD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single" w:color="A6BFD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2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3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rFonts w:ascii="Arial" w:hAnsi="Arial"/>
        <w:i/>
        <w:color w:val="9abb5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sz="4" w:space="0"/>
        </w:tcBorders>
      </w:tcPr>
    </w:tblStylePr>
    <w:tblStylePr w:type="fir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ABB59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/>
        <w:sz w:val="22"/>
      </w:rPr>
      <w:tcPr>
        <w:shd w:val="clear" w:color="ffffff" w:fill="auto"/>
        <w:tcBorders>
          <w:top w:val="none" w:color="000000" w:sz="4" w:space="0"/>
          <w:left w:val="single" w:color="9ABB59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4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5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rFonts w:ascii="Arial" w:hAnsi="Arial"/>
        <w:i/>
        <w:color w:val="26677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sz="4" w:space="0"/>
        </w:tcBorders>
      </w:tcPr>
    </w:tblStylePr>
    <w:tblStylePr w:type="fir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/>
        <w:sz w:val="22"/>
      </w:rPr>
      <w:tcPr>
        <w:shd w:val="clear" w:color="ffffff" w:fill="auto"/>
        <w:tcBorders>
          <w:top w:val="none" w:color="000000" w:sz="4" w:space="0"/>
          <w:left w:val="single" w:color="99D0D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single" w:color="99D0D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6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b15407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  <w:tblStylePr w:type="firstCol">
      <w:rPr>
        <w:rFonts w:ascii="Arial" w:hAnsi="Arial"/>
        <w:i/>
        <w:color w:val="b15407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sz="4" w:space="0"/>
        </w:tcBorders>
      </w:tcPr>
    </w:tblStylePr>
    <w:tblStylePr w:type="fir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/>
        <w:sz w:val="22"/>
      </w:rPr>
      <w:tcPr>
        <w:shd w:val="clear" w:color="ffffff" w:fill="auto"/>
        <w:tcBorders>
          <w:top w:val="none" w:color="000000" w:sz="4" w:space="0"/>
          <w:left w:val="single" w:color="FAC39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single" w:color="FAC39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1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2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3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4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5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6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2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817" w:customStyle="1">
    <w:name w:val="List Table 2 - Accent 1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</w:style>
  <w:style w:type="table" w:styleId="818" w:customStyle="1">
    <w:name w:val="List Table 2 - Accent 2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</w:style>
  <w:style w:type="table" w:styleId="819" w:customStyle="1">
    <w:name w:val="List Table 2 - Accent 3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</w:style>
  <w:style w:type="table" w:styleId="820" w:customStyle="1">
    <w:name w:val="List Table 2 - Accent 4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</w:style>
  <w:style w:type="table" w:styleId="821" w:customStyle="1">
    <w:name w:val="List Table 2 - Accent 5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</w:style>
  <w:style w:type="table" w:styleId="822" w:customStyle="1">
    <w:name w:val="List Table 2 - Accent 6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</w:style>
  <w:style w:type="table" w:styleId="823" w:customStyle="1">
    <w:name w:val="List Table 3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1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/>
          <w:bottom w:val="single" w:color="4F81BD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/>
          <w:right w:val="single" w:color="4F81BD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2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/>
          <w:bottom w:val="single" w:color="D9969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/>
          <w:right w:val="single" w:color="D9969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3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/>
          <w:bottom w:val="single" w:color="C3D69B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/>
          <w:right w:val="single" w:color="C3D69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4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/>
          <w:bottom w:val="single" w:color="B2A1C6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/>
          <w:right w:val="single" w:color="B2A1C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5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/>
          <w:bottom w:val="single" w:color="92CCDC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/>
          <w:right w:val="single" w:color="92CCDC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6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/>
          <w:bottom w:val="single" w:color="FAC09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/>
          <w:right w:val="single" w:color="FAC09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1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2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3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4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5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6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5 Dark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838" w:customStyle="1">
    <w:name w:val="List Table 5 Dark - Accent 1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blStylePr w:type="band1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4f81bd" w:fill="4f81bd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4F81BD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4F81BD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4F81BD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839" w:customStyle="1">
    <w:name w:val="List Table 5 Dark - Accent 2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blStylePr w:type="band1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d99695" w:fill="d9969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D9969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D9969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840" w:customStyle="1">
    <w:name w:val="List Table 5 Dark - Accent 3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blStylePr w:type="band1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c3d69b" w:fill="c3d69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3D69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  <w:tcBorders>
          <w:top w:val="single" w:color="C3D69B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C3D69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841" w:customStyle="1">
    <w:name w:val="List Table 5 Dark - Accent 4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blStylePr w:type="band1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b2a1c6" w:fill="b2a1c6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B2A1C6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B2A1C6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842" w:customStyle="1">
    <w:name w:val="List Table 5 Dark - Accent 5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blStylePr w:type="band1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92ccdc" w:fill="92ccdc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92CCDC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  <w:tcBorders>
          <w:top w:val="single" w:color="92CCDC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92CCDC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843" w:customStyle="1">
    <w:name w:val="List Table 5 Dark - Accent 6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blStylePr w:type="band1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ac090" w:fill="fac090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AC090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  <w:tcBorders>
          <w:top w:val="single" w:color="FAC090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AC09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844" w:customStyle="1">
    <w:name w:val="List Table 6 Colorful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845" w:customStyle="1">
    <w:name w:val="List Table 6 Colorful - Accent 1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b/>
        <w:color w:val="2a4a71"/>
      </w:rPr>
    </w:tblStylePr>
    <w:tblStylePr w:type="firstRow">
      <w:rPr>
        <w:b/>
        <w:color w:val="2a4a71"/>
      </w:rPr>
      <w:tcPr>
        <w:tcBorders>
          <w:bottom w:val="single" w:color="4F81BD" w:sz="4" w:space="0"/>
        </w:tcBorders>
      </w:tcPr>
    </w:tblStylePr>
    <w:tblStylePr w:type="lastCol">
      <w:rPr>
        <w:b/>
        <w:color w:val="2a4a71"/>
      </w:rPr>
    </w:tblStylePr>
    <w:tblStylePr w:type="lastRow">
      <w:rPr>
        <w:b/>
        <w:color w:val="2a4a71"/>
      </w:rPr>
      <w:tcPr>
        <w:tcBorders>
          <w:top w:val="single" w:color="4F81BD" w:sz="4" w:space="0"/>
        </w:tcBorders>
      </w:tcPr>
    </w:tblStylePr>
  </w:style>
  <w:style w:type="table" w:styleId="846" w:customStyle="1">
    <w:name w:val="List Table 6 Colorful - Accent 2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4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  <w:tcPr>
        <w:tcBorders>
          <w:top w:val="single" w:color="D99695" w:sz="4" w:space="0"/>
        </w:tcBorders>
      </w:tcPr>
    </w:tblStylePr>
  </w:style>
  <w:style w:type="table" w:styleId="847" w:customStyle="1">
    <w:name w:val="List Table 6 Colorful - Accent 3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b/>
        <w:color w:val="c3d69b"/>
      </w:rPr>
    </w:tblStylePr>
    <w:tblStylePr w:type="firstRow">
      <w:rPr>
        <w:b/>
        <w:color w:val="c3d69b"/>
      </w:rPr>
      <w:tcPr>
        <w:tcBorders>
          <w:bottom w:val="single" w:color="C3D69B" w:sz="4" w:space="0"/>
        </w:tcBorders>
      </w:tcPr>
    </w:tblStylePr>
    <w:tblStylePr w:type="lastCol">
      <w:rPr>
        <w:b/>
        <w:color w:val="c3d69b"/>
      </w:rPr>
    </w:tblStylePr>
    <w:tblStylePr w:type="lastRow">
      <w:rPr>
        <w:b/>
        <w:color w:val="c3d69b"/>
      </w:rPr>
      <w:tcPr>
        <w:tcBorders>
          <w:top w:val="single" w:color="C3D69B" w:sz="4" w:space="0"/>
        </w:tcBorders>
      </w:tcPr>
    </w:tblStylePr>
  </w:style>
  <w:style w:type="table" w:styleId="848" w:customStyle="1">
    <w:name w:val="List Table 6 Colorful - Accent 4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4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  <w:tcPr>
        <w:tcBorders>
          <w:top w:val="single" w:color="B2A1C6" w:sz="4" w:space="0"/>
        </w:tcBorders>
      </w:tcPr>
    </w:tblStylePr>
  </w:style>
  <w:style w:type="table" w:styleId="849" w:customStyle="1">
    <w:name w:val="List Table 6 Colorful - Accent 5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b/>
        <w:color w:val="92ccdc"/>
      </w:rPr>
    </w:tblStylePr>
    <w:tblStylePr w:type="firstRow">
      <w:rPr>
        <w:b/>
        <w:color w:val="92ccdc"/>
      </w:rPr>
      <w:tcPr>
        <w:tcBorders>
          <w:bottom w:val="single" w:color="92CCDC" w:sz="4" w:space="0"/>
        </w:tcBorders>
      </w:tcPr>
    </w:tblStylePr>
    <w:tblStylePr w:type="lastCol">
      <w:rPr>
        <w:b/>
        <w:color w:val="92ccdc"/>
      </w:rPr>
    </w:tblStylePr>
    <w:tblStylePr w:type="lastRow">
      <w:rPr>
        <w:b/>
        <w:color w:val="92ccdc"/>
      </w:rPr>
      <w:tcPr>
        <w:tcBorders>
          <w:top w:val="single" w:color="92CCDC" w:sz="4" w:space="0"/>
        </w:tcBorders>
      </w:tcPr>
    </w:tblStylePr>
  </w:style>
  <w:style w:type="table" w:styleId="850" w:customStyle="1">
    <w:name w:val="List Table 6 Colorful - Accent 6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b/>
        <w:color w:val="fac090"/>
      </w:rPr>
    </w:tblStylePr>
    <w:tblStylePr w:type="firstRow">
      <w:rPr>
        <w:b/>
        <w:color w:val="fac090"/>
      </w:rPr>
      <w:tcPr>
        <w:tcBorders>
          <w:bottom w:val="single" w:color="FAC090" w:sz="4" w:space="0"/>
        </w:tcBorders>
      </w:tcPr>
    </w:tblStylePr>
    <w:tblStylePr w:type="lastCol">
      <w:rPr>
        <w:b/>
        <w:color w:val="fac090"/>
      </w:rPr>
    </w:tblStylePr>
    <w:tblStylePr w:type="lastRow">
      <w:rPr>
        <w:b/>
        <w:color w:val="fac090"/>
      </w:rPr>
      <w:tcPr>
        <w:tcBorders>
          <w:top w:val="single" w:color="FAC090" w:sz="4" w:space="0"/>
        </w:tcBorders>
      </w:tcPr>
    </w:tblStylePr>
  </w:style>
  <w:style w:type="table" w:styleId="851" w:customStyle="1">
    <w:name w:val="List Table 7 Colorful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7 Colorful - Accent 1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rFonts w:ascii="Arial" w:hAnsi="Arial"/>
        <w:i/>
        <w:color w:val="2a4a71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sz="4" w:space="0"/>
        </w:tcBorders>
      </w:tcPr>
    </w:tblStylePr>
    <w:tblStylePr w:type="fir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/>
        <w:sz w:val="22"/>
      </w:rPr>
      <w:tcPr>
        <w:shd w:val="clear" w:color="ffffff" w:fill="auto"/>
        <w:tcBorders>
          <w:top w:val="none" w:color="000000" w:sz="4" w:space="0"/>
          <w:left w:val="single" w:color="4F81B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2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3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rFonts w:ascii="Arial" w:hAnsi="Arial"/>
        <w:i/>
        <w:color w:val="c3d69b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sz="4" w:space="0"/>
        </w:tcBorders>
      </w:tcPr>
    </w:tblStylePr>
    <w:tblStylePr w:type="fir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C3D69B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/>
        <w:sz w:val="22"/>
      </w:rPr>
      <w:tcPr>
        <w:shd w:val="clear" w:color="ffffff" w:fill="auto"/>
        <w:tcBorders>
          <w:top w:val="none" w:color="000000" w:sz="4" w:space="0"/>
          <w:left w:val="single" w:color="C3D69B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single" w:color="C3D69B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4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5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rFonts w:ascii="Arial" w:hAnsi="Arial"/>
        <w:i/>
        <w:color w:val="92ccdc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sz="4" w:space="0"/>
        </w:tcBorders>
      </w:tcPr>
    </w:tblStylePr>
    <w:tblStylePr w:type="fir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2CCDC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/>
        <w:sz w:val="22"/>
      </w:rPr>
      <w:tcPr>
        <w:shd w:val="clear" w:color="ffffff" w:fill="auto"/>
        <w:tcBorders>
          <w:top w:val="none" w:color="000000" w:sz="4" w:space="0"/>
          <w:left w:val="single" w:color="92CCDC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single" w:color="92CCDC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6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rFonts w:ascii="Arial" w:hAnsi="Arial"/>
        <w:i/>
        <w:color w:val="fac09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sz="4" w:space="0"/>
        </w:tcBorders>
      </w:tcPr>
    </w:tblStylePr>
    <w:tblStylePr w:type="fir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0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/>
        <w:sz w:val="22"/>
      </w:rPr>
      <w:tcPr>
        <w:shd w:val="clear" w:color="ffffff" w:fill="auto"/>
        <w:tcBorders>
          <w:top w:val="none" w:color="000000" w:sz="4" w:space="0"/>
          <w:left w:val="single" w:color="FAC0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single" w:color="FAC0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ned - Accent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859" w:customStyle="1">
    <w:name w:val="Lined - Accent 11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860" w:customStyle="1">
    <w:name w:val="Lined - Accent 21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861" w:customStyle="1">
    <w:name w:val="Lined - Accent 31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862" w:customStyle="1">
    <w:name w:val="Lined - Accent 41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863" w:customStyle="1">
    <w:name w:val="Lined - Accent 51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864" w:customStyle="1">
    <w:name w:val="Lined - Accent 61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865" w:customStyle="1">
    <w:name w:val="Bordered &amp; Lined - Accent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866" w:customStyle="1">
    <w:name w:val="Bordered &amp; Lined - Accent 11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867" w:customStyle="1">
    <w:name w:val="Bordered &amp; Lined - Accent 21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868" w:customStyle="1">
    <w:name w:val="Bordered &amp; Lined - Accent 31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869" w:customStyle="1">
    <w:name w:val="Bordered &amp; Lined - Accent 41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870" w:customStyle="1">
    <w:name w:val="Bordered &amp; Lined - Accent 51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871" w:customStyle="1">
    <w:name w:val="Bordered &amp; Lined - Accent 61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872" w:customStyle="1">
    <w:name w:val="Bordered1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873" w:customStyle="1">
    <w:name w:val="Bordered - Accent 11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874" w:customStyle="1">
    <w:name w:val="Bordered - Accent 21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/>
        </w:tcBorders>
      </w:tcPr>
    </w:tblStylePr>
  </w:style>
  <w:style w:type="table" w:styleId="875" w:customStyle="1">
    <w:name w:val="Bordered - Accent 31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/>
        </w:tcBorders>
      </w:tcPr>
    </w:tblStylePr>
  </w:style>
  <w:style w:type="table" w:styleId="876" w:customStyle="1">
    <w:name w:val="Bordered - Accent 41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/>
        </w:tcBorders>
      </w:tcPr>
    </w:tblStylePr>
  </w:style>
  <w:style w:type="table" w:styleId="877" w:customStyle="1">
    <w:name w:val="Bordered - Accent 51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/>
        </w:tcBorders>
      </w:tcPr>
    </w:tblStylePr>
  </w:style>
  <w:style w:type="table" w:styleId="878" w:customStyle="1">
    <w:name w:val="Bordered - Accent 61"/>
    <w:basedOn w:val="67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/>
        </w:tcBorders>
      </w:tcPr>
    </w:tblStylePr>
  </w:style>
  <w:style w:type="character" w:styleId="879" w:customStyle="1">
    <w:name w:val="Текст сноски Знак"/>
    <w:basedOn w:val="678"/>
    <w:link w:val="712"/>
    <w:uiPriority w:val="99"/>
    <w:semiHidden/>
    <w:rPr>
      <w:rFonts w:ascii="Times New Roman" w:hAnsi="Times New Roman" w:eastAsia="Times New Roman"/>
      <w:szCs w:val="24"/>
      <w:lang w:eastAsia="ru-RU" w:bidi="ar-SA"/>
    </w:rPr>
  </w:style>
  <w:style w:type="paragraph" w:styleId="880">
    <w:name w:val="endnote text"/>
    <w:basedOn w:val="668"/>
    <w:link w:val="881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0"/>
      <w:szCs w:val="22"/>
      <w:lang w:eastAsia="en-US"/>
    </w:rPr>
  </w:style>
  <w:style w:type="character" w:styleId="881" w:customStyle="1">
    <w:name w:val="Текст концевой сноски Знак"/>
    <w:basedOn w:val="678"/>
    <w:link w:val="880"/>
    <w:uiPriority w:val="99"/>
    <w:semiHidden/>
    <w:rPr>
      <w:rFonts w:eastAsia="Times New Roman" w:cs="Calibri"/>
      <w:lang w:bidi="ar-SA"/>
    </w:rPr>
  </w:style>
  <w:style w:type="character" w:styleId="882">
    <w:name w:val="endnote reference"/>
    <w:basedOn w:val="678"/>
    <w:uiPriority w:val="99"/>
    <w:semiHidden/>
    <w:unhideWhenUsed/>
    <w:rPr>
      <w:vertAlign w:val="superscript"/>
    </w:rPr>
  </w:style>
  <w:style w:type="paragraph" w:styleId="883">
    <w:name w:val="toc 1"/>
    <w:basedOn w:val="668"/>
    <w:next w:val="668"/>
    <w:uiPriority w:val="39"/>
    <w:unhideWhenUsed/>
    <w:pPr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884">
    <w:name w:val="toc 2"/>
    <w:basedOn w:val="668"/>
    <w:next w:val="668"/>
    <w:uiPriority w:val="39"/>
    <w:unhideWhenUsed/>
    <w:pPr>
      <w:ind w:left="283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885">
    <w:name w:val="toc 3"/>
    <w:basedOn w:val="668"/>
    <w:next w:val="668"/>
    <w:uiPriority w:val="39"/>
    <w:unhideWhenUsed/>
    <w:pPr>
      <w:ind w:left="56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886">
    <w:name w:val="toc 4"/>
    <w:basedOn w:val="668"/>
    <w:next w:val="668"/>
    <w:uiPriority w:val="39"/>
    <w:unhideWhenUsed/>
    <w:pPr>
      <w:ind w:left="850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887">
    <w:name w:val="toc 5"/>
    <w:basedOn w:val="668"/>
    <w:next w:val="668"/>
    <w:uiPriority w:val="39"/>
    <w:unhideWhenUsed/>
    <w:pPr>
      <w:ind w:left="113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888">
    <w:name w:val="toc 6"/>
    <w:basedOn w:val="668"/>
    <w:next w:val="668"/>
    <w:uiPriority w:val="39"/>
    <w:unhideWhenUsed/>
    <w:pPr>
      <w:ind w:left="141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889">
    <w:name w:val="toc 7"/>
    <w:basedOn w:val="668"/>
    <w:next w:val="668"/>
    <w:uiPriority w:val="39"/>
    <w:unhideWhenUsed/>
    <w:pPr>
      <w:ind w:left="1701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890">
    <w:name w:val="toc 8"/>
    <w:basedOn w:val="668"/>
    <w:next w:val="668"/>
    <w:uiPriority w:val="39"/>
    <w:unhideWhenUsed/>
    <w:pPr>
      <w:ind w:left="198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891">
    <w:name w:val="toc 9"/>
    <w:basedOn w:val="668"/>
    <w:next w:val="668"/>
    <w:uiPriority w:val="39"/>
    <w:unhideWhenUsed/>
    <w:pPr>
      <w:ind w:left="2268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892">
    <w:name w:val="TOC Heading"/>
    <w:uiPriority w:val="39"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</w:style>
  <w:style w:type="paragraph" w:styleId="893">
    <w:name w:val="table of figures"/>
    <w:basedOn w:val="668"/>
    <w:next w:val="668"/>
    <w:uiPriority w:val="99"/>
    <w:unhideWhenUsed/>
    <w:pPr>
      <w:spacing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894" w:customStyle="1">
    <w:name w:val="ConsPlusNonformat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Cs w:val="20"/>
      <w:lang w:eastAsia="ru-RU" w:bidi="ar-SA"/>
    </w:rPr>
  </w:style>
  <w:style w:type="paragraph" w:styleId="895" w:customStyle="1">
    <w:name w:val="ConsPlusTitle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b/>
      <w:bCs/>
      <w:sz w:val="22"/>
      <w:lang w:eastAsia="ru-RU" w:bidi="ar-SA"/>
    </w:rPr>
  </w:style>
  <w:style w:type="paragraph" w:styleId="896" w:customStyle="1">
    <w:name w:val="ConsPlusCell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sz w:val="22"/>
      <w:lang w:eastAsia="ru-RU" w:bidi="ar-SA"/>
    </w:rPr>
  </w:style>
  <w:style w:type="character" w:styleId="897" w:customStyle="1">
    <w:name w:val="Основной текст_"/>
    <w:link w:val="898"/>
    <w:rPr>
      <w:rFonts w:ascii="Times New Roman" w:hAnsi="Times New Roman"/>
      <w:sz w:val="26"/>
      <w:shd w:val="clear" w:color="auto" w:fill="ffffff"/>
    </w:rPr>
  </w:style>
  <w:style w:type="paragraph" w:styleId="898" w:customStyle="1">
    <w:name w:val="Основной текст2"/>
    <w:basedOn w:val="668"/>
    <w:link w:val="897"/>
    <w:pPr>
      <w:jc w:val="both"/>
      <w:spacing w:before="420" w:line="32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sz w:val="26"/>
      <w:szCs w:val="22"/>
      <w:lang w:eastAsia="en-US" w:bidi="en-US"/>
    </w:rPr>
  </w:style>
  <w:style w:type="character" w:styleId="899" w:customStyle="1">
    <w:name w:val="Нижний колонтитул Знак"/>
    <w:basedOn w:val="678"/>
    <w:link w:val="688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900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901" w:customStyle="1">
    <w:name w:val="32"/>
    <w:basedOn w:val="668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02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903">
    <w:name w:val="Body Text Indent"/>
    <w:basedOn w:val="668"/>
    <w:link w:val="904"/>
    <w:uiPriority w:val="99"/>
    <w:pPr>
      <w:ind w:left="283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04" w:customStyle="1">
    <w:name w:val="Основной текст с отступом Знак"/>
    <w:basedOn w:val="678"/>
    <w:link w:val="903"/>
    <w:uiPriority w:val="99"/>
    <w:rPr>
      <w:rFonts w:ascii="Times New Roman" w:hAnsi="Times New Roman"/>
      <w:sz w:val="24"/>
      <w:szCs w:val="24"/>
      <w:lang w:eastAsia="ru-RU" w:bidi="ar-SA"/>
    </w:rPr>
  </w:style>
  <w:style w:type="table" w:styleId="905" w:customStyle="1">
    <w:name w:val="Сетка таблицы1"/>
    <w:basedOn w:val="679"/>
    <w:next w:val="689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06" w:customStyle="1">
    <w:name w:val="Верхний колонтитул Знак"/>
    <w:basedOn w:val="678"/>
    <w:link w:val="687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907">
    <w:name w:val="Emphasis"/>
    <w:qFormat/>
    <w:rPr>
      <w:rFonts w:cs="Times New Roman"/>
      <w:i/>
      <w:iCs/>
    </w:rPr>
  </w:style>
  <w:style w:type="paragraph" w:styleId="908" w:customStyle="1">
    <w:name w:val="Содержимое таблицы"/>
    <w:basedOn w:val="668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uppressLineNumbers/>
    </w:pPr>
    <w:rPr>
      <w:rFonts w:ascii="Calibri" w:hAnsi="Calibri" w:cs="Calibri"/>
      <w:lang w:eastAsia="ar-SA"/>
    </w:rPr>
  </w:style>
  <w:style w:type="paragraph" w:styleId="909" w:customStyle="1">
    <w:name w:val="consplusnormal"/>
    <w:basedOn w:val="668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10" w:customStyle="1">
    <w:name w:val="a2"/>
    <w:basedOn w:val="668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11" w:customStyle="1">
    <w:name w:val="15"/>
    <w:basedOn w:val="668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12" w:customStyle="1">
    <w:name w:val="Знак Знак5"/>
    <w:rPr>
      <w:rFonts w:ascii="Times New Roman" w:hAnsi="Times New Roman"/>
      <w:sz w:val="24"/>
      <w:lang w:eastAsia="ru-RU"/>
    </w:rPr>
  </w:style>
  <w:style w:type="paragraph" w:styleId="913" w:customStyle="1">
    <w:name w:val="h1"/>
    <w:basedOn w:val="668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14" w:customStyle="1">
    <w:name w:val="msonospacing"/>
    <w:basedOn w:val="668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15" w:customStyle="1">
    <w:name w:val="ac"/>
    <w:basedOn w:val="668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16">
    <w:name w:val="Body Text 3"/>
    <w:basedOn w:val="668"/>
    <w:link w:val="917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17" w:customStyle="1">
    <w:name w:val="Основной текст 3 Знак"/>
    <w:basedOn w:val="678"/>
    <w:link w:val="916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918">
    <w:name w:val="HTML Bottom of Form"/>
    <w:basedOn w:val="668"/>
    <w:next w:val="668"/>
    <w:link w:val="919"/>
    <w:hidden/>
    <w:pPr>
      <w:jc w:val="center"/>
      <w:pBdr>
        <w:top w:val="single" w:color="000000" w:sz="6" w:space="1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Calibri" w:cs="Arial"/>
      <w:vanish/>
      <w:sz w:val="16"/>
      <w:szCs w:val="16"/>
    </w:rPr>
  </w:style>
  <w:style w:type="character" w:styleId="919" w:customStyle="1">
    <w:name w:val="z-Конец формы Знак"/>
    <w:basedOn w:val="678"/>
    <w:link w:val="918"/>
    <w:rPr>
      <w:rFonts w:ascii="Arial" w:hAnsi="Arial" w:cs="Arial"/>
      <w:vanish/>
      <w:sz w:val="16"/>
      <w:szCs w:val="16"/>
      <w:lang w:eastAsia="ru-RU" w:bidi="ar-SA"/>
    </w:rPr>
  </w:style>
  <w:style w:type="paragraph" w:styleId="920" w:customStyle="1">
    <w:name w:val="Style16"/>
    <w:basedOn w:val="668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21" w:customStyle="1">
    <w:name w:val="Font Style21"/>
    <w:rPr>
      <w:rFonts w:ascii="Times New Roman" w:hAnsi="Times New Roman"/>
      <w:b/>
      <w:sz w:val="24"/>
    </w:rPr>
  </w:style>
  <w:style w:type="paragraph" w:styleId="922">
    <w:name w:val="Caption"/>
    <w:basedOn w:val="668"/>
    <w:next w:val="668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b/>
      <w:bCs/>
      <w:sz w:val="32"/>
      <w:szCs w:val="32"/>
    </w:rPr>
  </w:style>
  <w:style w:type="paragraph" w:styleId="923">
    <w:name w:val="Body Text"/>
    <w:basedOn w:val="668"/>
    <w:link w:val="924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24" w:customStyle="1">
    <w:name w:val="Основной текст Знак"/>
    <w:basedOn w:val="678"/>
    <w:link w:val="923"/>
    <w:rPr>
      <w:rFonts w:ascii="Times New Roman" w:hAnsi="Times New Roman"/>
      <w:sz w:val="24"/>
      <w:szCs w:val="24"/>
      <w:lang w:eastAsia="ru-RU" w:bidi="ar-SA"/>
    </w:rPr>
  </w:style>
  <w:style w:type="paragraph" w:styleId="925">
    <w:name w:val="Body Text Indent 2"/>
    <w:basedOn w:val="668"/>
    <w:link w:val="926"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26" w:customStyle="1">
    <w:name w:val="Основной текст с отступом 2 Знак"/>
    <w:basedOn w:val="678"/>
    <w:link w:val="925"/>
    <w:rPr>
      <w:rFonts w:ascii="Times New Roman" w:hAnsi="Times New Roman"/>
      <w:sz w:val="24"/>
      <w:szCs w:val="24"/>
      <w:lang w:eastAsia="ru-RU" w:bidi="ar-SA"/>
    </w:rPr>
  </w:style>
  <w:style w:type="character" w:styleId="927" w:customStyle="1">
    <w:name w:val="Заголовок №2_"/>
    <w:link w:val="928"/>
    <w:rPr>
      <w:rFonts w:ascii="Times New Roman" w:hAnsi="Times New Roman"/>
      <w:b/>
      <w:sz w:val="26"/>
      <w:shd w:val="clear" w:color="auto" w:fill="ffffff"/>
    </w:rPr>
  </w:style>
  <w:style w:type="paragraph" w:styleId="928" w:customStyle="1">
    <w:name w:val="Заголовок №2"/>
    <w:basedOn w:val="668"/>
    <w:link w:val="927"/>
    <w:pPr>
      <w:ind w:hanging="4760"/>
      <w:spacing w:after="420" w:line="240" w:lineRule="atLeas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eastAsia="Calibri"/>
      <w:b/>
      <w:sz w:val="26"/>
      <w:szCs w:val="22"/>
      <w:lang w:eastAsia="en-US" w:bidi="en-US"/>
    </w:rPr>
  </w:style>
  <w:style w:type="paragraph" w:styleId="929" w:customStyle="1">
    <w:name w:val="Без интервала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Times New Roman" w:cs="Calibri"/>
      <w:sz w:val="22"/>
      <w:lang w:bidi="ar-SA"/>
    </w:rPr>
  </w:style>
  <w:style w:type="paragraph" w:styleId="930" w:customStyle="1">
    <w:name w:val="Default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Times New Roman" w:cs="Arial"/>
      <w:color w:val="000000"/>
      <w:sz w:val="24"/>
      <w:szCs w:val="24"/>
      <w:lang w:eastAsia="ru-RU" w:bidi="ar-SA"/>
    </w:rPr>
  </w:style>
  <w:style w:type="paragraph" w:styleId="931" w:customStyle="1">
    <w:name w:val="msonormalcxspmiddle"/>
    <w:basedOn w:val="668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32" w:customStyle="1">
    <w:name w:val="Замещающий текст1"/>
    <w:semiHidden/>
    <w:rPr>
      <w:rFonts w:cs="Times New Roman"/>
      <w:color w:val="808080"/>
    </w:rPr>
  </w:style>
  <w:style w:type="paragraph" w:styleId="933" w:customStyle="1">
    <w:name w:val="Абзац списка2"/>
    <w:basedOn w:val="668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34" w:customStyle="1">
    <w:name w:val="Стиль 13 пт По ширине"/>
    <w:basedOn w:val="668"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szCs w:val="20"/>
    </w:rPr>
  </w:style>
  <w:style w:type="character" w:styleId="935" w:customStyle="1">
    <w:name w:val="Абзац списка Знак"/>
    <w:link w:val="681"/>
    <w:uiPriority w:val="34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936" w:customStyle="1">
    <w:name w:val="xl41"/>
    <w:basedOn w:val="668"/>
    <w:pPr>
      <w:spacing w:before="100" w:beforeAutospacing="1" w:after="100" w:afterAutospacing="1"/>
      <w:pBdr>
        <w:top w:val="single" w:color="000000" w:sz="8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937" w:customStyle="1">
    <w:name w:val="Font Style65"/>
    <w:uiPriority w:val="99"/>
    <w:rPr>
      <w:rFonts w:ascii="Times New Roman" w:hAnsi="Times New Roman"/>
      <w:sz w:val="22"/>
    </w:rPr>
  </w:style>
  <w:style w:type="paragraph" w:styleId="938" w:customStyle="1">
    <w:name w:val="Style20"/>
    <w:basedOn w:val="668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939">
    <w:name w:val="page number"/>
    <w:uiPriority w:val="99"/>
    <w:rPr>
      <w:rFonts w:cs="Times New Roman"/>
    </w:rPr>
  </w:style>
  <w:style w:type="character" w:styleId="940" w:customStyle="1">
    <w:name w:val="Название Знак"/>
    <w:basedOn w:val="678"/>
    <w:link w:val="683"/>
    <w:uiPriority w:val="99"/>
    <w:rPr>
      <w:rFonts w:ascii="Times New Roman" w:hAnsi="Times New Roman" w:eastAsia="Times New Roman"/>
      <w:b/>
      <w:color w:val="000000"/>
      <w:sz w:val="72"/>
      <w:szCs w:val="24"/>
      <w:lang w:eastAsia="ru-RU" w:bidi="ar-SA"/>
    </w:rPr>
  </w:style>
  <w:style w:type="paragraph" w:styleId="941" w:customStyle="1">
    <w:name w:val="Знак1"/>
    <w:basedOn w:val="668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val="en-US" w:eastAsia="en-US"/>
    </w:rPr>
  </w:style>
  <w:style w:type="paragraph" w:styleId="942" w:customStyle="1">
    <w:name w:val="Знак Знак Знак Знак Знак Знак Знак Знак Знак Знак"/>
    <w:basedOn w:val="668"/>
    <w:pPr>
      <w:spacing w:after="160" w:line="240" w:lineRule="exact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sz w:val="20"/>
      <w:szCs w:val="20"/>
      <w:lang w:val="en-US" w:eastAsia="en-US"/>
    </w:rPr>
  </w:style>
  <w:style w:type="numbering" w:styleId="943" w:customStyle="1">
    <w:name w:val="Нет списка111"/>
    <w:next w:val="680"/>
    <w:uiPriority w:val="99"/>
    <w:semiHidden/>
    <w:unhideWhenUsed/>
  </w:style>
  <w:style w:type="table" w:styleId="944" w:customStyle="1">
    <w:name w:val="Сетка таблицы2"/>
    <w:basedOn w:val="679"/>
    <w:next w:val="68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945" w:customStyle="1">
    <w:name w:val="Нет списка2"/>
    <w:next w:val="680"/>
    <w:uiPriority w:val="99"/>
    <w:semiHidden/>
    <w:unhideWhenUsed/>
  </w:style>
  <w:style w:type="table" w:styleId="946" w:customStyle="1">
    <w:name w:val="Сетка таблицы3"/>
    <w:basedOn w:val="679"/>
    <w:next w:val="68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47" w:customStyle="1">
    <w:name w:val="Сетка таблицы1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948" w:customStyle="1">
    <w:name w:val="Нет списка1111"/>
    <w:next w:val="680"/>
    <w:uiPriority w:val="99"/>
    <w:semiHidden/>
    <w:unhideWhenUsed/>
  </w:style>
  <w:style w:type="table" w:styleId="949" w:customStyle="1">
    <w:name w:val="Сетка таблицы21"/>
    <w:basedOn w:val="679"/>
    <w:next w:val="68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950" w:customStyle="1">
    <w:name w:val="Нет списка3"/>
    <w:next w:val="680"/>
    <w:uiPriority w:val="99"/>
    <w:semiHidden/>
    <w:unhideWhenUsed/>
  </w:style>
  <w:style w:type="table" w:styleId="951" w:customStyle="1">
    <w:name w:val="Сетка таблицы4"/>
    <w:basedOn w:val="679"/>
    <w:next w:val="68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52" w:customStyle="1">
    <w:name w:val="Сетка таблицы1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953" w:customStyle="1">
    <w:name w:val="Нет списка12"/>
    <w:next w:val="680"/>
    <w:uiPriority w:val="99"/>
    <w:semiHidden/>
    <w:unhideWhenUsed/>
  </w:style>
  <w:style w:type="table" w:styleId="954" w:customStyle="1">
    <w:name w:val="Сетка таблицы22"/>
    <w:basedOn w:val="679"/>
    <w:next w:val="68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BB93B-AA92-4C87-8C73-09AD8C581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7</cp:revision>
  <dcterms:created xsi:type="dcterms:W3CDTF">2024-11-21T09:43:00Z</dcterms:created>
  <dcterms:modified xsi:type="dcterms:W3CDTF">2024-12-06T06:41:39Z</dcterms:modified>
</cp:coreProperties>
</file>