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  <w:lang w:val="en-US"/>
        </w:rPr>
        <w:t xml:space="preserve"> 14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11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№ 1783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годы, </w:t>
      </w:r>
      <w:r>
        <w:rPr>
          <w:b/>
          <w:sz w:val="20"/>
          <w:szCs w:val="20"/>
        </w:rPr>
        <w:t xml:space="preserve">утвержденную</w:t>
      </w:r>
      <w:r>
        <w:rPr>
          <w:b/>
          <w:sz w:val="20"/>
          <w:szCs w:val="20"/>
        </w:rPr>
        <w:t xml:space="preserve"> постановлением </w:t>
      </w:r>
      <w:r>
        <w:rPr>
          <w:b/>
          <w:sz w:val="20"/>
          <w:szCs w:val="20"/>
        </w:rPr>
        <w:br/>
        <w:t xml:space="preserve">администрации Печенгс</w:t>
      </w:r>
      <w:r>
        <w:rPr>
          <w:b/>
          <w:sz w:val="20"/>
          <w:szCs w:val="20"/>
        </w:rPr>
        <w:t xml:space="preserve">кого муниципального округа от 0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1709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ind w:left="0" w:right="-5" w:firstLine="709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1. </w:t>
      </w:r>
      <w:r>
        <w:rPr>
          <w:rFonts w:eastAsia="Calibri"/>
        </w:rPr>
        <w:t xml:space="preserve">Внести в муниципальную программу Печенгского муниципального округа «Физи</w:t>
      </w:r>
      <w:r>
        <w:rPr>
          <w:rFonts w:eastAsia="Calibri"/>
        </w:rPr>
        <w:t xml:space="preserve">ческая культура и спорт» на 2025-2027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01.11.2024 № 1709</w:t>
      </w:r>
      <w:r>
        <w:rPr>
          <w:rFonts w:eastAsia="Calibri"/>
          <w:bCs/>
        </w:rPr>
        <w:t xml:space="preserve"> 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-5" w:firstLine="709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43"/>
        <w:gridCol w:w="7512"/>
      </w:tblGrid>
      <w:tr>
        <w:tblPrEx/>
        <w:trPr>
          <w:trHeight w:val="542"/>
        </w:trPr>
        <w:tc>
          <w:tcPr>
            <w:tcW w:w="985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«Финансовое обеспечение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4015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/>
                <w:b/>
                <w:lang w:eastAsia="en-US"/>
              </w:rPr>
              <w:t xml:space="preserve">330 305,6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</w:t>
            </w:r>
            <w:r>
              <w:rPr>
                <w:rFonts w:eastAsia="Calibri"/>
                <w:lang w:eastAsia="en-US"/>
              </w:rPr>
              <w:t xml:space="preserve">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  <w:t xml:space="preserve">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44381,4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  <w:t xml:space="preserve">34</w:t>
            </w:r>
            <w:r>
              <w:rPr>
                <w:rFonts w:eastAsia="Calibri"/>
                <w:lang w:eastAsia="en-US"/>
              </w:rPr>
              <w:t xml:space="preserve">324,2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81527,5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8</w:t>
            </w:r>
            <w:r>
              <w:rPr>
                <w:rFonts w:eastAsia="Calibri"/>
                <w:lang w:eastAsia="en-US"/>
              </w:rPr>
              <w:t xml:space="preserve">6915,2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65</w:t>
            </w:r>
            <w:r>
              <w:rPr>
                <w:rFonts w:eastAsia="Calibri"/>
                <w:lang w:eastAsia="en-US"/>
              </w:rPr>
              <w:t xml:space="preserve">881,5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51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600,0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27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200,0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12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200,0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12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200,0 тыс. рублей</w:t>
            </w:r>
            <w:r>
              <w:rPr>
                <w:rFonts w:eastAsia="Calibri"/>
                <w:lang w:eastAsia="en-US"/>
              </w:rPr>
              <w:t xml:space="preserve">.»;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0" w:firstLine="709"/>
        <w:jc w:val="both"/>
        <w:rPr>
          <w:rFonts w:eastAsia="Calibri"/>
        </w:rPr>
      </w:pPr>
      <w:r>
        <w:rPr>
          <w:rFonts w:eastAsia="Calibri"/>
        </w:rPr>
        <w:t xml:space="preserve">- строку 2.5 и 2.6</w:t>
      </w:r>
      <w:r>
        <w:rPr>
          <w:rFonts w:eastAsia="Calibri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Style w:val="930"/>
        <w:tblW w:w="0" w:type="auto"/>
        <w:tblInd w:w="108" w:type="dxa"/>
        <w:tblLook w:val="04A0" w:firstRow="1" w:lastRow="0" w:firstColumn="1" w:lastColumn="0" w:noHBand="0" w:noVBand="1"/>
      </w:tblPr>
      <w:tblGrid>
        <w:gridCol w:w="617"/>
        <w:gridCol w:w="2077"/>
        <w:gridCol w:w="850"/>
        <w:gridCol w:w="851"/>
        <w:gridCol w:w="834"/>
        <w:gridCol w:w="959"/>
        <w:gridCol w:w="960"/>
        <w:gridCol w:w="910"/>
        <w:gridCol w:w="1405"/>
      </w:tblGrid>
      <w:tr>
        <w:tblPrEx/>
        <w:trPr/>
        <w:tc>
          <w:tcPr>
            <w:tcW w:w="61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«2.5.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07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Обеспечение развития и укрепления материально-технической базы учреждений физической культуры и спорта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Да/нет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34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96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/>
        <w:trPr/>
        <w:tc>
          <w:tcPr>
            <w:tcW w:w="61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2.6.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07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Выполнение ремонтных работ спортивных объектов учреждений физической культуры и спорта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Да/нет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3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6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405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Отчеты исполнителей программы»;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1.1, 1.2, 1.2.1, 1.2.2 и «Итого по основному мероприятию 1»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6"/>
        <w:gridCol w:w="707"/>
        <w:gridCol w:w="851"/>
        <w:gridCol w:w="992"/>
        <w:gridCol w:w="992"/>
        <w:gridCol w:w="994"/>
        <w:gridCol w:w="994"/>
        <w:gridCol w:w="1132"/>
      </w:tblGrid>
      <w:tr>
        <w:tblPrEx/>
        <w:trPr>
          <w:trHeight w:val="18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МБУ «СК «Металлург», 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МБУ «СК «Дельфин»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197</w:t>
            </w:r>
            <w:r>
              <w:rPr>
                <w:sz w:val="18"/>
                <w:szCs w:val="18"/>
              </w:rPr>
              <w:t xml:space="preserve">642,4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64</w:t>
            </w:r>
            <w:r>
              <w:rPr>
                <w:sz w:val="18"/>
                <w:szCs w:val="18"/>
              </w:rPr>
              <w:t xml:space="preserve">966,9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</w:t>
            </w:r>
            <w:r>
              <w:rPr>
                <w:sz w:val="18"/>
                <w:szCs w:val="18"/>
              </w:rPr>
              <w:t xml:space="preserve">854,6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61</w:t>
            </w:r>
            <w:r>
              <w:rPr>
                <w:sz w:val="18"/>
                <w:szCs w:val="18"/>
              </w:rPr>
              <w:t xml:space="preserve">820,9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36</w:t>
            </w:r>
            <w:r>
              <w:rPr>
                <w:sz w:val="18"/>
                <w:szCs w:val="18"/>
              </w:rPr>
              <w:t xml:space="preserve">600,0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  <w:t xml:space="preserve">200,0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  <w:t xml:space="preserve">200,0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</w:t>
            </w:r>
            <w:r>
              <w:rPr>
                <w:sz w:val="18"/>
                <w:szCs w:val="18"/>
              </w:rPr>
              <w:t xml:space="preserve">200,0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234</w:t>
            </w:r>
            <w:r>
              <w:rPr>
                <w:b/>
                <w:sz w:val="18"/>
                <w:szCs w:val="18"/>
              </w:rPr>
              <w:t xml:space="preserve">242,4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77</w:t>
            </w:r>
            <w:r>
              <w:rPr>
                <w:b/>
                <w:sz w:val="18"/>
                <w:szCs w:val="18"/>
              </w:rPr>
              <w:t xml:space="preserve">166,9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83</w:t>
            </w:r>
            <w:r>
              <w:rPr>
                <w:b/>
                <w:sz w:val="18"/>
                <w:szCs w:val="18"/>
              </w:rPr>
              <w:t xml:space="preserve">054,6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74</w:t>
            </w:r>
            <w:r>
              <w:rPr>
                <w:b/>
                <w:sz w:val="18"/>
                <w:szCs w:val="18"/>
              </w:rPr>
              <w:t xml:space="preserve">020,9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2025-2027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МБУ «СК «Металлург», 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МБУ «СК «Дельфин»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44</w:t>
            </w:r>
            <w:r>
              <w:rPr>
                <w:sz w:val="18"/>
                <w:szCs w:val="18"/>
              </w:rPr>
              <w:t xml:space="preserve">381,4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>
              <w:rPr>
                <w:sz w:val="18"/>
                <w:szCs w:val="18"/>
              </w:rPr>
              <w:t xml:space="preserve">793,8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>
              <w:rPr>
                <w:sz w:val="18"/>
                <w:szCs w:val="18"/>
              </w:rPr>
              <w:t xml:space="preserve">793,8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</w:t>
            </w:r>
            <w:r>
              <w:rPr>
                <w:sz w:val="18"/>
                <w:szCs w:val="18"/>
              </w:rPr>
              <w:t xml:space="preserve">793,8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  <w:t xml:space="preserve">831,8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  <w:t xml:space="preserve">610,6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  <w:t xml:space="preserve">610,6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  <w:t xml:space="preserve">610,6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52213,2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17404,4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17404,4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17404,4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1.2.1.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Обеспечение сохранения заработной</w:t>
            </w:r>
            <w:r>
              <w:rPr>
                <w:sz w:val="18"/>
                <w:szCs w:val="20"/>
              </w:rPr>
              <w:t xml:space="preserve">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 политики», от </w:t>
            </w:r>
            <w:r>
              <w:rPr>
                <w:sz w:val="18"/>
                <w:szCs w:val="20"/>
              </w:rPr>
              <w:t xml:space="preserve">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sz w:val="18"/>
                <w:szCs w:val="20"/>
              </w:rPr>
              <w:t xml:space="preserve"> детей, оставшихся без попечения родителей»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color w:val="000000"/>
                <w:spacing w:val="1"/>
                <w:sz w:val="18"/>
                <w:szCs w:val="20"/>
              </w:rPr>
              <w:t xml:space="preserve">2025-2027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ФБ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МБУ «СК «Металлург», 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МБУ «СК «Дельфин»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ОБ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8</w:t>
            </w:r>
            <w:r>
              <w:rPr>
                <w:sz w:val="18"/>
                <w:szCs w:val="20"/>
              </w:rPr>
              <w:t xml:space="preserve">082,6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2</w:t>
            </w:r>
            <w:r>
              <w:rPr>
                <w:sz w:val="18"/>
                <w:szCs w:val="20"/>
              </w:rPr>
              <w:t xml:space="preserve">694,2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2</w:t>
            </w:r>
            <w:r>
              <w:rPr>
                <w:sz w:val="18"/>
                <w:szCs w:val="20"/>
              </w:rPr>
              <w:t xml:space="preserve">694,2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2</w:t>
            </w:r>
            <w:r>
              <w:rPr>
                <w:sz w:val="18"/>
                <w:szCs w:val="20"/>
              </w:rPr>
              <w:t xml:space="preserve">694,2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МБ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1</w:t>
            </w:r>
            <w:r>
              <w:rPr>
                <w:sz w:val="18"/>
                <w:szCs w:val="20"/>
              </w:rPr>
              <w:t xml:space="preserve">426,2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475,4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475,4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475,4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ВБС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Итого: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9</w:t>
            </w:r>
            <w:r>
              <w:rPr>
                <w:b/>
                <w:sz w:val="18"/>
                <w:szCs w:val="20"/>
              </w:rPr>
              <w:t xml:space="preserve">508,8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3</w:t>
            </w:r>
            <w:r>
              <w:rPr>
                <w:b/>
                <w:sz w:val="18"/>
                <w:szCs w:val="20"/>
              </w:rPr>
              <w:t xml:space="preserve">169,6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3</w:t>
            </w:r>
            <w:r>
              <w:rPr>
                <w:b/>
                <w:sz w:val="18"/>
                <w:szCs w:val="20"/>
              </w:rPr>
              <w:t xml:space="preserve">169,6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3</w:t>
            </w:r>
            <w:r>
              <w:rPr>
                <w:b/>
                <w:sz w:val="18"/>
                <w:szCs w:val="20"/>
              </w:rPr>
              <w:t xml:space="preserve">169,6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1.2.2.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18"/>
                <w:szCs w:val="20"/>
              </w:rPr>
              <w:t xml:space="preserve">размера оплаты труда</w:t>
            </w:r>
            <w:r>
              <w:rPr>
                <w:sz w:val="18"/>
                <w:szCs w:val="20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color w:val="000000"/>
                <w:spacing w:val="1"/>
                <w:sz w:val="18"/>
                <w:szCs w:val="20"/>
              </w:rPr>
              <w:t xml:space="preserve">2025-2027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ФБ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МБУ «СК «Металлург», 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ОБ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36</w:t>
            </w:r>
            <w:r>
              <w:rPr>
                <w:sz w:val="18"/>
                <w:szCs w:val="20"/>
              </w:rPr>
              <w:t xml:space="preserve">298,8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12</w:t>
            </w:r>
            <w:r>
              <w:rPr>
                <w:sz w:val="18"/>
                <w:szCs w:val="20"/>
              </w:rPr>
              <w:t xml:space="preserve">099,6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12</w:t>
            </w:r>
            <w:r>
              <w:rPr>
                <w:sz w:val="18"/>
                <w:szCs w:val="20"/>
              </w:rPr>
              <w:t xml:space="preserve">099,6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12</w:t>
            </w:r>
            <w:r>
              <w:rPr>
                <w:sz w:val="18"/>
                <w:szCs w:val="20"/>
              </w:rPr>
              <w:t xml:space="preserve">099,6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МБ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6</w:t>
            </w:r>
            <w:r>
              <w:rPr>
                <w:sz w:val="18"/>
                <w:szCs w:val="20"/>
              </w:rPr>
              <w:t xml:space="preserve">405,6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2</w:t>
            </w:r>
            <w:r>
              <w:rPr>
                <w:sz w:val="18"/>
                <w:szCs w:val="20"/>
              </w:rPr>
              <w:t xml:space="preserve">135,2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2</w:t>
            </w:r>
            <w:r>
              <w:rPr>
                <w:sz w:val="18"/>
                <w:szCs w:val="20"/>
              </w:rPr>
              <w:t xml:space="preserve">135,2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2</w:t>
            </w:r>
            <w:r>
              <w:rPr>
                <w:sz w:val="18"/>
                <w:szCs w:val="20"/>
              </w:rPr>
              <w:t xml:space="preserve">135,2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ВБС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0,0</w:t>
            </w:r>
            <w:r>
              <w:rPr>
                <w:sz w:val="18"/>
                <w:szCs w:val="20"/>
              </w:rPr>
            </w:r>
            <w:r>
              <w:rPr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1061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  <w:r>
              <w:rPr>
                <w:i/>
                <w:sz w:val="18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Итого: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42</w:t>
            </w:r>
            <w:r>
              <w:rPr>
                <w:b/>
                <w:sz w:val="18"/>
                <w:szCs w:val="20"/>
              </w:rPr>
              <w:t xml:space="preserve">704,4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14</w:t>
            </w:r>
            <w:r>
              <w:rPr>
                <w:b/>
                <w:sz w:val="18"/>
                <w:szCs w:val="20"/>
              </w:rPr>
              <w:t xml:space="preserve">234,8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14</w:t>
            </w:r>
            <w:r>
              <w:rPr>
                <w:b/>
                <w:sz w:val="18"/>
                <w:szCs w:val="20"/>
              </w:rPr>
              <w:t xml:space="preserve">234,8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14</w:t>
            </w:r>
            <w:r>
              <w:rPr>
                <w:b/>
                <w:sz w:val="18"/>
                <w:szCs w:val="20"/>
              </w:rPr>
              <w:t xml:space="preserve">234,8</w:t>
            </w:r>
            <w:r>
              <w:rPr>
                <w:b/>
                <w:sz w:val="18"/>
                <w:szCs w:val="20"/>
              </w:rPr>
            </w:r>
            <w:r>
              <w:rPr>
                <w:b/>
                <w:sz w:val="18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  <w:szCs w:val="18"/>
              </w:rPr>
              <w:t xml:space="preserve">Итого по основному мероприятию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44</w:t>
            </w:r>
            <w:r>
              <w:rPr>
                <w:b/>
                <w:sz w:val="18"/>
                <w:szCs w:val="18"/>
              </w:rPr>
              <w:t xml:space="preserve">381,4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  <w:t xml:space="preserve">793,8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  <w:t xml:space="preserve">793,8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  <w:t xml:space="preserve">793,8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205</w:t>
            </w:r>
            <w:r>
              <w:rPr>
                <w:b/>
                <w:sz w:val="18"/>
                <w:szCs w:val="18"/>
              </w:rPr>
              <w:t xml:space="preserve">474,2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67</w:t>
            </w:r>
            <w:r>
              <w:rPr>
                <w:b/>
                <w:sz w:val="18"/>
                <w:szCs w:val="18"/>
              </w:rPr>
              <w:t xml:space="preserve">577,5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73</w:t>
            </w:r>
            <w:r>
              <w:rPr>
                <w:b/>
                <w:sz w:val="18"/>
                <w:szCs w:val="18"/>
              </w:rPr>
              <w:t xml:space="preserve">465,2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64</w:t>
            </w:r>
            <w:r>
              <w:rPr>
                <w:b/>
                <w:sz w:val="18"/>
                <w:szCs w:val="18"/>
              </w:rPr>
              <w:t xml:space="preserve">431,5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36</w:t>
            </w:r>
            <w:r>
              <w:rPr>
                <w:b/>
                <w:sz w:val="18"/>
                <w:szCs w:val="18"/>
              </w:rPr>
              <w:t xml:space="preserve">600,0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  <w:t xml:space="preserve">200,0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  <w:t xml:space="preserve">200,0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  <w:t xml:space="preserve">200,0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286</w:t>
            </w:r>
            <w:r>
              <w:rPr>
                <w:b/>
                <w:sz w:val="18"/>
                <w:szCs w:val="18"/>
              </w:rPr>
              <w:t xml:space="preserve">455,6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94</w:t>
            </w:r>
            <w:r>
              <w:rPr>
                <w:b/>
                <w:sz w:val="18"/>
                <w:szCs w:val="18"/>
              </w:rPr>
              <w:t xml:space="preserve">571,3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</w:t>
            </w:r>
            <w:r>
              <w:rPr>
                <w:b/>
                <w:sz w:val="18"/>
                <w:szCs w:val="18"/>
              </w:rPr>
              <w:t xml:space="preserve">459,0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91</w:t>
            </w:r>
            <w:r>
              <w:rPr>
                <w:b/>
                <w:sz w:val="18"/>
                <w:szCs w:val="18"/>
              </w:rPr>
              <w:t xml:space="preserve">425,3</w:t>
            </w:r>
            <w:r>
              <w:rPr>
                <w:b/>
                <w:sz w:val="18"/>
                <w:szCs w:val="18"/>
              </w:rPr>
              <w:t xml:space="preserve">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2.1 и «Итого по основному мероприятию 2»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1987"/>
        <w:gridCol w:w="707"/>
        <w:gridCol w:w="994"/>
        <w:gridCol w:w="850"/>
        <w:gridCol w:w="992"/>
        <w:gridCol w:w="992"/>
        <w:gridCol w:w="994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«2.1.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2025</w:t>
            </w:r>
            <w:r>
              <w:rPr>
                <w:color w:val="000000"/>
                <w:spacing w:val="1"/>
                <w:sz w:val="18"/>
                <w:szCs w:val="18"/>
              </w:rPr>
              <w:t xml:space="preserve">-2026</w:t>
            </w:r>
            <w:bookmarkStart w:id="0" w:name="_GoBack"/>
            <w:r/>
            <w:bookmarkEnd w:id="0"/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«Металлург», 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</w:t>
            </w: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  <w:t xml:space="preserve">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</w:t>
            </w: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  <w:t xml:space="preserve">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  <w:t xml:space="preserve">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26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  <w:t xml:space="preserve">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  <w:t xml:space="preserve">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8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  <w:szCs w:val="18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  <w:szCs w:val="18"/>
              </w:rPr>
              <w:t xml:space="preserve">мероприятию 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  <w:t xml:space="preserve">500,0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500,0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  <w:t xml:space="preserve">500,0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500,0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  <w:t xml:space="preserve">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</w:t>
      </w:r>
      <w:r>
        <w:rPr>
          <w:rFonts w:eastAsia="Calibri"/>
        </w:rPr>
        <w:t xml:space="preserve">3.1, </w:t>
      </w:r>
      <w:r>
        <w:rPr>
          <w:rFonts w:eastAsia="Calibri"/>
        </w:rPr>
        <w:t xml:space="preserve">3.3</w:t>
      </w:r>
      <w:r>
        <w:rPr>
          <w:rFonts w:eastAsia="Calibri"/>
        </w:rPr>
        <w:t xml:space="preserve">, «Итого по основному мероприятию 3» и «Всего по программе»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4"/>
        <w:gridCol w:w="709"/>
        <w:gridCol w:w="851"/>
        <w:gridCol w:w="997"/>
        <w:gridCol w:w="992"/>
        <w:gridCol w:w="986"/>
        <w:gridCol w:w="994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«3.1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</w:t>
            </w:r>
            <w:r>
              <w:rPr>
                <w:sz w:val="18"/>
                <w:szCs w:val="18"/>
              </w:rPr>
              <w:t xml:space="preserve">ких и международных соревнованиях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2025</w:t>
            </w:r>
            <w:r>
              <w:rPr>
                <w:color w:val="000000"/>
                <w:spacing w:val="1"/>
                <w:sz w:val="18"/>
                <w:szCs w:val="18"/>
              </w:rPr>
              <w:t xml:space="preserve">-2027</w:t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  <w:t xml:space="preserve">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  <w:t xml:space="preserve">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</w:t>
            </w:r>
            <w:r>
              <w:rPr>
                <w:sz w:val="18"/>
                <w:szCs w:val="18"/>
              </w:rPr>
              <w:t xml:space="preserve">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  <w:t xml:space="preserve">00</w:t>
            </w: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  <w:t xml:space="preserve">00</w:t>
            </w: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Реконструкция спортивного комплекса «Строитель» г. Заполярный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2025</w:t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</w:t>
            </w:r>
            <w:r>
              <w:rPr>
                <w:sz w:val="18"/>
                <w:szCs w:val="18"/>
              </w:rPr>
              <w:t xml:space="preserve">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</w:t>
            </w:r>
            <w:r>
              <w:rPr>
                <w:sz w:val="18"/>
                <w:szCs w:val="18"/>
              </w:rPr>
              <w:t xml:space="preserve">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>
              <w:rPr>
                <w:sz w:val="18"/>
                <w:szCs w:val="18"/>
              </w:rPr>
              <w:t xml:space="preserve">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</w:t>
            </w:r>
            <w:r>
              <w:rPr>
                <w:sz w:val="18"/>
                <w:szCs w:val="18"/>
              </w:rPr>
              <w:t xml:space="preserve">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16500</w:t>
            </w:r>
            <w:r>
              <w:rPr>
                <w:b/>
                <w:sz w:val="18"/>
                <w:szCs w:val="18"/>
              </w:rPr>
              <w:t xml:space="preserve">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16500</w:t>
            </w:r>
            <w:r>
              <w:rPr>
                <w:b/>
                <w:sz w:val="18"/>
                <w:szCs w:val="18"/>
              </w:rPr>
              <w:t xml:space="preserve">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  <w:szCs w:val="18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  <w:r>
              <w:rPr>
                <w:b/>
                <w:color w:val="000000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pacing w:val="1"/>
                <w:sz w:val="18"/>
                <w:szCs w:val="18"/>
              </w:rPr>
              <w:t xml:space="preserve"> мероприятию 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24000,0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 по программе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ФБ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sz w:val="18"/>
                <w:szCs w:val="18"/>
                <w:highlight w:val="yellow"/>
                <w:lang w:val="en-US"/>
              </w:rPr>
            </w:r>
            <w:r>
              <w:rPr>
                <w:sz w:val="18"/>
                <w:szCs w:val="18"/>
                <w:highlight w:val="yellow"/>
                <w:lang w:val="en-US"/>
              </w:rPr>
            </w:r>
            <w:r>
              <w:rPr>
                <w:sz w:val="18"/>
                <w:szCs w:val="18"/>
                <w:highlight w:val="yellow"/>
                <w:lang w:val="en-US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ОБ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44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38</w:t>
            </w:r>
            <w:r>
              <w:rPr>
                <w:b/>
                <w:bCs/>
                <w:sz w:val="18"/>
                <w:szCs w:val="18"/>
              </w:rPr>
              <w:t xml:space="preserve">1,4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14</w:t>
            </w:r>
            <w:r>
              <w:rPr>
                <w:b/>
                <w:bCs/>
                <w:sz w:val="18"/>
                <w:szCs w:val="18"/>
              </w:rPr>
              <w:t xml:space="preserve">793,8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14</w:t>
            </w:r>
            <w:r>
              <w:rPr>
                <w:b/>
                <w:bCs/>
                <w:sz w:val="18"/>
                <w:szCs w:val="18"/>
              </w:rPr>
              <w:t xml:space="preserve">793,8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14</w:t>
            </w:r>
            <w:r>
              <w:rPr>
                <w:b/>
                <w:bCs/>
                <w:sz w:val="18"/>
                <w:szCs w:val="18"/>
              </w:rPr>
              <w:t xml:space="preserve">793,8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МБ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234</w:t>
            </w:r>
            <w:r>
              <w:rPr>
                <w:b/>
                <w:bCs/>
                <w:sz w:val="18"/>
                <w:szCs w:val="18"/>
              </w:rPr>
              <w:t xml:space="preserve">324,2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81</w:t>
            </w:r>
            <w:r>
              <w:rPr>
                <w:b/>
                <w:sz w:val="18"/>
                <w:szCs w:val="18"/>
              </w:rPr>
              <w:t xml:space="preserve">527,5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  <w:t xml:space="preserve">915,2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65881,5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ВБС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516</w:t>
            </w:r>
            <w:r>
              <w:rPr>
                <w:b/>
                <w:bCs/>
                <w:sz w:val="18"/>
                <w:szCs w:val="18"/>
              </w:rPr>
              <w:t xml:space="preserve">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27</w:t>
            </w:r>
            <w:r>
              <w:rPr>
                <w:b/>
                <w:bCs/>
                <w:sz w:val="18"/>
                <w:szCs w:val="18"/>
              </w:rPr>
              <w:t xml:space="preserve">200,0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</w:t>
            </w:r>
            <w:r>
              <w:rPr>
                <w:b/>
                <w:bCs/>
                <w:sz w:val="18"/>
                <w:szCs w:val="18"/>
              </w:rPr>
              <w:t xml:space="preserve">200,0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</w:t>
            </w:r>
            <w:r>
              <w:rPr>
                <w:b/>
                <w:bCs/>
                <w:sz w:val="18"/>
                <w:szCs w:val="18"/>
              </w:rPr>
              <w:t xml:space="preserve">200,0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330</w:t>
            </w:r>
            <w:r>
              <w:rPr>
                <w:b/>
                <w:bCs/>
                <w:sz w:val="18"/>
                <w:szCs w:val="18"/>
              </w:rPr>
              <w:t xml:space="preserve">305,6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123</w:t>
            </w:r>
            <w:r>
              <w:rPr>
                <w:b/>
                <w:bCs/>
                <w:sz w:val="18"/>
                <w:szCs w:val="18"/>
              </w:rPr>
              <w:t xml:space="preserve">521,3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</w:t>
            </w:r>
            <w:r>
              <w:rPr>
                <w:b/>
                <w:bCs/>
                <w:sz w:val="18"/>
                <w:szCs w:val="18"/>
              </w:rPr>
              <w:t xml:space="preserve">3</w:t>
            </w:r>
            <w:r>
              <w:rPr>
                <w:b/>
                <w:bCs/>
                <w:sz w:val="18"/>
                <w:szCs w:val="18"/>
              </w:rPr>
              <w:t xml:space="preserve">909,0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92875,3»;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 2.1 Приложения 2 «Перечень мероприятий программы с показателями результативности выполнения мероприятий»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Style w:val="930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2127"/>
        <w:gridCol w:w="567"/>
        <w:gridCol w:w="708"/>
        <w:gridCol w:w="709"/>
        <w:gridCol w:w="709"/>
        <w:gridCol w:w="1134"/>
      </w:tblGrid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«2.1.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2025-2026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Обеспечение развития и укрепления материально-технической базы учреждений физической культуры и спорта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Да/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нет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Да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Да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-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«Металлург», МБУ «СК «Дельфин»</w:t>
            </w:r>
            <w:r>
              <w:rPr>
                <w:sz w:val="18"/>
                <w:szCs w:val="18"/>
              </w:rPr>
              <w:t xml:space="preserve">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Выполнение ремонтных работ спортивных объектов учреждений физической культуры и спорта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Да/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нет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Да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Да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-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</w:t>
      </w:r>
      <w:r>
        <w:rPr>
          <w:lang w:eastAsia="en-US"/>
        </w:rPr>
        <w:t xml:space="preserve">с 01 января 2025 года</w:t>
      </w:r>
      <w:r>
        <w:rPr>
          <w:lang w:eastAsia="en-US"/>
        </w:rPr>
        <w:t xml:space="preserve">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Печенгского муниципального округа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  <w:tab/>
        <w:tab/>
      </w:r>
      <w:r>
        <w:t xml:space="preserve"> А.В. Кузнецов</w:t>
      </w:r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sz w:val="20"/>
          <w:szCs w:val="20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</w:pPr>
    <w:r>
      <w:rPr>
        <w:rStyle w:val="919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5"/>
  </w:num>
  <w:num w:numId="5">
    <w:abstractNumId w:val="24"/>
  </w:num>
  <w:num w:numId="6">
    <w:abstractNumId w:val="2"/>
  </w:num>
  <w:num w:numId="7">
    <w:abstractNumId w:val="1"/>
  </w:num>
  <w:num w:numId="8">
    <w:abstractNumId w:val="21"/>
  </w:num>
  <w:num w:numId="9">
    <w:abstractNumId w:val="13"/>
  </w:num>
  <w:num w:numId="10">
    <w:abstractNumId w:val="11"/>
  </w:num>
  <w:num w:numId="11">
    <w:abstractNumId w:val="7"/>
  </w:num>
  <w:num w:numId="12">
    <w:abstractNumId w:val="22"/>
  </w:num>
  <w:num w:numId="13">
    <w:abstractNumId w:val="17"/>
  </w:num>
  <w:num w:numId="14">
    <w:abstractNumId w:val="3"/>
  </w:num>
  <w:num w:numId="15">
    <w:abstractNumId w:val="20"/>
  </w:num>
  <w:num w:numId="16">
    <w:abstractNumId w:val="6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9"/>
  </w:num>
  <w:num w:numId="21">
    <w:abstractNumId w:val="18"/>
  </w:num>
  <w:num w:numId="22">
    <w:abstractNumId w:val="4"/>
  </w:num>
  <w:num w:numId="23">
    <w:abstractNumId w:val="0"/>
  </w:num>
  <w:num w:numId="24">
    <w:abstractNumId w:val="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3 Char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26">
    <w:name w:val="Heading 4 Char"/>
    <w:basedOn w:val="747"/>
    <w:link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27">
    <w:name w:val="Heading 5 Char"/>
    <w:basedOn w:val="747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728">
    <w:name w:val="Heading 6 Char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29">
    <w:name w:val="Heading 7 Char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8 Char"/>
    <w:basedOn w:val="747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731">
    <w:name w:val="Heading 9 Char"/>
    <w:basedOn w:val="74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32">
    <w:name w:val="Subtitle Char"/>
    <w:basedOn w:val="747"/>
    <w:link w:val="760"/>
    <w:uiPriority w:val="11"/>
    <w:rPr>
      <w:sz w:val="24"/>
      <w:szCs w:val="24"/>
    </w:rPr>
  </w:style>
  <w:style w:type="character" w:styleId="733">
    <w:name w:val="Quote Char"/>
    <w:link w:val="762"/>
    <w:uiPriority w:val="29"/>
    <w:rPr>
      <w:i/>
    </w:rPr>
  </w:style>
  <w:style w:type="character" w:styleId="734">
    <w:name w:val="Intense Quote Char"/>
    <w:link w:val="764"/>
    <w:uiPriority w:val="30"/>
    <w:rPr>
      <w:i/>
    </w:rPr>
  </w:style>
  <w:style w:type="character" w:styleId="735">
    <w:name w:val="Footnote Text Char"/>
    <w:link w:val="895"/>
    <w:uiPriority w:val="99"/>
    <w:rPr>
      <w:sz w:val="18"/>
    </w:rPr>
  </w:style>
  <w:style w:type="character" w:styleId="736">
    <w:name w:val="Endnote Text Char"/>
    <w:link w:val="898"/>
    <w:uiPriority w:val="99"/>
    <w:rPr>
      <w:sz w:val="20"/>
    </w:rPr>
  </w:style>
  <w:style w:type="paragraph" w:styleId="737" w:default="1">
    <w:name w:val="Normal"/>
    <w:qFormat/>
    <w:rPr>
      <w:sz w:val="24"/>
      <w:szCs w:val="24"/>
    </w:rPr>
  </w:style>
  <w:style w:type="paragraph" w:styleId="738">
    <w:name w:val="Heading 1"/>
    <w:basedOn w:val="737"/>
    <w:next w:val="737"/>
    <w:link w:val="75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9">
    <w:name w:val="Heading 2"/>
    <w:basedOn w:val="737"/>
    <w:next w:val="737"/>
    <w:link w:val="912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paragraph" w:styleId="740">
    <w:name w:val="Heading 3"/>
    <w:basedOn w:val="737"/>
    <w:next w:val="737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1">
    <w:name w:val="Heading 4"/>
    <w:basedOn w:val="737"/>
    <w:next w:val="737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2">
    <w:name w:val="Heading 5"/>
    <w:basedOn w:val="737"/>
    <w:next w:val="737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3">
    <w:name w:val="Heading 6"/>
    <w:basedOn w:val="737"/>
    <w:next w:val="737"/>
    <w:link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737"/>
    <w:next w:val="737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5">
    <w:name w:val="Heading 8"/>
    <w:basedOn w:val="737"/>
    <w:next w:val="737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737"/>
    <w:next w:val="737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 w:default="1">
    <w:name w:val="Default Paragraph Font"/>
    <w:uiPriority w:val="1"/>
    <w:semiHidden/>
    <w:unhideWhenUsed/>
  </w:style>
  <w:style w:type="table" w:styleId="7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9" w:default="1">
    <w:name w:val="No List"/>
    <w:uiPriority w:val="99"/>
    <w:semiHidden/>
    <w:unhideWhenUsed/>
  </w:style>
  <w:style w:type="character" w:styleId="750" w:customStyle="1">
    <w:name w:val="Заголовок 1 Знак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Heading 2 Char"/>
    <w:basedOn w:val="747"/>
    <w:uiPriority w:val="9"/>
    <w:rPr>
      <w:rFonts w:ascii="Arial" w:hAnsi="Arial" w:eastAsia="Arial" w:cs="Arial"/>
      <w:sz w:val="34"/>
    </w:rPr>
  </w:style>
  <w:style w:type="character" w:styleId="752" w:customStyle="1">
    <w:name w:val="Заголовок 3 Знак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Заголовок 4 Знак"/>
    <w:basedOn w:val="747"/>
    <w:link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Заголовок 5 Знак"/>
    <w:basedOn w:val="747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Заголовок 6 Знак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Заголовок 7 Знак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Заголовок 8 Знак"/>
    <w:basedOn w:val="747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Заголовок 9 Знак"/>
    <w:basedOn w:val="74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47"/>
    <w:uiPriority w:val="10"/>
    <w:rPr>
      <w:sz w:val="48"/>
      <w:szCs w:val="48"/>
    </w:rPr>
  </w:style>
  <w:style w:type="paragraph" w:styleId="760">
    <w:name w:val="Subtitle"/>
    <w:basedOn w:val="737"/>
    <w:next w:val="737"/>
    <w:link w:val="761"/>
    <w:uiPriority w:val="11"/>
    <w:qFormat/>
    <w:pPr>
      <w:spacing w:before="200" w:after="200"/>
    </w:pPr>
  </w:style>
  <w:style w:type="character" w:styleId="761" w:customStyle="1">
    <w:name w:val="Подзаголовок Знак"/>
    <w:basedOn w:val="747"/>
    <w:link w:val="760"/>
    <w:uiPriority w:val="11"/>
    <w:rPr>
      <w:sz w:val="24"/>
      <w:szCs w:val="24"/>
    </w:rPr>
  </w:style>
  <w:style w:type="paragraph" w:styleId="762">
    <w:name w:val="Quote"/>
    <w:basedOn w:val="737"/>
    <w:next w:val="737"/>
    <w:link w:val="763"/>
    <w:uiPriority w:val="29"/>
    <w:qFormat/>
    <w:pPr>
      <w:ind w:left="720" w:right="720"/>
    </w:pPr>
    <w:rPr>
      <w:i/>
    </w:rPr>
  </w:style>
  <w:style w:type="character" w:styleId="763" w:customStyle="1">
    <w:name w:val="Цитата 2 Знак"/>
    <w:link w:val="762"/>
    <w:uiPriority w:val="29"/>
    <w:rPr>
      <w:i/>
    </w:rPr>
  </w:style>
  <w:style w:type="paragraph" w:styleId="764">
    <w:name w:val="Intense Quote"/>
    <w:basedOn w:val="737"/>
    <w:next w:val="737"/>
    <w:link w:val="7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 w:customStyle="1">
    <w:name w:val="Выделенная цитата Знак"/>
    <w:link w:val="764"/>
    <w:uiPriority w:val="30"/>
    <w:rPr>
      <w:i/>
    </w:rPr>
  </w:style>
  <w:style w:type="character" w:styleId="766" w:customStyle="1">
    <w:name w:val="Header Char"/>
    <w:basedOn w:val="747"/>
    <w:uiPriority w:val="99"/>
  </w:style>
  <w:style w:type="character" w:styleId="767" w:customStyle="1">
    <w:name w:val="Footer Char"/>
    <w:basedOn w:val="747"/>
    <w:uiPriority w:val="99"/>
  </w:style>
  <w:style w:type="paragraph" w:styleId="768">
    <w:name w:val="Caption"/>
    <w:basedOn w:val="737"/>
    <w:next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9" w:customStyle="1">
    <w:name w:val="Caption Char"/>
    <w:uiPriority w:val="99"/>
  </w:style>
  <w:style w:type="table" w:styleId="770" w:customStyle="1">
    <w:name w:val="Table Grid Light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Plain Table 1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Plain Table 2"/>
    <w:basedOn w:val="74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Plain Table 3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Plain Table 4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Plain Table 5"/>
    <w:basedOn w:val="74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1 Light"/>
    <w:basedOn w:val="74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2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4"/>
    <w:basedOn w:val="74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4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4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4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4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4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Grid Table 5 Dark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6 Colorful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4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4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4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Grid Table 7 Colorful"/>
    <w:basedOn w:val="74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4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4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4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4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4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4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1 Light"/>
    <w:basedOn w:val="74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2"/>
    <w:basedOn w:val="74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List Table 3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5 Dark"/>
    <w:basedOn w:val="74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6 Colorful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4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4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4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4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4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List Table 7 Colorful"/>
    <w:basedOn w:val="74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4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4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4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4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4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4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4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4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4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4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4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4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4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4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4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4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4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4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37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7"/>
    <w:uiPriority w:val="99"/>
    <w:unhideWhenUsed/>
    <w:rPr>
      <w:vertAlign w:val="superscript"/>
    </w:rPr>
  </w:style>
  <w:style w:type="paragraph" w:styleId="898">
    <w:name w:val="endnote text"/>
    <w:basedOn w:val="737"/>
    <w:link w:val="899"/>
    <w:uiPriority w:val="99"/>
    <w:semiHidden/>
    <w:unhideWhenUsed/>
    <w:rPr>
      <w:sz w:val="20"/>
    </w:rPr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7"/>
    <w:uiPriority w:val="99"/>
    <w:semiHidden/>
    <w:unhideWhenUsed/>
    <w:rPr>
      <w:vertAlign w:val="superscript"/>
    </w:rPr>
  </w:style>
  <w:style w:type="paragraph" w:styleId="901">
    <w:name w:val="toc 1"/>
    <w:basedOn w:val="737"/>
    <w:next w:val="737"/>
    <w:uiPriority w:val="39"/>
    <w:unhideWhenUsed/>
    <w:pPr>
      <w:spacing w:after="57"/>
    </w:pPr>
  </w:style>
  <w:style w:type="paragraph" w:styleId="902">
    <w:name w:val="toc 2"/>
    <w:basedOn w:val="737"/>
    <w:next w:val="737"/>
    <w:uiPriority w:val="39"/>
    <w:unhideWhenUsed/>
    <w:pPr>
      <w:ind w:left="283"/>
      <w:spacing w:after="57"/>
    </w:pPr>
  </w:style>
  <w:style w:type="paragraph" w:styleId="903">
    <w:name w:val="toc 3"/>
    <w:basedOn w:val="737"/>
    <w:next w:val="737"/>
    <w:uiPriority w:val="39"/>
    <w:unhideWhenUsed/>
    <w:pPr>
      <w:ind w:left="567"/>
      <w:spacing w:after="57"/>
    </w:pPr>
  </w:style>
  <w:style w:type="paragraph" w:styleId="904">
    <w:name w:val="toc 4"/>
    <w:basedOn w:val="737"/>
    <w:next w:val="737"/>
    <w:uiPriority w:val="39"/>
    <w:unhideWhenUsed/>
    <w:pPr>
      <w:ind w:left="850"/>
      <w:spacing w:after="57"/>
    </w:pPr>
  </w:style>
  <w:style w:type="paragraph" w:styleId="905">
    <w:name w:val="toc 5"/>
    <w:basedOn w:val="737"/>
    <w:next w:val="737"/>
    <w:uiPriority w:val="39"/>
    <w:unhideWhenUsed/>
    <w:pPr>
      <w:ind w:left="1134"/>
      <w:spacing w:after="57"/>
    </w:pPr>
  </w:style>
  <w:style w:type="paragraph" w:styleId="906">
    <w:name w:val="toc 6"/>
    <w:basedOn w:val="737"/>
    <w:next w:val="737"/>
    <w:uiPriority w:val="39"/>
    <w:unhideWhenUsed/>
    <w:pPr>
      <w:ind w:left="1417"/>
      <w:spacing w:after="57"/>
    </w:pPr>
  </w:style>
  <w:style w:type="paragraph" w:styleId="907">
    <w:name w:val="toc 7"/>
    <w:basedOn w:val="737"/>
    <w:next w:val="737"/>
    <w:uiPriority w:val="39"/>
    <w:unhideWhenUsed/>
    <w:pPr>
      <w:ind w:left="1701"/>
      <w:spacing w:after="57"/>
    </w:pPr>
  </w:style>
  <w:style w:type="paragraph" w:styleId="908">
    <w:name w:val="toc 8"/>
    <w:basedOn w:val="737"/>
    <w:next w:val="737"/>
    <w:uiPriority w:val="39"/>
    <w:unhideWhenUsed/>
    <w:pPr>
      <w:ind w:left="1984"/>
      <w:spacing w:after="57"/>
    </w:pPr>
  </w:style>
  <w:style w:type="paragraph" w:styleId="909">
    <w:name w:val="toc 9"/>
    <w:basedOn w:val="737"/>
    <w:next w:val="737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7"/>
    <w:next w:val="737"/>
    <w:uiPriority w:val="99"/>
    <w:unhideWhenUsed/>
  </w:style>
  <w:style w:type="character" w:styleId="912" w:customStyle="1">
    <w:name w:val="Заголовок 2 Знак"/>
    <w:link w:val="739"/>
    <w:uiPriority w:val="99"/>
    <w:semiHidden/>
    <w:rPr>
      <w:rFonts w:cs="Times New Roman"/>
      <w:sz w:val="28"/>
      <w:szCs w:val="28"/>
      <w:lang w:val="ru-RU" w:eastAsia="ru-RU"/>
    </w:rPr>
  </w:style>
  <w:style w:type="paragraph" w:styleId="913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14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15">
    <w:name w:val="Body Text 3"/>
    <w:basedOn w:val="737"/>
    <w:link w:val="916"/>
    <w:uiPriority w:val="99"/>
    <w:pPr>
      <w:spacing w:after="120"/>
    </w:pPr>
    <w:rPr>
      <w:sz w:val="16"/>
      <w:szCs w:val="16"/>
    </w:rPr>
  </w:style>
  <w:style w:type="character" w:styleId="916" w:customStyle="1">
    <w:name w:val="Основной текст 3 Знак"/>
    <w:link w:val="915"/>
    <w:uiPriority w:val="99"/>
    <w:semiHidden/>
    <w:rPr>
      <w:rFonts w:cs="Times New Roman"/>
      <w:sz w:val="16"/>
      <w:szCs w:val="16"/>
    </w:rPr>
  </w:style>
  <w:style w:type="paragraph" w:styleId="917">
    <w:name w:val="Footer"/>
    <w:basedOn w:val="737"/>
    <w:link w:val="918"/>
    <w:uiPriority w:val="99"/>
    <w:pPr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link w:val="917"/>
    <w:uiPriority w:val="99"/>
    <w:semiHidden/>
    <w:rPr>
      <w:rFonts w:cs="Times New Roman"/>
      <w:sz w:val="24"/>
      <w:szCs w:val="24"/>
    </w:rPr>
  </w:style>
  <w:style w:type="character" w:styleId="919">
    <w:name w:val="page number"/>
    <w:uiPriority w:val="99"/>
    <w:rPr>
      <w:rFonts w:cs="Times New Roman"/>
    </w:rPr>
  </w:style>
  <w:style w:type="paragraph" w:styleId="920">
    <w:name w:val="Header"/>
    <w:basedOn w:val="737"/>
    <w:link w:val="921"/>
    <w:uiPriority w:val="99"/>
    <w:pPr>
      <w:tabs>
        <w:tab w:val="center" w:pos="4677" w:leader="none"/>
        <w:tab w:val="right" w:pos="9355" w:leader="none"/>
      </w:tabs>
    </w:pPr>
  </w:style>
  <w:style w:type="character" w:styleId="921" w:customStyle="1">
    <w:name w:val="Верхний колонтитул Знак"/>
    <w:link w:val="920"/>
    <w:uiPriority w:val="99"/>
    <w:semiHidden/>
    <w:rPr>
      <w:rFonts w:cs="Times New Roman"/>
      <w:sz w:val="24"/>
      <w:szCs w:val="24"/>
    </w:rPr>
  </w:style>
  <w:style w:type="paragraph" w:styleId="922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3">
    <w:name w:val="Balloon Text"/>
    <w:basedOn w:val="737"/>
    <w:link w:val="924"/>
    <w:uiPriority w:val="99"/>
    <w:semiHidden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link w:val="923"/>
    <w:uiPriority w:val="99"/>
    <w:semiHidden/>
    <w:rPr>
      <w:rFonts w:ascii="Tahoma" w:hAnsi="Tahoma" w:cs="Tahoma"/>
      <w:sz w:val="16"/>
      <w:szCs w:val="16"/>
    </w:rPr>
  </w:style>
  <w:style w:type="paragraph" w:styleId="925">
    <w:name w:val="Body Text Indent"/>
    <w:basedOn w:val="737"/>
    <w:link w:val="926"/>
    <w:uiPriority w:val="99"/>
    <w:semiHidden/>
    <w:pPr>
      <w:ind w:left="283"/>
      <w:spacing w:after="120"/>
    </w:pPr>
  </w:style>
  <w:style w:type="character" w:styleId="926" w:customStyle="1">
    <w:name w:val="Основной текст с отступом Знак"/>
    <w:link w:val="925"/>
    <w:uiPriority w:val="99"/>
    <w:semiHidden/>
    <w:rPr>
      <w:rFonts w:cs="Times New Roman"/>
      <w:sz w:val="24"/>
    </w:rPr>
  </w:style>
  <w:style w:type="paragraph" w:styleId="927">
    <w:name w:val="Title"/>
    <w:basedOn w:val="737"/>
    <w:link w:val="928"/>
    <w:uiPriority w:val="99"/>
    <w:qFormat/>
    <w:pPr>
      <w:jc w:val="center"/>
    </w:pPr>
    <w:rPr>
      <w:caps/>
    </w:rPr>
  </w:style>
  <w:style w:type="character" w:styleId="928" w:customStyle="1">
    <w:name w:val="Название Знак"/>
    <w:link w:val="927"/>
    <w:uiPriority w:val="99"/>
    <w:rPr>
      <w:rFonts w:cs="Times New Roman"/>
      <w:caps/>
      <w:sz w:val="24"/>
      <w:szCs w:val="24"/>
      <w:lang w:val="ru-RU" w:eastAsia="ru-RU"/>
    </w:rPr>
  </w:style>
  <w:style w:type="paragraph" w:styleId="929" w:customStyle="1">
    <w:name w:val="Знак1"/>
    <w:basedOn w:val="737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30">
    <w:name w:val="Table Grid"/>
    <w:basedOn w:val="74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32" w:customStyle="1">
    <w:name w:val="Знак Знак Знак Знак Знак Знак Знак Знак Знак Знак"/>
    <w:basedOn w:val="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33">
    <w:name w:val="Emphasis"/>
    <w:qFormat/>
    <w:rPr>
      <w:i/>
      <w:iCs/>
    </w:rPr>
  </w:style>
  <w:style w:type="paragraph" w:styleId="93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35">
    <w:name w:val="List Paragraph"/>
    <w:basedOn w:val="737"/>
    <w:uiPriority w:val="34"/>
    <w:qFormat/>
    <w:pPr>
      <w:contextualSpacing/>
      <w:ind w:left="720"/>
    </w:pPr>
  </w:style>
  <w:style w:type="character" w:styleId="936">
    <w:name w:val="Hyperlink"/>
    <w:basedOn w:val="747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D1A14-B80E-4F8E-8B16-E9C2E87F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4</cp:revision>
  <dcterms:created xsi:type="dcterms:W3CDTF">2024-11-20T09:42:00Z</dcterms:created>
  <dcterms:modified xsi:type="dcterms:W3CDTF">2024-12-06T06:43:13Z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