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14.11.2024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1787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«Экономический потенциал» на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-202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годы, утвержденную постановлением</w:t>
      </w:r>
      <w:r>
        <w:rPr>
          <w:b/>
          <w:sz w:val="20"/>
          <w:szCs w:val="20"/>
        </w:rPr>
        <w:br/>
        <w:t xml:space="preserve">администрации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от 0</w:t>
      </w:r>
      <w:r>
        <w:rPr>
          <w:b/>
          <w:sz w:val="20"/>
          <w:szCs w:val="20"/>
        </w:rPr>
        <w:t xml:space="preserve">1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4</w:t>
      </w:r>
      <w:r>
        <w:rPr>
          <w:b/>
          <w:sz w:val="20"/>
          <w:szCs w:val="20"/>
        </w:rPr>
        <w:t xml:space="preserve"> № 1</w:t>
      </w:r>
      <w:r>
        <w:rPr>
          <w:b/>
          <w:sz w:val="20"/>
          <w:szCs w:val="20"/>
        </w:rPr>
        <w:t xml:space="preserve">713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/>
      <w:bookmarkStart w:id="0" w:name="_GoBack"/>
      <w:r/>
      <w:bookmarkEnd w:id="0"/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округа, утвержденного постановлением администрации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 от 16.08.2021 № 838, в целях повышения эффективности использования бюджетных средств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pBdr>
          <w:right w:val="none" w:color="000000" w:sz="4" w:space="12"/>
        </w:pBdr>
      </w:pPr>
      <w:r/>
      <w:r/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</w:pPr>
      <w:r/>
      <w:r/>
    </w:p>
    <w:p>
      <w:pPr>
        <w:pStyle w:val="929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«Экономический потенциал»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713</w:t>
      </w:r>
      <w:r>
        <w:rPr>
          <w:sz w:val="24"/>
          <w:szCs w:val="24"/>
        </w:rPr>
        <w:t xml:space="preserve"> (далее – Программа)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 строку «Финансовое обеспечение программы» паспорта Программы изложить в следующей редакции:</w:t>
      </w:r>
      <w:r/>
    </w:p>
    <w:tbl>
      <w:tblPr>
        <w:tblW w:w="9410" w:type="dxa"/>
        <w:jc w:val="center"/>
        <w:tblInd w:w="2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580"/>
        <w:gridCol w:w="6830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30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Всего по </w:t>
            </w:r>
            <w:r>
              <w:rPr>
                <w:rFonts w:eastAsia="Calibri" w:cs="Calibri"/>
                <w:lang w:eastAsia="en-US"/>
              </w:rPr>
              <w:t xml:space="preserve">муниципальной </w:t>
            </w:r>
            <w:r>
              <w:rPr>
                <w:rFonts w:eastAsia="Calibri" w:cs="Calibri"/>
                <w:lang w:eastAsia="en-US"/>
              </w:rPr>
              <w:t xml:space="preserve">программе: </w:t>
            </w:r>
            <w:r>
              <w:rPr>
                <w:rFonts w:eastAsia="Calibri" w:cs="Calibri"/>
                <w:b/>
                <w:lang w:eastAsia="en-US"/>
              </w:rPr>
              <w:t xml:space="preserve"> 5 743,1</w:t>
            </w:r>
            <w:r>
              <w:rPr>
                <w:rFonts w:eastAsia="Calibri" w:cs="Calibri"/>
                <w:b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b/>
                <w:lang w:eastAsia="en-US"/>
              </w:rPr>
            </w:r>
            <w:r>
              <w:rPr>
                <w:rFonts w:eastAsia="Calibri" w:cs="Calibri"/>
                <w:b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 в том числе: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ФБ: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</w:t>
            </w:r>
            <w:r>
              <w:rPr>
                <w:rFonts w:eastAsia="Calibri" w:cs="Calibri"/>
                <w:lang w:eastAsia="en-US"/>
              </w:rPr>
              <w:t xml:space="preserve">5</w:t>
            </w:r>
            <w:r>
              <w:rPr>
                <w:rFonts w:eastAsia="Calibri" w:cs="Calibri"/>
                <w:lang w:eastAsia="en-US"/>
              </w:rPr>
              <w:t xml:space="preserve">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</w:t>
            </w:r>
            <w:r>
              <w:rPr>
                <w:rFonts w:eastAsia="Calibri" w:cs="Calibri"/>
                <w:lang w:eastAsia="en-US"/>
              </w:rPr>
              <w:t xml:space="preserve">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ОБ: </w:t>
            </w:r>
            <w:r>
              <w:rPr>
                <w:rFonts w:eastAsia="Calibri" w:cs="Calibri"/>
                <w:lang w:eastAsia="en-US"/>
              </w:rPr>
              <w:t xml:space="preserve">1</w:t>
            </w:r>
            <w:r>
              <w:rPr>
                <w:rFonts w:eastAsia="Calibri" w:cs="Calibri"/>
                <w:lang w:eastAsia="en-US"/>
              </w:rPr>
              <w:t xml:space="preserve">5</w:t>
            </w:r>
            <w:r>
              <w:rPr>
                <w:rFonts w:eastAsia="Calibri" w:cs="Calibri"/>
                <w:lang w:eastAsia="en-US"/>
              </w:rPr>
              <w:t xml:space="preserve">19,1</w:t>
            </w:r>
            <w:r>
              <w:rPr>
                <w:rFonts w:eastAsia="Calibri" w:cs="Calibri"/>
                <w:lang w:eastAsia="en-US"/>
              </w:rPr>
              <w:t xml:space="preserve">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1439,9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39,6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39,6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МБ: </w:t>
            </w:r>
            <w:r>
              <w:rPr>
                <w:rFonts w:eastAsia="Calibri" w:cs="Calibri"/>
                <w:lang w:eastAsia="en-US"/>
              </w:rPr>
              <w:t xml:space="preserve">2634,0</w:t>
            </w:r>
            <w:r>
              <w:rPr>
                <w:rFonts w:eastAsia="Calibri" w:cs="Calibri"/>
                <w:lang w:eastAsia="en-US"/>
              </w:rPr>
              <w:t xml:space="preserve">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</w:t>
            </w:r>
            <w:r>
              <w:rPr>
                <w:rFonts w:eastAsia="Calibri" w:cs="Calibri"/>
                <w:lang w:eastAsia="en-US"/>
              </w:rPr>
              <w:t xml:space="preserve">5</w:t>
            </w:r>
            <w:r>
              <w:rPr>
                <w:rFonts w:eastAsia="Calibri" w:cs="Calibri"/>
                <w:lang w:eastAsia="en-US"/>
              </w:rPr>
              <w:t xml:space="preserve"> год: 1</w:t>
            </w:r>
            <w:r>
              <w:rPr>
                <w:rFonts w:eastAsia="Calibri" w:cs="Calibri"/>
                <w:lang w:eastAsia="en-US"/>
              </w:rPr>
              <w:t xml:space="preserve">560,0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537,0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537,0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ВБС: </w:t>
            </w:r>
            <w:r>
              <w:rPr>
                <w:rFonts w:eastAsia="Calibri" w:cs="Calibri"/>
                <w:lang w:eastAsia="en-US"/>
              </w:rPr>
              <w:t xml:space="preserve">159</w:t>
            </w:r>
            <w:r>
              <w:rPr>
                <w:rFonts w:eastAsia="Calibri" w:cs="Calibri"/>
                <w:lang w:eastAsia="en-US"/>
              </w:rPr>
              <w:t xml:space="preserve">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</w:t>
            </w:r>
            <w:r>
              <w:rPr>
                <w:rFonts w:eastAsia="Calibri" w:cs="Calibri"/>
                <w:lang w:eastAsia="en-US"/>
              </w:rPr>
              <w:t xml:space="preserve">5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53</w:t>
            </w:r>
            <w:r>
              <w:rPr>
                <w:rFonts w:eastAsia="Calibri" w:cs="Calibri"/>
                <w:lang w:eastAsia="en-US"/>
              </w:rPr>
              <w:t xml:space="preserve">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53</w:t>
            </w:r>
            <w:r>
              <w:rPr>
                <w:rFonts w:eastAsia="Calibri" w:cs="Calibri"/>
                <w:lang w:eastAsia="en-US"/>
              </w:rPr>
              <w:t xml:space="preserve">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53</w:t>
            </w:r>
            <w:r>
              <w:rPr>
                <w:rFonts w:eastAsia="Calibri" w:cs="Calibri"/>
                <w:lang w:eastAsia="en-US"/>
              </w:rPr>
              <w:t xml:space="preserve">0,0 тыс. рублей</w:t>
            </w:r>
            <w:r>
              <w:rPr>
                <w:rFonts w:eastAsia="Calibri" w:cs="Calibri"/>
                <w:lang w:eastAsia="en-US"/>
              </w:rPr>
              <w:t xml:space="preserve">.»;</w:t>
            </w:r>
            <w:r/>
          </w:p>
        </w:tc>
      </w:tr>
    </w:tbl>
    <w:p>
      <w:pPr>
        <w:contextualSpacing/>
        <w:ind w:firstLine="709"/>
        <w:jc w:val="both"/>
        <w:widowControl w:val="off"/>
        <w:tabs>
          <w:tab w:val="left" w:pos="426" w:leader="none"/>
        </w:tabs>
        <w:rPr>
          <w:rFonts w:eastAsia="Calibri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 строку «Финансовое обеспечение подпрограммы» паспорта подпрограммы 1 «Повышение инвестиционной привлекательности </w:t>
      </w:r>
      <w:r>
        <w:t xml:space="preserve">Печенгского</w:t>
      </w:r>
      <w:r>
        <w:t xml:space="preserve"> муниципального округа» (далее – Подпрограмма 1) изложить в следующей редакции:</w:t>
      </w:r>
      <w:r/>
    </w:p>
    <w:tbl>
      <w:tblPr>
        <w:tblW w:w="9410" w:type="dxa"/>
        <w:jc w:val="center"/>
        <w:tblInd w:w="2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580"/>
        <w:gridCol w:w="6830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«Финансовое обеспечение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30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Всего по подпрограмме:  </w:t>
            </w:r>
            <w:r>
              <w:rPr>
                <w:rFonts w:eastAsia="Calibri" w:cs="Calibri"/>
                <w:b/>
                <w:lang w:eastAsia="en-US"/>
              </w:rPr>
              <w:t xml:space="preserve">2</w:t>
            </w:r>
            <w:r>
              <w:rPr>
                <w:rFonts w:eastAsia="Calibri" w:cs="Calibri"/>
                <w:b/>
                <w:lang w:val="en-US" w:eastAsia="en-US"/>
              </w:rPr>
              <w:t xml:space="preserve"> </w:t>
            </w:r>
            <w:r>
              <w:rPr>
                <w:rFonts w:eastAsia="Calibri" w:cs="Calibri"/>
                <w:b/>
                <w:lang w:eastAsia="en-US"/>
              </w:rPr>
              <w:t xml:space="preserve">009,1</w:t>
            </w:r>
            <w:r>
              <w:rPr>
                <w:rFonts w:eastAsia="Calibri" w:cs="Calibri"/>
                <w:b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b/>
                <w:lang w:eastAsia="en-US"/>
              </w:rPr>
            </w:r>
            <w:r>
              <w:rPr>
                <w:rFonts w:eastAsia="Calibri" w:cs="Calibri"/>
                <w:b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 в том числе: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ФБ: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</w:t>
            </w:r>
            <w:r>
              <w:rPr>
                <w:rFonts w:eastAsia="Calibri" w:cs="Calibri"/>
                <w:lang w:eastAsia="en-US"/>
              </w:rPr>
              <w:t xml:space="preserve">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</w:t>
            </w:r>
            <w:r>
              <w:rPr>
                <w:rFonts w:eastAsia="Calibri" w:cs="Calibri"/>
                <w:lang w:eastAsia="en-US"/>
              </w:rPr>
              <w:t xml:space="preserve">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ОБ: </w:t>
            </w:r>
            <w:r>
              <w:rPr>
                <w:rFonts w:eastAsia="Calibri" w:cs="Calibri"/>
                <w:lang w:eastAsia="en-US"/>
              </w:rPr>
              <w:t xml:space="preserve">119,1</w:t>
            </w:r>
            <w:r>
              <w:rPr>
                <w:rFonts w:eastAsia="Calibri" w:cs="Calibri"/>
                <w:lang w:eastAsia="en-US"/>
              </w:rPr>
              <w:t xml:space="preserve">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</w:t>
            </w:r>
            <w:r>
              <w:rPr>
                <w:rFonts w:eastAsia="Calibri" w:cs="Calibri"/>
                <w:lang w:eastAsia="en-US"/>
              </w:rPr>
              <w:t xml:space="preserve">5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39,9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39</w:t>
            </w:r>
            <w:r>
              <w:rPr>
                <w:rFonts w:eastAsia="Calibri" w:cs="Calibri"/>
                <w:lang w:eastAsia="en-US"/>
              </w:rPr>
              <w:t xml:space="preserve">,6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39,6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МБ: </w:t>
            </w:r>
            <w:r>
              <w:rPr>
                <w:rFonts w:eastAsia="Calibri" w:cs="Calibri"/>
                <w:lang w:eastAsia="en-US"/>
              </w:rPr>
              <w:t xml:space="preserve">3</w:t>
            </w:r>
            <w:r>
              <w:rPr>
                <w:rFonts w:eastAsia="Calibri" w:cs="Calibri"/>
                <w:lang w:eastAsia="en-US"/>
              </w:rPr>
              <w:t xml:space="preserve">00,0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</w:t>
            </w:r>
            <w:r>
              <w:rPr>
                <w:rFonts w:eastAsia="Calibri" w:cs="Calibri"/>
                <w:lang w:eastAsia="en-US"/>
              </w:rPr>
              <w:t xml:space="preserve"> год: 100,0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1</w:t>
            </w:r>
            <w:r>
              <w:rPr>
                <w:rFonts w:eastAsia="Calibri" w:cs="Calibri"/>
                <w:lang w:eastAsia="en-US"/>
              </w:rPr>
              <w:t xml:space="preserve">00,0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1</w:t>
            </w:r>
            <w:r>
              <w:rPr>
                <w:rFonts w:eastAsia="Calibri" w:cs="Calibri"/>
                <w:lang w:eastAsia="en-US"/>
              </w:rPr>
              <w:t xml:space="preserve">00,0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ВБС: </w:t>
            </w:r>
            <w:r>
              <w:rPr>
                <w:rFonts w:eastAsia="Calibri" w:cs="Calibri"/>
                <w:lang w:eastAsia="en-US"/>
              </w:rPr>
              <w:t xml:space="preserve">1590,</w:t>
            </w:r>
            <w:r>
              <w:rPr>
                <w:rFonts w:eastAsia="Calibri" w:cs="Calibri"/>
                <w:lang w:eastAsia="en-US"/>
              </w:rPr>
              <w:t xml:space="preserve">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</w:t>
            </w:r>
            <w:r>
              <w:rPr>
                <w:rFonts w:eastAsia="Calibri" w:cs="Calibri"/>
                <w:lang w:eastAsia="en-US"/>
              </w:rPr>
              <w:t xml:space="preserve">5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53</w:t>
            </w:r>
            <w:r>
              <w:rPr>
                <w:rFonts w:eastAsia="Calibri" w:cs="Calibri"/>
                <w:lang w:eastAsia="en-US"/>
              </w:rPr>
              <w:t xml:space="preserve">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53</w:t>
            </w:r>
            <w:r>
              <w:rPr>
                <w:rFonts w:eastAsia="Calibri" w:cs="Calibri"/>
                <w:lang w:eastAsia="en-US"/>
              </w:rPr>
              <w:t xml:space="preserve">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53</w:t>
            </w:r>
            <w:r>
              <w:rPr>
                <w:rFonts w:eastAsia="Calibri" w:cs="Calibri"/>
                <w:lang w:eastAsia="en-US"/>
              </w:rPr>
              <w:t xml:space="preserve">0,0 тыс. рублей</w:t>
            </w:r>
            <w:r>
              <w:rPr>
                <w:rFonts w:eastAsia="Calibri" w:cs="Calibri"/>
                <w:lang w:eastAsia="en-US"/>
              </w:rPr>
              <w:t xml:space="preserve">.»;</w:t>
            </w:r>
            <w:r/>
          </w:p>
        </w:tc>
      </w:tr>
    </w:tbl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firstLine="709"/>
        <w:jc w:val="both"/>
        <w:tabs>
          <w:tab w:val="left" w:pos="1276" w:leader="none"/>
        </w:tabs>
        <w:rPr>
          <w:rFonts w:eastAsia="Calibri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- строки 1.1.5,</w:t>
      </w:r>
      <w:r>
        <w:t xml:space="preserve"> «Итого по основному мероприятию 1» </w:t>
      </w:r>
      <w:r>
        <w:t xml:space="preserve">и «Всего по подпрограмме 1» </w:t>
      </w:r>
      <w:r>
        <w:t xml:space="preserve">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700"/>
        <w:gridCol w:w="709"/>
        <w:gridCol w:w="932"/>
        <w:gridCol w:w="1123"/>
        <w:gridCol w:w="1121"/>
        <w:gridCol w:w="979"/>
        <w:gridCol w:w="979"/>
        <w:gridCol w:w="1106"/>
      </w:tblGrid>
      <w:tr>
        <w:tblPrEx/>
        <w:trPr>
          <w:trHeight w:val="18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ind w:right="-115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«1.1.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Сбор сведений для формирования и ведения торгового реестра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2025-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Сектор инвестиционной деятельности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119,1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39,9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39,6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39,6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119,1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119,1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419,1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39,9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139</w:t>
            </w:r>
            <w:r>
              <w:rPr>
                <w:b/>
                <w:sz w:val="20"/>
                <w:szCs w:val="20"/>
              </w:rPr>
              <w:t xml:space="preserve">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139,6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Merge w:val="restar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119,1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1590,0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530,0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530,0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530,0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2009,1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669,9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669,6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669,6»;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 строку «Финансовое обеспечение подпрограммы» паспорта подпрограммы 2 «Развитие туризма в </w:t>
      </w:r>
      <w:r>
        <w:t xml:space="preserve">Печенгско</w:t>
      </w:r>
      <w:r>
        <w:t xml:space="preserve">м</w:t>
      </w:r>
      <w:r>
        <w:t xml:space="preserve"> муниципальн</w:t>
      </w:r>
      <w:r>
        <w:t xml:space="preserve">ом</w:t>
      </w:r>
      <w:r>
        <w:t xml:space="preserve"> округ</w:t>
      </w:r>
      <w:r>
        <w:t xml:space="preserve">е</w:t>
      </w:r>
      <w:r>
        <w:t xml:space="preserve">» (далее – Подпрограмма </w:t>
      </w:r>
      <w:r>
        <w:t xml:space="preserve">2</w:t>
      </w:r>
      <w:r>
        <w:t xml:space="preserve">) изложить в следующей редакции:</w:t>
      </w:r>
      <w:r/>
    </w:p>
    <w:tbl>
      <w:tblPr>
        <w:tblW w:w="9410" w:type="dxa"/>
        <w:jc w:val="center"/>
        <w:tblInd w:w="2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580"/>
        <w:gridCol w:w="6830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«Финансовое обеспечение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30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Всего по подпрограмме:  </w:t>
            </w:r>
            <w:r>
              <w:rPr>
                <w:rFonts w:eastAsia="Calibri" w:cs="Calibri"/>
                <w:b/>
                <w:lang w:eastAsia="en-US"/>
              </w:rPr>
              <w:t xml:space="preserve">3 734,0 </w:t>
            </w:r>
            <w:r>
              <w:rPr>
                <w:rFonts w:eastAsia="Calibri" w:cs="Calibri"/>
                <w:b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b/>
                <w:lang w:eastAsia="en-US"/>
              </w:rPr>
            </w:r>
            <w:r>
              <w:rPr>
                <w:rFonts w:eastAsia="Calibri" w:cs="Calibri"/>
                <w:b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 в том числе: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ФБ: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ОБ: </w:t>
            </w:r>
            <w:r>
              <w:rPr>
                <w:rFonts w:eastAsia="Calibri" w:cs="Calibri"/>
                <w:lang w:eastAsia="en-US"/>
              </w:rPr>
              <w:t xml:space="preserve">1400,0</w:t>
            </w:r>
            <w:r>
              <w:rPr>
                <w:rFonts w:eastAsia="Calibri" w:cs="Calibri"/>
                <w:lang w:eastAsia="en-US"/>
              </w:rPr>
              <w:t xml:space="preserve">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</w:t>
            </w:r>
            <w:r>
              <w:rPr>
                <w:rFonts w:eastAsia="Calibri" w:cs="Calibri"/>
                <w:lang w:eastAsia="en-US"/>
              </w:rPr>
              <w:t xml:space="preserve">1400,0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</w:t>
            </w:r>
            <w:r>
              <w:rPr>
                <w:rFonts w:eastAsia="Calibri" w:cs="Calibri"/>
                <w:lang w:eastAsia="en-US"/>
              </w:rPr>
              <w:t xml:space="preserve">0,0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</w:t>
            </w:r>
            <w:r>
              <w:rPr>
                <w:rFonts w:eastAsia="Calibri" w:cs="Calibri"/>
                <w:lang w:eastAsia="en-US"/>
              </w:rPr>
              <w:t xml:space="preserve">0,0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МБ: </w:t>
            </w:r>
            <w:r>
              <w:rPr>
                <w:rFonts w:eastAsia="Calibri" w:cs="Calibri"/>
                <w:lang w:eastAsia="en-US"/>
              </w:rPr>
              <w:t xml:space="preserve">2334,0</w:t>
            </w:r>
            <w:r>
              <w:rPr>
                <w:rFonts w:eastAsia="Calibri" w:cs="Calibri"/>
                <w:lang w:eastAsia="en-US"/>
              </w:rPr>
              <w:t xml:space="preserve">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1</w:t>
            </w:r>
            <w:r>
              <w:rPr>
                <w:rFonts w:eastAsia="Calibri" w:cs="Calibri"/>
                <w:lang w:eastAsia="en-US"/>
              </w:rPr>
              <w:t xml:space="preserve">460</w:t>
            </w:r>
            <w:r>
              <w:rPr>
                <w:rFonts w:eastAsia="Calibri" w:cs="Calibri"/>
                <w:lang w:eastAsia="en-US"/>
              </w:rPr>
              <w:t xml:space="preserve">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</w:t>
            </w:r>
            <w:r>
              <w:rPr>
                <w:rFonts w:eastAsia="Calibri" w:cs="Calibri"/>
                <w:lang w:eastAsia="en-US"/>
              </w:rPr>
              <w:t xml:space="preserve">437,0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</w:t>
            </w:r>
            <w:r>
              <w:rPr>
                <w:rFonts w:eastAsia="Calibri" w:cs="Calibri"/>
                <w:lang w:eastAsia="en-US"/>
              </w:rPr>
              <w:t xml:space="preserve">437,0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ВБС: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0,0 тыс. рублей</w:t>
            </w:r>
            <w:r>
              <w:rPr>
                <w:rFonts w:eastAsia="Calibri" w:cs="Calibri"/>
                <w:lang w:eastAsia="en-US"/>
              </w:rPr>
              <w:t xml:space="preserve">.»;</w:t>
            </w:r>
            <w:r/>
          </w:p>
        </w:tc>
      </w:tr>
    </w:tbl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- строки 2.1.10</w:t>
      </w:r>
      <w:r>
        <w:t xml:space="preserve">,  «</w:t>
      </w:r>
      <w:r>
        <w:t xml:space="preserve">Итого по основному мероприятию 1» и «Всего по подпрограмме 2</w:t>
      </w:r>
      <w:r>
        <w:t xml:space="preserve">» таблицы 1 «Перечень мероприятий подпрограммы с объёмом финансирования» к Подпрограмме </w:t>
      </w:r>
      <w:r>
        <w:t xml:space="preserve">2</w:t>
      </w:r>
      <w:r>
        <w:t xml:space="preserve"> изложить в следующей редакции: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1559"/>
        <w:gridCol w:w="709"/>
        <w:gridCol w:w="932"/>
        <w:gridCol w:w="1123"/>
        <w:gridCol w:w="1121"/>
        <w:gridCol w:w="979"/>
        <w:gridCol w:w="979"/>
        <w:gridCol w:w="1102"/>
      </w:tblGrid>
      <w:tr>
        <w:tblPrEx/>
        <w:trPr>
          <w:trHeight w:val="188"/>
        </w:trPr>
        <w:tc>
          <w:tcPr>
            <w:shd w:val="clear" w:color="auto" w:fill="auto"/>
            <w:tcW w:w="45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2.1.10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Развитие школьного образовательного туризма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6"/>
                <w:szCs w:val="16"/>
              </w:rPr>
              <w:t xml:space="preserve">Отдел образования, МБОУ СОШ №№ 1,3,5,7,9,11,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19,23; МБОУ ООШ №№ 20,22; МБУ «ММЦ»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140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140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2154,0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140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377</w:t>
            </w:r>
            <w:r>
              <w:rPr>
                <w:sz w:val="20"/>
                <w:szCs w:val="20"/>
              </w:rPr>
              <w:t xml:space="preserve">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377</w:t>
            </w:r>
            <w:r>
              <w:rPr>
                <w:sz w:val="20"/>
                <w:szCs w:val="20"/>
              </w:rPr>
              <w:t xml:space="preserve">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3554,0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377</w:t>
            </w:r>
            <w:r>
              <w:rPr>
                <w:b/>
                <w:sz w:val="20"/>
                <w:szCs w:val="20"/>
              </w:rPr>
              <w:t xml:space="preserve">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377</w:t>
            </w:r>
            <w:r>
              <w:rPr>
                <w:b/>
                <w:sz w:val="20"/>
                <w:szCs w:val="20"/>
              </w:rPr>
              <w:t xml:space="preserve">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140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140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2334,0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1460,0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</w:t>
            </w:r>
            <w:r>
              <w:rPr>
                <w:b/>
                <w:sz w:val="20"/>
                <w:szCs w:val="20"/>
              </w:rPr>
              <w:t xml:space="preserve">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3734,0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2860,0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</w:t>
            </w:r>
            <w:r>
              <w:rPr>
                <w:b/>
                <w:sz w:val="20"/>
                <w:szCs w:val="20"/>
              </w:rPr>
              <w:t xml:space="preserve">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</w:t>
            </w:r>
            <w:r>
              <w:rPr>
                <w:b/>
                <w:sz w:val="20"/>
                <w:szCs w:val="20"/>
              </w:rPr>
              <w:t xml:space="preserve">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  <w:t xml:space="preserve"> по подпрограмме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2334,0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1460,0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3734,0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2860,0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437,0».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widowControl w:val="off"/>
        <w:pBdr>
          <w:top w:val="none" w:color="000000" w:sz="4" w:space="10"/>
        </w:pBdr>
      </w:pPr>
      <w:r>
        <w:t xml:space="preserve">2. Настоящее постановление вступает в силу </w:t>
      </w:r>
      <w:r>
        <w:t xml:space="preserve">с 01 января 2025 года</w:t>
      </w:r>
      <w:r>
        <w:t xml:space="preserve">.</w:t>
      </w:r>
      <w:r/>
    </w:p>
    <w:p>
      <w:pPr>
        <w:ind w:firstLine="709"/>
        <w:jc w:val="both"/>
        <w:widowControl w:val="off"/>
        <w:pBdr>
          <w:top w:val="none" w:color="000000" w:sz="4" w:space="10"/>
        </w:pBdr>
      </w:pPr>
      <w:r>
        <w:t xml:space="preserve">3. Настоящее постановление опубликовать в официальном издании газета «Печенга» и разместить на сайте </w:t>
      </w:r>
      <w:r>
        <w:t xml:space="preserve">Печенгского</w:t>
      </w:r>
      <w:r>
        <w:t xml:space="preserve"> муниципального округа в сети Интернет.</w:t>
      </w:r>
      <w:r/>
    </w:p>
    <w:p>
      <w:pPr>
        <w:ind w:firstLine="709"/>
        <w:jc w:val="both"/>
        <w:widowControl w:val="off"/>
        <w:pBdr>
          <w:top w:val="none" w:color="000000" w:sz="4" w:space="10"/>
        </w:pBdr>
      </w:pPr>
      <w:r/>
      <w:r/>
    </w:p>
    <w:p>
      <w:pPr>
        <w:ind w:firstLine="709"/>
        <w:jc w:val="both"/>
        <w:widowControl w:val="off"/>
        <w:pBdr>
          <w:top w:val="none" w:color="000000" w:sz="4" w:space="10"/>
        </w:pBdr>
      </w:pPr>
      <w:r/>
      <w:r/>
    </w:p>
    <w:p>
      <w:pPr>
        <w:jc w:val="both"/>
        <w:widowControl w:val="off"/>
        <w:rPr>
          <w:b/>
          <w:bCs/>
        </w:rPr>
        <w:pBdr>
          <w:top w:val="none" w:color="000000" w:sz="4" w:space="10"/>
        </w:pBdr>
      </w:pPr>
      <w:r>
        <w:t xml:space="preserve">Глава </w:t>
      </w:r>
      <w:r>
        <w:t xml:space="preserve">Печенгского</w:t>
      </w:r>
      <w:r>
        <w:t xml:space="preserve"> муниципального округа                                                        А.В. Кузнецов</w:t>
      </w:r>
      <w:r>
        <w:rPr>
          <w:b/>
          <w:bCs/>
        </w:rPr>
      </w:r>
      <w:r>
        <w:rPr>
          <w:b/>
          <w:bCs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18"/>
          <w:szCs w:val="18"/>
        </w:rPr>
        <w:pBdr>
          <w:top w:val="none" w:color="000000" w:sz="4" w:space="3"/>
        </w:pBdr>
      </w:pP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18"/>
          <w:szCs w:val="18"/>
        </w:rPr>
        <w:pBdr>
          <w:top w:val="none" w:color="000000" w:sz="4" w:space="3"/>
        </w:pBdr>
      </w:pP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18"/>
          <w:szCs w:val="18"/>
        </w:rPr>
        <w:pBdr>
          <w:top w:val="none" w:color="000000" w:sz="4" w:space="3"/>
        </w:pBdr>
      </w:pP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18"/>
          <w:szCs w:val="18"/>
        </w:rPr>
        <w:pBdr>
          <w:top w:val="none" w:color="000000" w:sz="4" w:space="3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20"/>
          <w:szCs w:val="20"/>
        </w:rPr>
        <w:pBdr>
          <w:top w:val="none" w:color="000000" w:sz="4" w:space="5"/>
        </w:pBdr>
      </w:pPr>
      <w:r>
        <w:rPr>
          <w:bCs/>
          <w:color w:val="000000" w:themeColor="text1"/>
          <w:sz w:val="20"/>
          <w:szCs w:val="20"/>
        </w:rPr>
        <w:t xml:space="preserve">Чупина</w:t>
      </w:r>
      <w:r>
        <w:rPr>
          <w:bCs/>
          <w:color w:val="000000" w:themeColor="text1"/>
          <w:sz w:val="20"/>
          <w:szCs w:val="20"/>
        </w:rPr>
        <w:t xml:space="preserve"> Н.В., 62041</w:t>
      </w:r>
      <w:r>
        <w:rPr>
          <w:bCs/>
          <w:color w:val="000000" w:themeColor="text1"/>
          <w:sz w:val="20"/>
          <w:szCs w:val="20"/>
        </w:rPr>
      </w:r>
      <w:r>
        <w:rPr>
          <w:bCs/>
          <w:color w:val="000000" w:themeColor="text1"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32"/>
      </w:pPr>
      <w:r>
        <w:separator/>
      </w:r>
      <w:r/>
    </w:p>
  </w:footnote>
  <w:footnote w:type="continuationSeparator" w:id="0">
    <w:p>
      <w:pPr>
        <w:pStyle w:val="932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29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num w:numId="1">
    <w:abstractNumId w:val="12"/>
  </w:num>
  <w:num w:numId="2">
    <w:abstractNumId w:val="19"/>
  </w:num>
  <w:num w:numId="3">
    <w:abstractNumId w:val="4"/>
  </w:num>
  <w:num w:numId="4">
    <w:abstractNumId w:val="10"/>
  </w:num>
  <w:num w:numId="5">
    <w:abstractNumId w:val="17"/>
  </w:num>
  <w:num w:numId="6">
    <w:abstractNumId w:val="14"/>
  </w:num>
  <w:num w:numId="7">
    <w:abstractNumId w:val="26"/>
  </w:num>
  <w:num w:numId="8">
    <w:abstractNumId w:val="20"/>
  </w:num>
  <w:num w:numId="9">
    <w:abstractNumId w:val="28"/>
  </w:num>
  <w:num w:numId="10">
    <w:abstractNumId w:val="18"/>
  </w:num>
  <w:num w:numId="11">
    <w:abstractNumId w:val="27"/>
  </w:num>
  <w:num w:numId="12">
    <w:abstractNumId w:val="22"/>
  </w:num>
  <w:num w:numId="13">
    <w:abstractNumId w:val="6"/>
  </w:num>
  <w:num w:numId="14">
    <w:abstractNumId w:val="9"/>
  </w:num>
  <w:num w:numId="15">
    <w:abstractNumId w:val="5"/>
  </w:num>
  <w:num w:numId="16">
    <w:abstractNumId w:val="21"/>
  </w:num>
  <w:num w:numId="17">
    <w:abstractNumId w:val="24"/>
  </w:num>
  <w:num w:numId="18">
    <w:abstractNumId w:val="0"/>
  </w:num>
  <w:num w:numId="19">
    <w:abstractNumId w:val="8"/>
  </w:num>
  <w:num w:numId="20">
    <w:abstractNumId w:val="13"/>
  </w:num>
  <w:num w:numId="21">
    <w:abstractNumId w:val="1"/>
  </w:num>
  <w:num w:numId="22">
    <w:abstractNumId w:val="30"/>
  </w:num>
  <w:num w:numId="23">
    <w:abstractNumId w:val="25"/>
  </w:num>
  <w:num w:numId="24">
    <w:abstractNumId w:val="16"/>
  </w:num>
  <w:num w:numId="25">
    <w:abstractNumId w:val="7"/>
  </w:num>
  <w:num w:numId="26">
    <w:abstractNumId w:val="31"/>
  </w:num>
  <w:num w:numId="27">
    <w:abstractNumId w:val="23"/>
  </w:num>
  <w:num w:numId="28">
    <w:abstractNumId w:val="32"/>
  </w:num>
  <w:num w:numId="29">
    <w:abstractNumId w:val="3"/>
  </w:num>
  <w:num w:numId="30">
    <w:abstractNumId w:val="15"/>
  </w:num>
  <w:num w:numId="31">
    <w:abstractNumId w:val="2"/>
  </w:num>
  <w:num w:numId="32">
    <w:abstractNumId w:val="11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0">
    <w:name w:val="Heading 1 Char"/>
    <w:basedOn w:val="746"/>
    <w:link w:val="737"/>
    <w:uiPriority w:val="9"/>
    <w:rPr>
      <w:rFonts w:ascii="Arial" w:hAnsi="Arial" w:eastAsia="Arial" w:cs="Arial"/>
      <w:sz w:val="40"/>
      <w:szCs w:val="40"/>
    </w:rPr>
  </w:style>
  <w:style w:type="character" w:styleId="721">
    <w:name w:val="Heading 2 Char"/>
    <w:basedOn w:val="746"/>
    <w:link w:val="738"/>
    <w:uiPriority w:val="9"/>
    <w:rPr>
      <w:rFonts w:ascii="Arial" w:hAnsi="Arial" w:eastAsia="Arial" w:cs="Arial"/>
      <w:sz w:val="34"/>
    </w:rPr>
  </w:style>
  <w:style w:type="character" w:styleId="722">
    <w:name w:val="Heading 3 Char"/>
    <w:basedOn w:val="746"/>
    <w:link w:val="739"/>
    <w:uiPriority w:val="9"/>
    <w:rPr>
      <w:rFonts w:ascii="Arial" w:hAnsi="Arial" w:eastAsia="Arial" w:cs="Arial"/>
      <w:sz w:val="30"/>
      <w:szCs w:val="30"/>
    </w:rPr>
  </w:style>
  <w:style w:type="character" w:styleId="723">
    <w:name w:val="Heading 4 Char"/>
    <w:basedOn w:val="746"/>
    <w:link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24">
    <w:name w:val="Heading 5 Char"/>
    <w:basedOn w:val="746"/>
    <w:link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25">
    <w:name w:val="Heading 6 Char"/>
    <w:basedOn w:val="746"/>
    <w:link w:val="742"/>
    <w:uiPriority w:val="9"/>
    <w:rPr>
      <w:rFonts w:ascii="Arial" w:hAnsi="Arial" w:eastAsia="Arial" w:cs="Arial"/>
      <w:b/>
      <w:bCs/>
      <w:sz w:val="22"/>
      <w:szCs w:val="22"/>
    </w:rPr>
  </w:style>
  <w:style w:type="character" w:styleId="726">
    <w:name w:val="Heading 7 Char"/>
    <w:basedOn w:val="746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8 Char"/>
    <w:basedOn w:val="746"/>
    <w:link w:val="744"/>
    <w:uiPriority w:val="9"/>
    <w:rPr>
      <w:rFonts w:ascii="Arial" w:hAnsi="Arial" w:eastAsia="Arial" w:cs="Arial"/>
      <w:i/>
      <w:iCs/>
      <w:sz w:val="22"/>
      <w:szCs w:val="22"/>
    </w:rPr>
  </w:style>
  <w:style w:type="character" w:styleId="728">
    <w:name w:val="Heading 9 Char"/>
    <w:basedOn w:val="746"/>
    <w:link w:val="745"/>
    <w:uiPriority w:val="9"/>
    <w:rPr>
      <w:rFonts w:ascii="Arial" w:hAnsi="Arial" w:eastAsia="Arial" w:cs="Arial"/>
      <w:i/>
      <w:iCs/>
      <w:sz w:val="21"/>
      <w:szCs w:val="21"/>
    </w:rPr>
  </w:style>
  <w:style w:type="character" w:styleId="729">
    <w:name w:val="Title Char"/>
    <w:basedOn w:val="746"/>
    <w:link w:val="888"/>
    <w:uiPriority w:val="10"/>
    <w:rPr>
      <w:sz w:val="48"/>
      <w:szCs w:val="48"/>
    </w:rPr>
  </w:style>
  <w:style w:type="character" w:styleId="730">
    <w:name w:val="Subtitle Char"/>
    <w:basedOn w:val="746"/>
    <w:link w:val="889"/>
    <w:uiPriority w:val="11"/>
    <w:rPr>
      <w:sz w:val="24"/>
      <w:szCs w:val="24"/>
    </w:rPr>
  </w:style>
  <w:style w:type="character" w:styleId="731">
    <w:name w:val="Quote Char"/>
    <w:link w:val="890"/>
    <w:uiPriority w:val="29"/>
    <w:rPr>
      <w:i/>
    </w:rPr>
  </w:style>
  <w:style w:type="character" w:styleId="732">
    <w:name w:val="Intense Quote Char"/>
    <w:link w:val="891"/>
    <w:uiPriority w:val="30"/>
    <w:rPr>
      <w:i/>
    </w:rPr>
  </w:style>
  <w:style w:type="character" w:styleId="733">
    <w:name w:val="Header Char"/>
    <w:basedOn w:val="746"/>
    <w:link w:val="892"/>
    <w:uiPriority w:val="99"/>
  </w:style>
  <w:style w:type="character" w:styleId="734">
    <w:name w:val="Caption Char"/>
    <w:basedOn w:val="764"/>
    <w:link w:val="893"/>
    <w:uiPriority w:val="99"/>
  </w:style>
  <w:style w:type="character" w:styleId="735">
    <w:name w:val="Endnote Text Char"/>
    <w:link w:val="872"/>
    <w:uiPriority w:val="99"/>
    <w:rPr>
      <w:sz w:val="20"/>
    </w:rPr>
  </w:style>
  <w:style w:type="paragraph" w:styleId="736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37">
    <w:name w:val="Heading 1"/>
    <w:basedOn w:val="736"/>
    <w:next w:val="736"/>
    <w:link w:val="74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38">
    <w:name w:val="Heading 2"/>
    <w:basedOn w:val="736"/>
    <w:next w:val="736"/>
    <w:link w:val="750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39">
    <w:name w:val="Heading 3"/>
    <w:basedOn w:val="736"/>
    <w:next w:val="736"/>
    <w:link w:val="751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40">
    <w:name w:val="Heading 4"/>
    <w:basedOn w:val="736"/>
    <w:next w:val="736"/>
    <w:link w:val="752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41">
    <w:name w:val="Heading 5"/>
    <w:basedOn w:val="736"/>
    <w:next w:val="736"/>
    <w:link w:val="753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42">
    <w:name w:val="Heading 6"/>
    <w:basedOn w:val="736"/>
    <w:next w:val="736"/>
    <w:link w:val="754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43">
    <w:name w:val="Heading 7"/>
    <w:basedOn w:val="736"/>
    <w:next w:val="736"/>
    <w:link w:val="755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44">
    <w:name w:val="Heading 8"/>
    <w:basedOn w:val="736"/>
    <w:next w:val="736"/>
    <w:link w:val="756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45">
    <w:name w:val="Heading 9"/>
    <w:basedOn w:val="736"/>
    <w:next w:val="736"/>
    <w:link w:val="757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46" w:default="1">
    <w:name w:val="Default Paragraph Font"/>
    <w:uiPriority w:val="1"/>
    <w:semiHidden/>
    <w:unhideWhenUsed/>
  </w:style>
  <w:style w:type="table" w:styleId="7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8" w:default="1">
    <w:name w:val="No List"/>
    <w:uiPriority w:val="99"/>
    <w:semiHidden/>
    <w:unhideWhenUsed/>
  </w:style>
  <w:style w:type="character" w:styleId="749" w:customStyle="1">
    <w:name w:val="Заголовок 1 Знак"/>
    <w:basedOn w:val="746"/>
    <w:link w:val="737"/>
    <w:uiPriority w:val="9"/>
    <w:rPr>
      <w:rFonts w:ascii="Arial" w:hAnsi="Arial" w:eastAsia="Arial" w:cs="Arial"/>
      <w:sz w:val="40"/>
      <w:szCs w:val="40"/>
    </w:rPr>
  </w:style>
  <w:style w:type="character" w:styleId="750" w:customStyle="1">
    <w:name w:val="Заголовок 2 Знак"/>
    <w:basedOn w:val="746"/>
    <w:link w:val="738"/>
    <w:uiPriority w:val="9"/>
    <w:rPr>
      <w:rFonts w:ascii="Arial" w:hAnsi="Arial" w:eastAsia="Arial" w:cs="Arial"/>
      <w:sz w:val="34"/>
    </w:rPr>
  </w:style>
  <w:style w:type="character" w:styleId="751" w:customStyle="1">
    <w:name w:val="Заголовок 3 Знак"/>
    <w:basedOn w:val="746"/>
    <w:link w:val="739"/>
    <w:uiPriority w:val="9"/>
    <w:rPr>
      <w:rFonts w:ascii="Arial" w:hAnsi="Arial" w:eastAsia="Arial" w:cs="Arial"/>
      <w:sz w:val="30"/>
      <w:szCs w:val="30"/>
    </w:rPr>
  </w:style>
  <w:style w:type="character" w:styleId="752" w:customStyle="1">
    <w:name w:val="Заголовок 4 Знак"/>
    <w:basedOn w:val="746"/>
    <w:link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53" w:customStyle="1">
    <w:name w:val="Заголовок 5 Знак"/>
    <w:basedOn w:val="746"/>
    <w:link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54" w:customStyle="1">
    <w:name w:val="Заголовок 6 Знак"/>
    <w:basedOn w:val="746"/>
    <w:link w:val="742"/>
    <w:uiPriority w:val="9"/>
    <w:rPr>
      <w:rFonts w:ascii="Arial" w:hAnsi="Arial" w:eastAsia="Arial" w:cs="Arial"/>
      <w:b/>
      <w:bCs/>
      <w:sz w:val="22"/>
      <w:szCs w:val="22"/>
    </w:rPr>
  </w:style>
  <w:style w:type="character" w:styleId="755" w:customStyle="1">
    <w:name w:val="Заголовок 7 Знак"/>
    <w:basedOn w:val="746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6" w:customStyle="1">
    <w:name w:val="Заголовок 8 Знак"/>
    <w:basedOn w:val="746"/>
    <w:link w:val="744"/>
    <w:uiPriority w:val="9"/>
    <w:rPr>
      <w:rFonts w:ascii="Arial" w:hAnsi="Arial" w:eastAsia="Arial" w:cs="Arial"/>
      <w:i/>
      <w:iCs/>
      <w:sz w:val="22"/>
      <w:szCs w:val="22"/>
    </w:rPr>
  </w:style>
  <w:style w:type="character" w:styleId="757" w:customStyle="1">
    <w:name w:val="Заголовок 9 Знак"/>
    <w:basedOn w:val="746"/>
    <w:link w:val="745"/>
    <w:uiPriority w:val="9"/>
    <w:rPr>
      <w:rFonts w:ascii="Arial" w:hAnsi="Arial" w:eastAsia="Arial" w:cs="Arial"/>
      <w:i/>
      <w:iCs/>
      <w:sz w:val="21"/>
      <w:szCs w:val="21"/>
    </w:rPr>
  </w:style>
  <w:style w:type="character" w:styleId="758" w:customStyle="1">
    <w:name w:val="Название Знак"/>
    <w:basedOn w:val="746"/>
    <w:link w:val="888"/>
    <w:uiPriority w:val="10"/>
    <w:rPr>
      <w:sz w:val="48"/>
      <w:szCs w:val="48"/>
    </w:rPr>
  </w:style>
  <w:style w:type="character" w:styleId="759" w:customStyle="1">
    <w:name w:val="Подзаголовок Знак"/>
    <w:basedOn w:val="746"/>
    <w:link w:val="889"/>
    <w:uiPriority w:val="11"/>
    <w:rPr>
      <w:sz w:val="24"/>
      <w:szCs w:val="24"/>
    </w:rPr>
  </w:style>
  <w:style w:type="character" w:styleId="760" w:customStyle="1">
    <w:name w:val="Цитата 2 Знак"/>
    <w:link w:val="890"/>
    <w:uiPriority w:val="29"/>
    <w:rPr>
      <w:i/>
    </w:rPr>
  </w:style>
  <w:style w:type="character" w:styleId="761" w:customStyle="1">
    <w:name w:val="Выделенная цитата Знак"/>
    <w:link w:val="891"/>
    <w:uiPriority w:val="30"/>
    <w:rPr>
      <w:i/>
    </w:rPr>
  </w:style>
  <w:style w:type="character" w:styleId="762" w:customStyle="1">
    <w:name w:val="Верхний колонтитул Знак"/>
    <w:basedOn w:val="746"/>
    <w:link w:val="892"/>
    <w:uiPriority w:val="99"/>
  </w:style>
  <w:style w:type="character" w:styleId="763" w:customStyle="1">
    <w:name w:val="Footer Char"/>
    <w:basedOn w:val="746"/>
    <w:uiPriority w:val="99"/>
  </w:style>
  <w:style w:type="paragraph" w:styleId="764">
    <w:name w:val="Caption"/>
    <w:basedOn w:val="736"/>
    <w:next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5" w:customStyle="1">
    <w:name w:val="Нижний колонтитул Знак"/>
    <w:link w:val="893"/>
    <w:uiPriority w:val="99"/>
  </w:style>
  <w:style w:type="table" w:styleId="766" w:customStyle="1">
    <w:name w:val="Table Grid Light"/>
    <w:basedOn w:val="74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7" w:customStyle="1">
    <w:name w:val="Plain Table 1"/>
    <w:basedOn w:val="74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 w:customStyle="1">
    <w:name w:val="Plain Table 2"/>
    <w:basedOn w:val="74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 w:customStyle="1">
    <w:name w:val="Plain Table 3"/>
    <w:basedOn w:val="74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 w:customStyle="1">
    <w:name w:val="Plain Table 4"/>
    <w:basedOn w:val="74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Plain Table 5"/>
    <w:basedOn w:val="74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1 Light"/>
    <w:basedOn w:val="74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1"/>
    <w:basedOn w:val="74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2"/>
    <w:basedOn w:val="74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3"/>
    <w:basedOn w:val="74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4"/>
    <w:basedOn w:val="74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5"/>
    <w:basedOn w:val="74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6"/>
    <w:basedOn w:val="74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2"/>
    <w:basedOn w:val="74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1"/>
    <w:basedOn w:val="74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2"/>
    <w:basedOn w:val="74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3"/>
    <w:basedOn w:val="74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4"/>
    <w:basedOn w:val="74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5"/>
    <w:basedOn w:val="74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6"/>
    <w:basedOn w:val="74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"/>
    <w:basedOn w:val="74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1"/>
    <w:basedOn w:val="74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2"/>
    <w:basedOn w:val="74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3"/>
    <w:basedOn w:val="74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4"/>
    <w:basedOn w:val="74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5"/>
    <w:basedOn w:val="74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6"/>
    <w:basedOn w:val="74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4"/>
    <w:basedOn w:val="74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 w:customStyle="1">
    <w:name w:val="Grid Table 4 - Accent 1"/>
    <w:basedOn w:val="74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5" w:customStyle="1">
    <w:name w:val="Grid Table 4 - Accent 2"/>
    <w:basedOn w:val="74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6" w:customStyle="1">
    <w:name w:val="Grid Table 4 - Accent 3"/>
    <w:basedOn w:val="74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7" w:customStyle="1">
    <w:name w:val="Grid Table 4 - Accent 4"/>
    <w:basedOn w:val="74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8" w:customStyle="1">
    <w:name w:val="Grid Table 4 - Accent 5"/>
    <w:basedOn w:val="74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9" w:customStyle="1">
    <w:name w:val="Grid Table 4 - Accent 6"/>
    <w:basedOn w:val="74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0" w:customStyle="1">
    <w:name w:val="Grid Table 5 Dark"/>
    <w:basedOn w:val="74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- Accent 1"/>
    <w:basedOn w:val="74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2"/>
    <w:basedOn w:val="74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3"/>
    <w:basedOn w:val="74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- Accent 4"/>
    <w:basedOn w:val="74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 - Accent 5"/>
    <w:basedOn w:val="74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6"/>
    <w:basedOn w:val="74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6 Colorful"/>
    <w:basedOn w:val="74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8" w:customStyle="1">
    <w:name w:val="Grid Table 6 Colorful - Accent 1"/>
    <w:basedOn w:val="74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9" w:customStyle="1">
    <w:name w:val="Grid Table 6 Colorful - Accent 2"/>
    <w:basedOn w:val="74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0" w:customStyle="1">
    <w:name w:val="Grid Table 6 Colorful - Accent 3"/>
    <w:basedOn w:val="74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1" w:customStyle="1">
    <w:name w:val="Grid Table 6 Colorful - Accent 4"/>
    <w:basedOn w:val="74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2" w:customStyle="1">
    <w:name w:val="Grid Table 6 Colorful - Accent 5"/>
    <w:basedOn w:val="74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3" w:customStyle="1">
    <w:name w:val="Grid Table 6 Colorful - Accent 6"/>
    <w:basedOn w:val="74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4" w:customStyle="1">
    <w:name w:val="Grid Table 7 Colorful"/>
    <w:basedOn w:val="74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Grid Table 7 Colorful - Accent 1"/>
    <w:basedOn w:val="74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2"/>
    <w:basedOn w:val="74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Grid Table 7 Colorful - Accent 3"/>
    <w:basedOn w:val="74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Grid Table 7 Colorful - Accent 4"/>
    <w:basedOn w:val="74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5"/>
    <w:basedOn w:val="74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6"/>
    <w:basedOn w:val="74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1 Light"/>
    <w:basedOn w:val="74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1"/>
    <w:basedOn w:val="74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2"/>
    <w:basedOn w:val="74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3"/>
    <w:basedOn w:val="74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4"/>
    <w:basedOn w:val="74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5"/>
    <w:basedOn w:val="74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6"/>
    <w:basedOn w:val="74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2"/>
    <w:basedOn w:val="74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1"/>
    <w:basedOn w:val="74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2"/>
    <w:basedOn w:val="74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3"/>
    <w:basedOn w:val="74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4"/>
    <w:basedOn w:val="74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5"/>
    <w:basedOn w:val="74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6"/>
    <w:basedOn w:val="74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5" w:customStyle="1">
    <w:name w:val="List Table 3"/>
    <w:basedOn w:val="74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1"/>
    <w:basedOn w:val="74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2"/>
    <w:basedOn w:val="74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3"/>
    <w:basedOn w:val="74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4"/>
    <w:basedOn w:val="74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5"/>
    <w:basedOn w:val="74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6"/>
    <w:basedOn w:val="74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"/>
    <w:basedOn w:val="74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1"/>
    <w:basedOn w:val="74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2"/>
    <w:basedOn w:val="74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3"/>
    <w:basedOn w:val="74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4"/>
    <w:basedOn w:val="74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5"/>
    <w:basedOn w:val="74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6"/>
    <w:basedOn w:val="74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5 Dark"/>
    <w:basedOn w:val="74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1"/>
    <w:basedOn w:val="74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2"/>
    <w:basedOn w:val="74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3"/>
    <w:basedOn w:val="74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4"/>
    <w:basedOn w:val="74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5"/>
    <w:basedOn w:val="74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6"/>
    <w:basedOn w:val="74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6 Colorful"/>
    <w:basedOn w:val="74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7" w:customStyle="1">
    <w:name w:val="List Table 6 Colorful - Accent 1"/>
    <w:basedOn w:val="74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8" w:customStyle="1">
    <w:name w:val="List Table 6 Colorful - Accent 2"/>
    <w:basedOn w:val="74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9" w:customStyle="1">
    <w:name w:val="List Table 6 Colorful - Accent 3"/>
    <w:basedOn w:val="74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0" w:customStyle="1">
    <w:name w:val="List Table 6 Colorful - Accent 4"/>
    <w:basedOn w:val="74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1" w:customStyle="1">
    <w:name w:val="List Table 6 Colorful - Accent 5"/>
    <w:basedOn w:val="74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2" w:customStyle="1">
    <w:name w:val="List Table 6 Colorful - Accent 6"/>
    <w:basedOn w:val="74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3" w:customStyle="1">
    <w:name w:val="List Table 7 Colorful"/>
    <w:basedOn w:val="74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st Table 7 Colorful - Accent 1"/>
    <w:basedOn w:val="74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2"/>
    <w:basedOn w:val="74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st Table 7 Colorful - Accent 3"/>
    <w:basedOn w:val="74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st Table 7 Colorful - Accent 4"/>
    <w:basedOn w:val="74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5"/>
    <w:basedOn w:val="74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6"/>
    <w:basedOn w:val="74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ned - Accent"/>
    <w:basedOn w:val="747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1" w:customStyle="1">
    <w:name w:val="Bordered &amp; Lined - Accent"/>
    <w:basedOn w:val="747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paragraph" w:styleId="872">
    <w:name w:val="endnote text"/>
    <w:basedOn w:val="736"/>
    <w:link w:val="873"/>
    <w:uiPriority w:val="99"/>
    <w:semiHidden/>
    <w:unhideWhenUsed/>
    <w:rPr>
      <w:sz w:val="20"/>
    </w:rPr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basedOn w:val="746"/>
    <w:uiPriority w:val="99"/>
    <w:semiHidden/>
    <w:unhideWhenUsed/>
    <w:rPr>
      <w:vertAlign w:val="superscript"/>
    </w:rPr>
  </w:style>
  <w:style w:type="paragraph" w:styleId="875">
    <w:name w:val="toc 1"/>
    <w:basedOn w:val="736"/>
    <w:next w:val="736"/>
    <w:uiPriority w:val="39"/>
    <w:unhideWhenUsed/>
    <w:pPr>
      <w:spacing w:after="57"/>
    </w:pPr>
  </w:style>
  <w:style w:type="paragraph" w:styleId="876">
    <w:name w:val="toc 2"/>
    <w:basedOn w:val="736"/>
    <w:next w:val="736"/>
    <w:uiPriority w:val="39"/>
    <w:unhideWhenUsed/>
    <w:pPr>
      <w:ind w:left="283"/>
      <w:spacing w:after="57"/>
    </w:pPr>
  </w:style>
  <w:style w:type="paragraph" w:styleId="877">
    <w:name w:val="toc 3"/>
    <w:basedOn w:val="736"/>
    <w:next w:val="736"/>
    <w:uiPriority w:val="39"/>
    <w:unhideWhenUsed/>
    <w:pPr>
      <w:ind w:left="567"/>
      <w:spacing w:after="57"/>
    </w:pPr>
  </w:style>
  <w:style w:type="paragraph" w:styleId="878">
    <w:name w:val="toc 4"/>
    <w:basedOn w:val="736"/>
    <w:next w:val="736"/>
    <w:uiPriority w:val="39"/>
    <w:unhideWhenUsed/>
    <w:pPr>
      <w:ind w:left="850"/>
      <w:spacing w:after="57"/>
    </w:pPr>
  </w:style>
  <w:style w:type="paragraph" w:styleId="879">
    <w:name w:val="toc 5"/>
    <w:basedOn w:val="736"/>
    <w:next w:val="736"/>
    <w:uiPriority w:val="39"/>
    <w:unhideWhenUsed/>
    <w:pPr>
      <w:ind w:left="1134"/>
      <w:spacing w:after="57"/>
    </w:pPr>
  </w:style>
  <w:style w:type="paragraph" w:styleId="880">
    <w:name w:val="toc 6"/>
    <w:basedOn w:val="736"/>
    <w:next w:val="736"/>
    <w:uiPriority w:val="39"/>
    <w:unhideWhenUsed/>
    <w:pPr>
      <w:ind w:left="1417"/>
      <w:spacing w:after="57"/>
    </w:pPr>
  </w:style>
  <w:style w:type="paragraph" w:styleId="881">
    <w:name w:val="toc 7"/>
    <w:basedOn w:val="736"/>
    <w:next w:val="736"/>
    <w:uiPriority w:val="39"/>
    <w:unhideWhenUsed/>
    <w:pPr>
      <w:ind w:left="1701"/>
      <w:spacing w:after="57"/>
    </w:pPr>
  </w:style>
  <w:style w:type="paragraph" w:styleId="882">
    <w:name w:val="toc 8"/>
    <w:basedOn w:val="736"/>
    <w:next w:val="736"/>
    <w:uiPriority w:val="39"/>
    <w:unhideWhenUsed/>
    <w:pPr>
      <w:ind w:left="1984"/>
      <w:spacing w:after="57"/>
    </w:pPr>
  </w:style>
  <w:style w:type="paragraph" w:styleId="883">
    <w:name w:val="toc 9"/>
    <w:basedOn w:val="736"/>
    <w:next w:val="736"/>
    <w:uiPriority w:val="39"/>
    <w:unhideWhenUsed/>
    <w:pPr>
      <w:ind w:left="2268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736"/>
    <w:next w:val="736"/>
    <w:uiPriority w:val="99"/>
    <w:unhideWhenUsed/>
  </w:style>
  <w:style w:type="paragraph" w:styleId="886">
    <w:name w:val="List Paragraph"/>
    <w:basedOn w:val="736"/>
    <w:pPr>
      <w:ind w:left="720"/>
    </w:pPr>
  </w:style>
  <w:style w:type="paragraph" w:styleId="887">
    <w:name w:val="No Spacing"/>
    <w:basedOn w:val="736"/>
    <w:uiPriority w:val="1"/>
    <w:qFormat/>
    <w:rPr>
      <w:color w:val="000000"/>
    </w:rPr>
  </w:style>
  <w:style w:type="paragraph" w:styleId="888">
    <w:name w:val="Title"/>
    <w:basedOn w:val="736"/>
    <w:next w:val="736"/>
    <w:link w:val="758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89">
    <w:name w:val="Subtitle"/>
    <w:basedOn w:val="736"/>
    <w:next w:val="736"/>
    <w:link w:val="759"/>
    <w:uiPriority w:val="11"/>
    <w:qFormat/>
    <w:rPr>
      <w:i/>
      <w:color w:val="444444"/>
      <w:sz w:val="52"/>
    </w:rPr>
  </w:style>
  <w:style w:type="paragraph" w:styleId="890">
    <w:name w:val="Quote"/>
    <w:basedOn w:val="736"/>
    <w:next w:val="736"/>
    <w:link w:val="760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91">
    <w:name w:val="Intense Quote"/>
    <w:basedOn w:val="736"/>
    <w:next w:val="736"/>
    <w:link w:val="761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92">
    <w:name w:val="Header"/>
    <w:basedOn w:val="736"/>
    <w:link w:val="762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93">
    <w:name w:val="Footer"/>
    <w:basedOn w:val="736"/>
    <w:link w:val="765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94">
    <w:name w:val="Table Grid"/>
    <w:basedOn w:val="747"/>
    <w:rPr>
      <w:rFonts w:ascii="Times New Roman" w:hAnsi="Times New Roman" w:eastAsia="Times New Roman"/>
      <w:szCs w:val="20"/>
    </w:rPr>
    <w:tblPr/>
  </w:style>
  <w:style w:type="table" w:styleId="895" w:customStyle="1">
    <w:name w:val="Lined"/>
    <w:basedOn w:val="74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96" w:customStyle="1">
    <w:name w:val="Lined - Accent 1"/>
    <w:basedOn w:val="74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97" w:customStyle="1">
    <w:name w:val="Lined - Accent 2"/>
    <w:basedOn w:val="74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98" w:customStyle="1">
    <w:name w:val="Lined - Accent 3"/>
    <w:basedOn w:val="74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99" w:customStyle="1">
    <w:name w:val="Lined - Accent 4"/>
    <w:basedOn w:val="74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00" w:customStyle="1">
    <w:name w:val="Lined - Accent 5"/>
    <w:basedOn w:val="74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01" w:customStyle="1">
    <w:name w:val="Lined - Accent 6"/>
    <w:basedOn w:val="74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02" w:customStyle="1">
    <w:name w:val="Bordered"/>
    <w:basedOn w:val="747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03" w:customStyle="1">
    <w:name w:val="Bordered - Accent 1"/>
    <w:basedOn w:val="747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04" w:customStyle="1">
    <w:name w:val="Bordered - Accent 2"/>
    <w:basedOn w:val="747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05" w:customStyle="1">
    <w:name w:val="Bordered - Accent 3"/>
    <w:basedOn w:val="747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06" w:customStyle="1">
    <w:name w:val="Bordered - Accent 4"/>
    <w:basedOn w:val="747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07" w:customStyle="1">
    <w:name w:val="Bordered - Accent 5"/>
    <w:basedOn w:val="747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08" w:customStyle="1">
    <w:name w:val="Bordered - Accent 6"/>
    <w:basedOn w:val="747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09" w:customStyle="1">
    <w:name w:val="Bordered &amp; Lined"/>
    <w:basedOn w:val="747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10" w:customStyle="1">
    <w:name w:val="Bordered &amp; Lined - Accent 1"/>
    <w:basedOn w:val="747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11" w:customStyle="1">
    <w:name w:val="Bordered &amp; Lined - Accent 2"/>
    <w:basedOn w:val="747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12" w:customStyle="1">
    <w:name w:val="Bordered &amp; Lined - Accent 3"/>
    <w:basedOn w:val="747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13" w:customStyle="1">
    <w:name w:val="Bordered &amp; Lined - Accent 4"/>
    <w:basedOn w:val="747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14" w:customStyle="1">
    <w:name w:val="Bordered &amp; Lined - Accent 5"/>
    <w:basedOn w:val="747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15" w:customStyle="1">
    <w:name w:val="Bordered &amp; Lined - Accent 6"/>
    <w:basedOn w:val="747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16">
    <w:name w:val="Hyperlink"/>
    <w:semiHidden/>
    <w:rPr>
      <w:color w:val="0000ff"/>
      <w:u w:val="single"/>
    </w:rPr>
  </w:style>
  <w:style w:type="paragraph" w:styleId="917">
    <w:name w:val="footnote text"/>
    <w:basedOn w:val="736"/>
    <w:uiPriority w:val="99"/>
    <w:semiHidden/>
    <w:unhideWhenUsed/>
    <w:rPr>
      <w:sz w:val="20"/>
    </w:rPr>
  </w:style>
  <w:style w:type="character" w:styleId="918" w:customStyle="1">
    <w:name w:val="Footnote Text Char"/>
    <w:basedOn w:val="746"/>
    <w:uiPriority w:val="99"/>
    <w:semiHidden/>
    <w:rPr>
      <w:sz w:val="20"/>
    </w:rPr>
  </w:style>
  <w:style w:type="character" w:styleId="919">
    <w:name w:val="footnote reference"/>
    <w:basedOn w:val="746"/>
    <w:uiPriority w:val="99"/>
    <w:semiHidden/>
    <w:unhideWhenUsed/>
    <w:rPr>
      <w:vertAlign w:val="superscript"/>
    </w:rPr>
  </w:style>
  <w:style w:type="paragraph" w:styleId="920">
    <w:name w:val="Balloon Text"/>
    <w:basedOn w:val="736"/>
    <w:semiHidden/>
    <w:rPr>
      <w:rFonts w:ascii="Tahoma" w:hAnsi="Tahoma"/>
      <w:sz w:val="16"/>
      <w:szCs w:val="16"/>
    </w:rPr>
  </w:style>
  <w:style w:type="character" w:styleId="921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22">
    <w:name w:val="Normal (Web)"/>
    <w:basedOn w:val="736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23" w:customStyle="1">
    <w:name w:val="МОН Знак"/>
    <w:rPr>
      <w:sz w:val="24"/>
      <w:szCs w:val="24"/>
    </w:rPr>
  </w:style>
  <w:style w:type="paragraph" w:styleId="924" w:customStyle="1">
    <w:name w:val="МОН"/>
    <w:basedOn w:val="736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25">
    <w:name w:val="Strong"/>
    <w:rPr>
      <w:b/>
      <w:bCs/>
    </w:rPr>
  </w:style>
  <w:style w:type="paragraph" w:styleId="926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27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28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29">
    <w:name w:val="Body Text 2"/>
    <w:basedOn w:val="736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30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31" w:customStyle="1">
    <w:name w:val="GenStyleDefNum"/>
  </w:style>
  <w:style w:type="paragraph" w:styleId="932" w:customStyle="1">
    <w:name w:val="GenStyleDefPar"/>
  </w:style>
  <w:style w:type="table" w:styleId="933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34" w:customStyle="1">
    <w:name w:val="docdata"/>
    <w:basedOn w:val="73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35" w:customStyle="1">
    <w:name w:val="Основной шрифт абзаца17"/>
  </w:style>
  <w:style w:type="paragraph" w:styleId="936" w:customStyle="1">
    <w:name w:val="Абзац списка1"/>
    <w:basedOn w:val="736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CB9FE-0AE6-473A-99AE-A2D5C46F9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5</cp:revision>
  <dcterms:created xsi:type="dcterms:W3CDTF">2024-11-20T06:55:00Z</dcterms:created>
  <dcterms:modified xsi:type="dcterms:W3CDTF">2024-12-06T06:45:17Z</dcterms:modified>
</cp:coreProperties>
</file>