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4307711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cs="Times New Roman"/>
          <w:b/>
          <w:sz w:val="16"/>
          <w:szCs w:val="16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cs="Times New Roman"/>
          <w:b/>
          <w:sz w:val="44"/>
          <w:szCs w:val="4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от</w:t>
      </w:r>
      <w:r>
        <w:rPr>
          <w:rFonts w:ascii="Times New Roman" w:hAnsi="Times New Roman" w:eastAsia="Times New Roman" w:cs="Times New Roman"/>
          <w:b/>
          <w:sz w:val="24"/>
        </w:rPr>
        <w:t xml:space="preserve"> 26.11.2024 </w:t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 xml:space="preserve"> № </w:t>
      </w:r>
      <w:r>
        <w:rPr>
          <w:rFonts w:ascii="Times New Roman" w:hAnsi="Times New Roman" w:eastAsia="Times New Roman" w:cs="Times New Roman"/>
          <w:b/>
          <w:sz w:val="24"/>
        </w:rPr>
        <w:t xml:space="preserve">1882</w:t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проведении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в 202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4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году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муниципального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конкурса «Новогодн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яя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мозаика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»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before="0" w:beforeAutospacing="0" w:after="0" w:afterAutospacing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spacing w:before="0" w:beforeAutospacing="0" w:after="0" w:afterAutospacing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соответствии 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eastAsia="Times New Roman" w:cs="Times New Roman"/>
          <w:sz w:val="20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постановлением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03.11.2023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1632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 утверждении муниципальной программы Печенгского муниципального округа «Э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кономический потенциал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 w:eastAsiaTheme="minorHAnsi"/>
          <w:bCs/>
          <w:sz w:val="24"/>
          <w:szCs w:val="24"/>
        </w:rPr>
        <w:t xml:space="preserve">с целью создания праздничного облика </w:t>
      </w:r>
      <w:r>
        <w:rPr>
          <w:rFonts w:ascii="Times New Roman" w:hAnsi="Times New Roman" w:eastAsia="Times New Roman" w:cs="Times New Roman" w:eastAsiaTheme="minorHAnsi"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 w:eastAsiaTheme="minorHAnsi"/>
          <w:bCs/>
          <w:sz w:val="24"/>
          <w:szCs w:val="24"/>
        </w:rPr>
        <w:t xml:space="preserve">, повышения эстетического и художественного уровня оформления объектов </w:t>
      </w:r>
      <w:r>
        <w:rPr>
          <w:rFonts w:ascii="Times New Roman" w:hAnsi="Times New Roman" w:eastAsia="Times New Roman" w:cs="Times New Roman" w:eastAsiaTheme="minorHAnsi"/>
          <w:bCs/>
          <w:sz w:val="24"/>
          <w:szCs w:val="24"/>
        </w:rPr>
        <w:t xml:space="preserve">потребительского рынка</w:t>
      </w:r>
      <w:r>
        <w:rPr>
          <w:rFonts w:ascii="Times New Roman" w:hAnsi="Times New Roman" w:eastAsia="Times New Roman" w:cs="Times New Roman" w:eastAsiaTheme="minorHAnsi"/>
          <w:bCs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79"/>
        <w:jc w:val="both"/>
        <w:spacing w:before="0" w:beforeAutospacing="0" w:after="0" w:afterAutospacing="0" w:line="240" w:lineRule="auto"/>
        <w:tabs>
          <w:tab w:val="left" w:pos="7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7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-7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before="0" w:beforeAutospacing="0" w:after="0" w:afterAutospacing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Организовать 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в 202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 году проведение 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муниципального конкурса «Новогодн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яя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мозаика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» (далее - Конкурс).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Утвердить Положение о проведении Конкурса согласно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риложению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 настоящему постановлению.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Утвердить состав конкурсной комиссии муниципального конкурса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согласно Приложению № 2 к настоящему постановлению.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numPr>
          <w:ilvl w:val="0"/>
          <w:numId w:val="9"/>
        </w:numPr>
        <w:ind w:left="0" w:firstLine="709"/>
        <w:jc w:val="both"/>
        <w:spacing w:before="0" w:beforeAutospacing="0" w:after="0" w:afterAutospacing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Сектору инвестиционной деятельности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Печенгского муниципального округа обеспечить организацию и проведение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9"/>
        </w:numPr>
        <w:ind w:left="0" w:firstLine="709"/>
        <w:jc w:val="both"/>
        <w:spacing w:before="0" w:beforeAutospacing="0" w:after="0" w:afterAutospacing="0" w:line="240" w:lineRule="auto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его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9"/>
        </w:numPr>
        <w:ind w:left="0" w:firstLine="709"/>
        <w:jc w:val="both"/>
        <w:spacing w:before="0" w:beforeAutospacing="0" w:after="0" w:afterAutospacing="0" w:line="240" w:lineRule="auto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9"/>
        </w:numPr>
        <w:ind w:left="0" w:firstLine="709"/>
        <w:jc w:val="both"/>
        <w:spacing w:before="0" w:beforeAutospacing="0" w:after="0" w:afterAutospacing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Шергулова Е.А.,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6-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31-86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/>
        <w:ind w:firstLine="552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№ 1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left="5529" w:right="-1"/>
        <w:jc w:val="both"/>
        <w:spacing w:before="0" w:beforeAutospacing="0" w:after="0" w:afterAutospacing="0" w:line="240" w:lineRule="auto"/>
        <w:tabs>
          <w:tab w:val="left" w:pos="-3119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5529" w:right="-1"/>
        <w:jc w:val="both"/>
        <w:spacing w:before="0" w:beforeAutospacing="0" w:after="0" w:afterAutospacing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26.11.2024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1882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6237" w:hanging="6237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6237" w:hanging="6237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0" w:name="P38"/>
      <w:r>
        <w:rPr>
          <w:rFonts w:ascii="Times New Roman" w:hAnsi="Times New Roman" w:eastAsia="Times New Roman" w:cs="Times New Roman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ПОЛОЖЕНИЕ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о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проведении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в 202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 году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муниципального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конкурса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Общие положения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Положение о проведении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конкурса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Положение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Конкурс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определяет цели, порядок, условия проведения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онкурса на лучшее новогоднее оформление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потребительского рынка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расположенных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территории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 Цели проведения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Конкурса: улучшение внешнего облика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населенных пунктов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создание праздничной атмосферы, поиск новых оригинальных решений в рекламно-художественном оформлении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потребительского рынка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 Условия проведения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3.1. Конкурс проводится по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номинаци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два этапа.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1" w:name="P54"/>
      <w:r>
        <w:rPr>
          <w:rFonts w:ascii="Times New Roman" w:hAnsi="Times New Roman" w:eastAsia="Times New Roman" w:cs="Times New Roman"/>
        </w:rPr>
      </w:r>
      <w:bookmarkEnd w:id="1"/>
      <w:r>
        <w:rPr>
          <w:rFonts w:ascii="Times New Roman" w:hAnsi="Times New Roman" w:eastAsia="Times New Roman" w:cs="Times New Roman"/>
          <w:sz w:val="24"/>
          <w:szCs w:val="24"/>
        </w:rPr>
        <w:t xml:space="preserve">3.2. Номинаци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Лучшее пр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аздничное новогоднее оформление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(пгт. Никель);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«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Лучшее праздничное новогоднее оформление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(г.Заполярный);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«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Лучшее праздничное новогоднее оформление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(пгт. Печенга, нп. Спутник,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нп. Лиинахамари, нп. Корзуново, нп. Луостари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другие населенные пункты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bookmarkStart w:id="2" w:name="P55"/>
      <w:r>
        <w:rPr>
          <w:rFonts w:ascii="Times New Roman" w:hAnsi="Times New Roman" w:eastAsia="Times New Roman" w:cs="Times New Roman"/>
        </w:rPr>
      </w:r>
      <w:bookmarkEnd w:id="2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3.3. Этапы Конкурса: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 этап (с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прием заявок на участие в Конкурсе, формирование перечня участников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 этап (с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заявок участников Конкурса, определение победителей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конкурсной комисси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конкурса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(далее – Конкурсная комиссия)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Награждение победителей Конкурса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3.4. Плата за участие в Конкурсе не взимается.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3.5. Информирование о порядке, условиях проведения Конкурса и его результатах осуществляется: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посредством размещения информации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сети Интернет (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https://pechengamr.gov-murman.ru</w:t>
      </w:r>
      <w:r>
        <w:rPr>
          <w:rStyle w:val="860"/>
          <w:rFonts w:ascii="Times New Roman" w:hAnsi="Times New Roman" w:eastAsia="Times New Roman" w:cs="Times New Roman"/>
          <w:sz w:val="24"/>
          <w:szCs w:val="24"/>
          <w:u w:val="none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), а также в средствах массовой информации;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путем предоставления консультаций при личном или письменном обращении граждан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 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сектор инвестиционной деятельности)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Заполярный, ул. Ленина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д. 6,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путем телефонного и электронного информирования: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8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(815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31-86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e-mail: 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business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_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pech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@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mail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ru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 Организа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4.1. Организатором Конкурса является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Администрация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(далее - Организатор Конкурса).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– ответственное лицо за обеспечение организации и проведение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4.2.1. Осуществляет прием и регистрацию заявок на участие в Конкурсе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4.2.2. Осуществляет организацию работы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4.2.3. Обеспечивает хранение протоколов заседаний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комиссии, других материалов и заявок участников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4.2.5.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мероприятия по проведению церемонии награждения победителей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 Конкурсная комиссия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5.1. Для подведения итогов Конкурса создается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онкурсная комиссия, состав которой утверждается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рганизатором 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5.2.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омиссия в своей деятельности руководствуется законодательством Российской Федерации и настоящим Положением.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5.3.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омиссия формируется в составе председателя, его заместителя, секретаря и членов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омиссии. Секретарь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не обладает правом голоса.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5.4. В состав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включаются представители администрации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Совета депутатов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организаций и учреждений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Количество членов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- не менее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восьми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5.5. Председатель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осуществляет руководство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омиссией, председательствует на ее заседаниях. В случае отсутствия председателя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его функции выполняет заместитель председателя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5.6. Секретарь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5.6.1. Формирует перечень участников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5.6.2. Осуществляет подготовку и организацию заседаний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5.6.3. Информирует членов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о дате, времени и месте проведения заседаний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не менее чем за два рабочих дня до их проведения.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5.6.4. Оформляет протоколы заседаний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курсной комисс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5.7.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5.7.1. Рассматривает поступившие заявки на участие в Конкурсе.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5.7.2. Осуществляет оценку участников Конкурса с выездом на место в соответствии с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критериями 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ценки согласно приложению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 к настоящему Положению.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5.7.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Заполняет оценочные листы по каждому участнику 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согласно приложению № 3 к настоящему Положению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5.7.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Определяет победителей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Конкурса из числа участников Конкурса в соответствии с критериями оценки.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5.7.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Выполняет иные действия, необходимые для организации и проведения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Конкурса, не противоречащие действующему законодательству.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5.8. Решение о выборе победител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Конкурса определяется путем подсчета наибольшего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балл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набранн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участниками. 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При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 равном количестве баллов Конкурсная комиссия принимает решение открытым голосованием, простым </w:t>
      </w:r>
      <w:r>
        <w:rPr>
          <w:rFonts w:ascii="Times New Roman" w:hAnsi="Times New Roman" w:eastAsia="Times New Roman" w:cs="Times New Roman" w:eastAsiaTheme="minorHAnsi"/>
          <w:sz w:val="24"/>
          <w:szCs w:val="24"/>
        </w:rPr>
        <w:t xml:space="preserve">большинством голосов от числа присутствующих на заседании членов Конкурсной комиссии. В случае равенства голосов голос председателя Конкурсной комиссии является решающим.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5.9. Решения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оформляются протоколами, котор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ые подписываются председателем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секретарем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5.10. Заседания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считаются правомочными, если на них присутствует не менее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половины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от установленного числа членов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6. Участники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6.1. В Конкурсе могут принимать участие юридические лица любых организационно-правовых форм и индивидуальные предприниматели, подавшие заявку на участие в Конкурсе, зарегистрированные в установленном законом порядке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осуществляющие свою деятельность на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предоставляющие услуги торговли и общественного питания, бытовые услуги, услуги связи, туристические и экскурсионные услуги, медицинские услуги, санаторно-оздоровительные услуги, и прочие услуги населению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 - Участник Конкурса).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6.2. Число Участников Конкурса не ограничено.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6.3. Один Участник Конкурса может подать одну заявку на участие в Конкурсе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одной из номинаций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указанн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пункте 3.2. 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астоящего Положения.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 Порядок проведения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Сектор инвестиционной деятельности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обеспечивает опубликование 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звещени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 проведении Конкурса в 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газета «Печенга»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сети Интернет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https://pechengamr.gov-murman.ru/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 менее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чем за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до даты начала приема заявок на участие в Конкурсе, указанной в </w:t>
      </w:r>
      <w:hyperlink w:tooltip="#P55" w:anchor="P55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пункте 3.3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настоящего Положения.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7.2. Извещение о проведении Конкурса должно содержать: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предмет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сведения об Организаторе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задание и условия проведения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номинаци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этапы проведения Конкурса, дату начала, срок, место и порядок приема заявок на участие в Конкурсе;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критерии и порядок оценки Участников Конкурса, информацию о наградах Конкурса (о размерах награды за каждое призовое место в номинации);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информацию о периоде работы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омиссии по определению победителей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сроки и порядок объявления результатов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7.3. Участники Конкурса предоставляют Организатору Конкурса письменную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заявку 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форме согласно приложению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1 к настоящему Положению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 желанию Участника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Конкурса в качестве приложения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 заявке Организатору Конкурса могут быть направлены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ото-, видеоматериалы в электронном виде на адрес электронной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почты 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business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_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pech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@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mail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  <w:lang w:val="en-US"/>
        </w:rPr>
        <w:t xml:space="preserve">ru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пометкой «Заявка на участие в конкурсе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Заявки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принимаются Организатором 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 адрес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184430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Мурманская область, Печенгский район, г.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Заполярный, ул.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Ленина, д. 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кабинет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или 184421, Мурманская область, Печенгский район, пгт.Никель, ул.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Пионерская, д.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(приемная)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7.5. Заявки на участие в Конкурсе, не соответствующие тематике Конкурса, к участию не допускаются.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7.6. Заявки, поступившие после срока, установленного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пункте 3.3 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астоящего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Положения, не рассматриваются.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contextualSpacing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8. Порядок подведения итогов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онкурсная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омиссия оценивает Участников 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определяет победителей Конкурса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руководствуясь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пунктом 5.7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настояще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Положени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8.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В Конкурсе присуждается три призовых места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каждой из номинаций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8.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Победители Конкурса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каждой номинации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награждаются: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tabs>
          <w:tab w:val="left" w:pos="567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 первое место - дипломом и подарочны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сумму 10 000,00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 второе место 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дипломом и подарочны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сертификат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сумму 5 000,00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 третье место - дипломом и подарочны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сертификат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сумму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00,00 рублей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8.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Участники Конкурса награждаются дипломами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contextualSpacing/>
        <w:ind w:firstLine="54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8.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Информация о результатах Конкурса в течение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 рабочих дней со дня принятия решения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онкурсной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омиссией публикуется в средствах массовой информации (газет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 «Печенга»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и размещается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сети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Интернет (</w:t>
      </w:r>
      <w:r>
        <w:rPr>
          <w:rStyle w:val="860"/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https://pechengamr.gov-murman.ru/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 заявки на участие в Конкурсе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Администраци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Печенгского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3" w:name="P146"/>
      <w:r>
        <w:rPr>
          <w:rFonts w:ascii="Times New Roman" w:hAnsi="Times New Roman" w:eastAsia="Times New Roman" w:cs="Times New Roman"/>
        </w:rPr>
      </w:r>
      <w:bookmarkEnd w:id="3"/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ЗАЯВКА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1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 УЧАСТИЕ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КОНКУРСЕ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Borders>
          <w:insideH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96"/>
        <w:gridCol w:w="3108"/>
        <w:gridCol w:w="711"/>
        <w:gridCol w:w="2899"/>
      </w:tblGrid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(полное наименование участника конкурса с указанием организационно-правовой формы, юридического адреса, ИНН, контактного телефона, адреса электронной почты)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 лице ________________________________________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(должность руководителя юридического лица, Ф.И.О., контактный телефон/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Ф.И.О. индивидуального предпринимателя, его представителя)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заявляет о намерении принять участие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муниципальном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конкурсе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на лучшее новогоднее оформление объектов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торговли и об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щественного питания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в номинации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объекта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Адрес объекта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часы работы 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_________________________________________________________________________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Фото-, видеоматериалы к заявке направлены/будут направлены (нужное подчеркнуть) в электронном виде на адрес электронной почты </w:t>
            </w:r>
            <w:r>
              <w:rPr>
                <w:rStyle w:val="860"/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business</w:t>
            </w:r>
            <w:r>
              <w:rPr>
                <w:rStyle w:val="860"/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_</w:t>
            </w:r>
            <w:r>
              <w:rPr>
                <w:rStyle w:val="860"/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pech</w:t>
            </w:r>
            <w:r>
              <w:rPr>
                <w:rStyle w:val="860"/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@</w:t>
            </w:r>
            <w:r>
              <w:rPr>
                <w:rStyle w:val="860"/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mail</w:t>
            </w:r>
            <w:r>
              <w:rPr>
                <w:rStyle w:val="860"/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60"/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  <w:lang w:val="en-US"/>
              </w:rPr>
              <w:t xml:space="preserve">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 пометкой «Заявка на участие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конкурсе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contextualSpacing/>
              <w:ind w:firstLine="70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Я, ________________________________________________________________  ,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contextualSpacing/>
              <w:ind w:firstLine="70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 w:eastAsiaTheme="minorHAnsi"/>
                <w:sz w:val="20"/>
                <w:szCs w:val="20"/>
              </w:rPr>
              <w:t xml:space="preserve">                                               </w:t>
            </w:r>
            <w:r>
              <w:rPr>
                <w:rFonts w:ascii="Times New Roman" w:hAnsi="Times New Roman" w:eastAsia="Times New Roman" w:cs="Times New Roman" w:eastAsiaTheme="minorHAnsi"/>
                <w:sz w:val="20"/>
                <w:szCs w:val="20"/>
              </w:rPr>
              <w:t xml:space="preserve">(Фамилия, Имя, Отчество)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 соответствии со статьей 9 Федерального закона от 27.07.2006 № 152-ФЗ «О персональных данных» даю согласие </w:t>
            </w: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Организатору Конкурса</w:t>
            </w: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на получение, хранение, обработку и передачу персональных данных, указанных в настоящей заявке.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2"/>
              <w:ind w:firstLine="70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Даю согласие на публикацию (размещение) в 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средствах массовой информации, 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 информационно-телекоммуникационной сети Интернет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информации о себе как об Участнике муниципального 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конкурса 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 о подаваемой мной заявке, иной информации обо мне как об Участнике муниципального конкурса 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eastAsia="Times New Roman" w:cs="Times New Roman" w:eastAsiaTheme="minorHAnsi"/>
                <w:b w:val="0"/>
                <w:sz w:val="24"/>
                <w:szCs w:val="24"/>
              </w:rPr>
              <w:t xml:space="preserve">, в соответствии с Положением </w:t>
            </w:r>
            <w:r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 xml:space="preserve">о проведении </w:t>
            </w:r>
            <w:r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 xml:space="preserve">в 202</w:t>
            </w:r>
            <w:r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 xml:space="preserve"> муниципального конкурса </w:t>
            </w:r>
            <w:r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 xml:space="preserve">«Новогодняя мозаика»</w:t>
            </w:r>
            <w:r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96" w:type="dxa"/>
            <w:textDirection w:val="lrTb"/>
            <w:noWrap w:val="false"/>
          </w:tcPr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Участник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08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1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99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96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0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(Ф.И.О.)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1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9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(подпись)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96" w:type="dxa"/>
            <w:textDirection w:val="lrTb"/>
            <w:noWrap w:val="false"/>
          </w:tcPr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М.П.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08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1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9" w:type="dxa"/>
            <w:textDirection w:val="lrTb"/>
            <w:noWrap w:val="false"/>
          </w:tcPr>
          <w:p>
            <w:pPr>
              <w:pStyle w:val="861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 20___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eastAsia="Times New Roman" w:cs="Times New Roman"/>
        </w:rPr>
        <w:br w:type="page" w:clear="all"/>
      </w:r>
      <w:r>
        <w:rPr>
          <w:rFonts w:ascii="Times New Roman" w:hAnsi="Times New Roman" w:cs="Times New Roman"/>
          <w:szCs w:val="20"/>
        </w:rPr>
      </w:r>
      <w:r>
        <w:rPr>
          <w:rFonts w:ascii="Times New Roman" w:hAnsi="Times New Roman" w:cs="Times New Roman"/>
          <w:szCs w:val="20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4" w:name="P184"/>
      <w:r>
        <w:rPr>
          <w:rFonts w:ascii="Times New Roman" w:hAnsi="Times New Roman" w:eastAsia="Times New Roman" w:cs="Times New Roman"/>
        </w:rPr>
      </w:r>
      <w:bookmarkEnd w:id="4"/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ОЦЕНКИ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МУНИЦИПАЛЬНОГО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КОНКУРСА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860"/>
        <w:gridCol w:w="2211"/>
      </w:tblGrid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Максимальное количество баллов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Оригинальность декоративно-художественного и светового оформления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Использование символа года (в любом исполнении)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Использование в оформлении новогодних атрибутов: ели (в классическом или современном исполнении), новогодних/сказочных персонажей, игрушек, новогодних венков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Целостность композиции на новогоднюю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тему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(сценка, эпизод из сказки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60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Стилевое единство в оформлении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1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right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ОЦЕНОЧНЫЙ ЛИСТ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УЧАСТНИКОВ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 МУНИЦИПАЛЬНОГО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КОНКУРСА 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«НОВОГОДНЯЯ МОЗАИКА»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spacing w:before="0" w:beforeAutospacing="0" w:after="0" w:afterAutospacing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__________________________________________________________________________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_____________________________________________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__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(наименование номинации)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2"/>
        <w:spacing w:before="0" w:beforeAutospacing="0" w:after="0" w:afterAutospacing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_______________________________________________________________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_____________________________________________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1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606"/>
        <w:gridCol w:w="1843"/>
        <w:gridCol w:w="1843"/>
        <w:gridCol w:w="2551"/>
        <w:gridCol w:w="1985"/>
        <w:gridCol w:w="1758"/>
        <w:gridCol w:w="1218"/>
      </w:tblGrid>
      <w:tr>
        <w:tblPrEx/>
        <w:trPr/>
        <w:tc>
          <w:tcPr>
            <w:tcW w:w="3606" w:type="dxa"/>
            <w:vAlign w:val="center"/>
            <w:vMerge w:val="restart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 объекта торговли (общественного питания) / Участника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5"/>
            <w:tcW w:w="9980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vAlign w:val="center"/>
            <w:vMerge w:val="restart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vAlign w:val="center"/>
            <w:vMerge w:val="continue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 w:eastAsiaTheme="minorHAnsi"/>
                <w:sz w:val="24"/>
                <w:szCs w:val="24"/>
              </w:rPr>
              <w:t xml:space="preserve">Оригинальность декоративно-художественного и светового оформления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Использование символа года (в любом исполнении)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Использование в оформлении новогодних атрибутов: ели (в классическом или современном исполнении), новогодних/сказочных персонажей, игрушек, новогодних венков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Целостность композиции на новогоднюю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тему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(сценка, эпизод из сказки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vAlign w:val="center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Стилевое единство в оформлении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vMerge w:val="continue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pStyle w:val="861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5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61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_________________________________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                                   «_____» ______________ 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ФИО члена Конкурсной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Подпись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contextualSpacing/>
        <w:ind w:firstLine="5529"/>
        <w:spacing w:before="0" w:beforeAutospacing="0" w:after="0" w:afterAutospacing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№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left="5529" w:right="-1"/>
        <w:jc w:val="both"/>
        <w:spacing w:before="0" w:beforeAutospacing="0" w:after="0" w:afterAutospacing="0" w:line="240" w:lineRule="auto"/>
        <w:tabs>
          <w:tab w:val="left" w:pos="-3119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5529" w:right="-1"/>
        <w:jc w:val="both"/>
        <w:spacing w:before="0" w:beforeAutospacing="0" w:after="0" w:afterAutospacing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26.11.2024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1882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онкурсной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конкурса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«Новогодняя мозаика»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66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right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right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Ахметова М.Ю.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заместитель Главы Печенгского муниципального округа по экономике и финансам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Style w:val="866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комиссии: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Орлова С.И.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заведующий сектором инвестиционной деятельности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</w:p>
        </w:tc>
      </w:tr>
    </w:tbl>
    <w:p>
      <w:pPr>
        <w:spacing w:before="0" w:beforeAutospacing="0" w:after="0" w:afterAutospacing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  <w:r>
        <w:rPr>
          <w:rFonts w:ascii="Times New Roman" w:hAnsi="Times New Roman" w:cs="Times New Roman"/>
          <w:b/>
          <w:sz w:val="26"/>
          <w:szCs w:val="26"/>
        </w:rPr>
      </w:r>
      <w:r>
        <w:rPr>
          <w:rFonts w:ascii="Times New Roman" w:hAnsi="Times New Roman" w:cs="Times New Roman"/>
          <w:b/>
          <w:sz w:val="26"/>
          <w:szCs w:val="26"/>
        </w:rPr>
      </w:r>
    </w:p>
    <w:tbl>
      <w:tblPr>
        <w:tblStyle w:val="866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 </w:t>
            </w:r>
            <w:r>
              <w:rPr>
                <w:rFonts w:ascii="Times New Roman" w:hAnsi="Times New Roman" w:eastAsia="Times New Roman" w:cs="Times New Roman"/>
                <w:bCs/>
                <w:i/>
                <w:sz w:val="24"/>
                <w:szCs w:val="24"/>
                <w:lang w:eastAsia="ru-RU"/>
              </w:rPr>
              <w:t xml:space="preserve">(без права голоса)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Шергулова Е.А.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ведущий специалист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сектора инвестиционной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деятельности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конкурсной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комиссии: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Востриков А.Д.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епутат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Совета депутатов Печенгского муниципального округа;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Дербнева Т.С.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художник декоратор МУК «ДК «Октябрь»;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Дубовик И.А.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преподаватель МБУДО «ДХШ № 1»;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Куклина К.Ю.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художественный руководитель ДК «Восход»;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Курилова А.А.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директор МБУДО «ДХШ № 2»;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Морозов А.В.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епутат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Совета депутатов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</w:tbl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Примечание: на период отсутствия члена комиссии, разрешается замена лицом, исполняющим его обязанности.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2" w:hanging="425"/>
      </w:pPr>
      <w:rPr>
        <w:rFonts w:ascii="Times New Roman" w:hAnsi="Times New Roman" w:eastAsia="Calibri" w:cs="Times New Roman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726" w:hanging="425"/>
      </w:pPr>
      <w:rPr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773" w:hanging="425"/>
      </w:pPr>
      <w:rPr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19" w:hanging="425"/>
      </w:pPr>
      <w:rPr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66" w:hanging="425"/>
      </w:pPr>
      <w:rPr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913" w:hanging="425"/>
      </w:pPr>
      <w:rPr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959" w:hanging="425"/>
      </w:pPr>
      <w:rPr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006" w:hanging="425"/>
      </w:pPr>
      <w:rPr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053" w:hanging="425"/>
      </w:pPr>
      <w:rPr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</w:num>
  <w:num w:numId="6">
    <w:abstractNumId w:val="2"/>
    <w:lvlOverride w:ilvl="0">
      <w:startOverride w:val="1"/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842"/>
    <w:link w:val="840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842"/>
    <w:link w:val="841"/>
    <w:uiPriority w:val="9"/>
    <w:rPr>
      <w:rFonts w:ascii="Arial" w:hAnsi="Arial" w:eastAsia="Arial" w:cs="Arial"/>
      <w:sz w:val="34"/>
    </w:rPr>
  </w:style>
  <w:style w:type="paragraph" w:styleId="673">
    <w:name w:val="Heading 3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4">
    <w:name w:val="Heading 3 Char"/>
    <w:basedOn w:val="842"/>
    <w:link w:val="673"/>
    <w:uiPriority w:val="9"/>
    <w:rPr>
      <w:rFonts w:ascii="Arial" w:hAnsi="Arial" w:eastAsia="Arial" w:cs="Arial"/>
      <w:sz w:val="30"/>
      <w:szCs w:val="30"/>
    </w:rPr>
  </w:style>
  <w:style w:type="paragraph" w:styleId="675">
    <w:name w:val="Heading 4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6">
    <w:name w:val="Heading 4 Char"/>
    <w:basedOn w:val="842"/>
    <w:link w:val="675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2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2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39"/>
    <w:next w:val="839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2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39"/>
    <w:next w:val="839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2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Title"/>
    <w:basedOn w:val="839"/>
    <w:next w:val="839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2"/>
    <w:link w:val="687"/>
    <w:uiPriority w:val="10"/>
    <w:rPr>
      <w:sz w:val="48"/>
      <w:szCs w:val="48"/>
    </w:rPr>
  </w:style>
  <w:style w:type="paragraph" w:styleId="689">
    <w:name w:val="Subtitle"/>
    <w:basedOn w:val="839"/>
    <w:next w:val="839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2"/>
    <w:link w:val="689"/>
    <w:uiPriority w:val="11"/>
    <w:rPr>
      <w:sz w:val="24"/>
      <w:szCs w:val="24"/>
    </w:rPr>
  </w:style>
  <w:style w:type="paragraph" w:styleId="691">
    <w:name w:val="Quote"/>
    <w:basedOn w:val="839"/>
    <w:next w:val="839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39"/>
    <w:next w:val="839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2"/>
    <w:link w:val="856"/>
    <w:uiPriority w:val="99"/>
  </w:style>
  <w:style w:type="character" w:styleId="696">
    <w:name w:val="Footer Char"/>
    <w:basedOn w:val="842"/>
    <w:link w:val="858"/>
    <w:uiPriority w:val="99"/>
  </w:style>
  <w:style w:type="paragraph" w:styleId="697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858"/>
    <w:uiPriority w:val="99"/>
  </w:style>
  <w:style w:type="table" w:styleId="699">
    <w:name w:val="Table Grid Light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Footnote Text Char"/>
    <w:link w:val="853"/>
    <w:uiPriority w:val="99"/>
    <w:rPr>
      <w:sz w:val="18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2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Calibri" w:hAnsi="Calibri" w:eastAsia="Calibri" w:cs="Calibri"/>
    </w:rPr>
  </w:style>
  <w:style w:type="paragraph" w:styleId="840">
    <w:name w:val="Heading 1"/>
    <w:basedOn w:val="839"/>
    <w:next w:val="839"/>
    <w:link w:val="851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1">
    <w:name w:val="Heading 2"/>
    <w:basedOn w:val="839"/>
    <w:next w:val="839"/>
    <w:link w:val="852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2" w:default="1">
    <w:name w:val="Default Paragraph Font"/>
    <w:uiPriority w:val="1"/>
    <w:semiHidden/>
    <w:unhideWhenUsed/>
  </w:style>
  <w:style w:type="table" w:styleId="8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4" w:default="1">
    <w:name w:val="No List"/>
    <w:uiPriority w:val="99"/>
    <w:semiHidden/>
    <w:unhideWhenUsed/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table" w:styleId="847">
    <w:name w:val="Table Grid"/>
    <w:basedOn w:val="84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8">
    <w:name w:val="Balloon Text"/>
    <w:basedOn w:val="839"/>
    <w:link w:val="84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9" w:customStyle="1">
    <w:name w:val="Текст выноски Знак"/>
    <w:basedOn w:val="842"/>
    <w:link w:val="848"/>
    <w:semiHidden/>
    <w:rPr>
      <w:rFonts w:ascii="Tahoma" w:hAnsi="Tahoma" w:eastAsia="Calibri" w:cs="Tahoma"/>
      <w:sz w:val="16"/>
      <w:szCs w:val="16"/>
    </w:rPr>
  </w:style>
  <w:style w:type="paragraph" w:styleId="850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character" w:styleId="851" w:customStyle="1">
    <w:name w:val="Заголовок 1 Знак"/>
    <w:basedOn w:val="842"/>
    <w:link w:val="840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2" w:customStyle="1">
    <w:name w:val="Заголовок 2 Знак"/>
    <w:basedOn w:val="842"/>
    <w:link w:val="841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3">
    <w:name w:val="footnote text"/>
    <w:basedOn w:val="839"/>
    <w:link w:val="85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854" w:customStyle="1">
    <w:name w:val="Текст сноски Знак"/>
    <w:basedOn w:val="842"/>
    <w:link w:val="853"/>
    <w:uiPriority w:val="99"/>
    <w:semiHidden/>
    <w:rPr>
      <w:rFonts w:ascii="Calibri" w:hAnsi="Calibri" w:eastAsia="Calibri" w:cs="Calibri"/>
      <w:sz w:val="20"/>
      <w:szCs w:val="20"/>
    </w:rPr>
  </w:style>
  <w:style w:type="character" w:styleId="855">
    <w:name w:val="footnote reference"/>
    <w:basedOn w:val="842"/>
    <w:uiPriority w:val="99"/>
    <w:semiHidden/>
    <w:unhideWhenUsed/>
    <w:rPr>
      <w:vertAlign w:val="superscript"/>
    </w:rPr>
  </w:style>
  <w:style w:type="paragraph" w:styleId="856">
    <w:name w:val="Header"/>
    <w:basedOn w:val="839"/>
    <w:link w:val="857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2"/>
    <w:link w:val="856"/>
    <w:rPr>
      <w:rFonts w:ascii="Calibri" w:hAnsi="Calibri" w:eastAsia="Calibri" w:cs="Calibri"/>
    </w:rPr>
  </w:style>
  <w:style w:type="paragraph" w:styleId="858">
    <w:name w:val="Footer"/>
    <w:basedOn w:val="839"/>
    <w:link w:val="85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basedOn w:val="842"/>
    <w:link w:val="858"/>
    <w:uiPriority w:val="99"/>
    <w:rPr>
      <w:rFonts w:ascii="Calibri" w:hAnsi="Calibri" w:eastAsia="Calibri" w:cs="Calibri"/>
    </w:rPr>
  </w:style>
  <w:style w:type="character" w:styleId="860">
    <w:name w:val="Hyperlink"/>
    <w:rPr>
      <w:color w:val="0000ff"/>
      <w:u w:val="single"/>
    </w:rPr>
  </w:style>
  <w:style w:type="paragraph" w:styleId="86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6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character" w:styleId="863">
    <w:name w:val="Strong"/>
    <w:basedOn w:val="842"/>
    <w:uiPriority w:val="22"/>
    <w:qFormat/>
    <w:rPr>
      <w:b/>
      <w:bCs/>
    </w:rPr>
  </w:style>
  <w:style w:type="paragraph" w:styleId="864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865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866" w:customStyle="1">
    <w:name w:val="Сетка таблицы1"/>
    <w:basedOn w:val="843"/>
    <w:next w:val="84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FC556-1520-4201-8762-77438B17E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Снежурова Анна Михайловна</dc:creator>
  <cp:revision>82</cp:revision>
  <dcterms:created xsi:type="dcterms:W3CDTF">2023-11-16T06:10:00Z</dcterms:created>
  <dcterms:modified xsi:type="dcterms:W3CDTF">2024-12-06T06:48:11Z</dcterms:modified>
</cp:coreProperties>
</file>