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28.11.2024 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1894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 условий </w:t>
      </w:r>
      <w:r>
        <w:rPr>
          <w:b/>
        </w:rPr>
        <w:t xml:space="preserve">пр</w:t>
      </w:r>
      <w:r>
        <w:rPr>
          <w:b/>
        </w:rPr>
        <w:t xml:space="preserve">иватизации имущества, </w:t>
      </w:r>
      <w:r>
        <w:rPr>
          <w:b/>
        </w:rPr>
        <w:t xml:space="preserve">находящегося</w:t>
      </w:r>
      <w:r>
        <w:rPr>
          <w:b/>
        </w:rPr>
        <w:t xml:space="preserve"> </w:t>
      </w:r>
      <w:r>
        <w:rPr>
          <w:b/>
        </w:rPr>
        <w:t xml:space="preserve">в собственности </w:t>
      </w:r>
      <w:r>
        <w:rPr>
          <w:b/>
        </w:rPr>
        <w:br/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уководствуясь Федеральным </w:t>
      </w:r>
      <w:r>
        <w:rPr>
          <w:sz w:val="24"/>
          <w:szCs w:val="24"/>
        </w:rPr>
        <w:t xml:space="preserve">законом от 21.12.2001 № 178-ФЗ «О приватизации государственного и муниципального имущества»,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орядк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 условия</w:t>
      </w:r>
      <w:r>
        <w:rPr>
          <w:color w:val="000000"/>
          <w:sz w:val="24"/>
          <w:szCs w:val="24"/>
        </w:rPr>
        <w:t xml:space="preserve">ми</w:t>
      </w:r>
      <w:r>
        <w:rPr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 Прогнозным планом (программой) приватизации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</w:rPr>
        <w:t xml:space="preserve">имущества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 и плановый период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, утвержденным решением Совета депутатов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15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436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Разрешить приватизацию следующего имущества, находящегося в собственности Печенгского муниципального округа: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ежилое здание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н</w:t>
      </w:r>
      <w:r>
        <w:rPr>
          <w:color w:val="000000"/>
          <w:sz w:val="24"/>
          <w:szCs w:val="24"/>
        </w:rPr>
        <w:t xml:space="preserve">азначение: нежилое, количество этажей: 1, в том числе подземных 0, площадь 227 </w:t>
      </w:r>
      <w:r>
        <w:rPr>
          <w:color w:val="000000"/>
          <w:sz w:val="24"/>
          <w:szCs w:val="24"/>
        </w:rPr>
        <w:t xml:space="preserve">кв</w:t>
      </w:r>
      <w:r>
        <w:rPr>
          <w:color w:val="000000"/>
          <w:sz w:val="24"/>
          <w:szCs w:val="24"/>
        </w:rPr>
        <w:t xml:space="preserve">.м</w:t>
      </w:r>
      <w:r>
        <w:rPr>
          <w:color w:val="000000"/>
          <w:sz w:val="24"/>
          <w:szCs w:val="24"/>
        </w:rPr>
        <w:t xml:space="preserve">, кадастровый номер 51:03:0060102:1003</w:t>
      </w:r>
      <w:r>
        <w:rPr>
          <w:color w:val="000000"/>
          <w:sz w:val="24"/>
          <w:szCs w:val="24"/>
        </w:rPr>
        <w:t xml:space="preserve">, </w:t>
      </w:r>
      <w:r>
        <w:rPr>
          <w:sz w:val="24"/>
          <w:szCs w:val="24"/>
        </w:rPr>
        <w:t xml:space="preserve">местоположение: </w:t>
      </w:r>
      <w:r>
        <w:rPr>
          <w:sz w:val="24"/>
          <w:szCs w:val="24"/>
        </w:rPr>
        <w:t xml:space="preserve">Мурманская область, Печенгский район, н.п. </w:t>
      </w:r>
      <w:r>
        <w:rPr>
          <w:sz w:val="24"/>
          <w:szCs w:val="24"/>
        </w:rPr>
        <w:t xml:space="preserve">Корзуново</w:t>
      </w:r>
      <w:r>
        <w:rPr>
          <w:sz w:val="24"/>
          <w:szCs w:val="24"/>
        </w:rPr>
        <w:t xml:space="preserve">, год завершения строительства 2008</w:t>
      </w:r>
      <w:r>
        <w:rPr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Отчуждается вместе с земельны</w:t>
      </w:r>
      <w:r>
        <w:rPr>
          <w:bCs/>
          <w:sz w:val="24"/>
          <w:szCs w:val="24"/>
        </w:rPr>
        <w:t xml:space="preserve">м</w:t>
      </w:r>
      <w:bookmarkStart w:id="0" w:name="_GoBack"/>
      <w:r/>
      <w:bookmarkEnd w:id="0"/>
      <w:r>
        <w:rPr>
          <w:bCs/>
          <w:sz w:val="24"/>
          <w:szCs w:val="24"/>
        </w:rPr>
        <w:t xml:space="preserve"> участком с кадастровым номером </w:t>
      </w:r>
      <w:r>
        <w:rPr>
          <w:color w:val="000000"/>
          <w:sz w:val="24"/>
          <w:szCs w:val="24"/>
        </w:rPr>
        <w:t xml:space="preserve">51:03:0060102:1999</w:t>
      </w:r>
      <w:r>
        <w:rPr>
          <w:bCs/>
          <w:sz w:val="24"/>
          <w:szCs w:val="24"/>
        </w:rPr>
        <w:t xml:space="preserve">, площадью </w:t>
      </w:r>
      <w:r>
        <w:rPr>
          <w:bCs/>
          <w:sz w:val="24"/>
          <w:szCs w:val="24"/>
        </w:rPr>
        <w:t xml:space="preserve">4500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кв.м</w:t>
      </w:r>
      <w:r>
        <w:rPr>
          <w:color w:val="000000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Утвердить следующие условия приватизации имущества: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Способ приватизации: аукцион, открытый по составу участников и </w:t>
      </w:r>
      <w:r>
        <w:rPr>
          <w:sz w:val="24"/>
          <w:szCs w:val="24"/>
        </w:rPr>
        <w:t xml:space="preserve">открытый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форме подачи </w:t>
      </w:r>
      <w:r>
        <w:rPr>
          <w:sz w:val="24"/>
          <w:szCs w:val="24"/>
        </w:rPr>
        <w:t xml:space="preserve">предложений по цене.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Начальная цена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имущества – </w:t>
      </w:r>
      <w:r>
        <w:rPr>
          <w:sz w:val="24"/>
          <w:szCs w:val="24"/>
        </w:rPr>
        <w:t xml:space="preserve">886 000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восемьсот восемьдесят шесть тысяч</w:t>
      </w:r>
      <w:r>
        <w:rPr>
          <w:sz w:val="24"/>
          <w:szCs w:val="24"/>
        </w:rPr>
        <w:t xml:space="preserve">) рублей 00 копеек без учета НДС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Стоимость земельного участка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1 92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000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один миллион девятьсот двадцать </w:t>
      </w:r>
      <w:r>
        <w:rPr>
          <w:sz w:val="24"/>
          <w:szCs w:val="24"/>
        </w:rPr>
        <w:t xml:space="preserve">пять</w:t>
      </w:r>
      <w:r>
        <w:rPr>
          <w:sz w:val="24"/>
          <w:szCs w:val="24"/>
        </w:rPr>
        <w:t xml:space="preserve"> тысяч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рублей без учета НДС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Срок оплаты: единовременно, безналичный расчет, </w:t>
      </w:r>
      <w:r>
        <w:rPr>
          <w:sz w:val="24"/>
          <w:szCs w:val="24"/>
        </w:rPr>
        <w:t xml:space="preserve">не позднее 15 рабочих </w:t>
      </w:r>
      <w:r>
        <w:rPr>
          <w:sz w:val="24"/>
          <w:szCs w:val="24"/>
        </w:rPr>
        <w:t xml:space="preserve">дней </w:t>
      </w:r>
      <w:r>
        <w:rPr>
          <w:sz w:val="24"/>
          <w:szCs w:val="24"/>
        </w:rPr>
        <w:t xml:space="preserve">со дня заключения</w:t>
      </w:r>
      <w:r>
        <w:rPr>
          <w:sz w:val="24"/>
          <w:szCs w:val="24"/>
        </w:rPr>
        <w:t xml:space="preserve"> договора купли-продажи. Средства от сделки поступают в бюджет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Все действия, необходимые д</w:t>
      </w:r>
      <w:r>
        <w:rPr>
          <w:sz w:val="24"/>
          <w:szCs w:val="24"/>
        </w:rPr>
        <w:t xml:space="preserve">ля государственной регистрации имущества </w:t>
      </w:r>
      <w:r>
        <w:rPr>
          <w:sz w:val="24"/>
          <w:szCs w:val="24"/>
        </w:rPr>
        <w:t xml:space="preserve">и оплату стоимости указанных услуг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возложить на покупателя.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Комитету по управлению имуществом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выступить продавцом имущества и осуществлять работу в соответствии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Положением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б организации </w:t>
      </w:r>
      <w:r>
        <w:rPr>
          <w:sz w:val="24"/>
          <w:szCs w:val="24"/>
        </w:rPr>
        <w:t xml:space="preserve">и проведении </w:t>
      </w:r>
      <w:r>
        <w:rPr>
          <w:sz w:val="24"/>
          <w:szCs w:val="24"/>
        </w:rPr>
        <w:t xml:space="preserve">продажи государственно</w:t>
      </w:r>
      <w:r>
        <w:rPr>
          <w:sz w:val="24"/>
          <w:szCs w:val="24"/>
        </w:rPr>
        <w:t xml:space="preserve">го или муниципального имущества в электронной форме</w:t>
      </w:r>
      <w:r>
        <w:rPr>
          <w:sz w:val="24"/>
          <w:szCs w:val="24"/>
        </w:rPr>
        <w:t xml:space="preserve">, утвержденным постановлением Правительства Р</w:t>
      </w:r>
      <w:r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едерации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27.08.2012 № 860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вступает в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размещению 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</w:t>
      </w:r>
      <w:r>
        <w:rPr>
          <w:sz w:val="24"/>
          <w:szCs w:val="24"/>
        </w:rPr>
        <w:t xml:space="preserve">Печенгского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Информационное сообщение о продаже имущества разместить на сайте </w:t>
      </w:r>
      <w:hyperlink r:id="rId12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сети Интернет Российской Федерации о проведении торгов.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Лаврущик</w:t>
      </w:r>
      <w:r>
        <w:t xml:space="preserve"> С.С., 50579</w:t>
      </w:r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1"/>
    <w:next w:val="841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basedOn w:val="843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1"/>
    <w:next w:val="841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basedOn w:val="843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1"/>
    <w:next w:val="841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basedOn w:val="843"/>
    <w:link w:val="670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843"/>
    <w:link w:val="842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1"/>
    <w:next w:val="841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41"/>
    <w:next w:val="841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41"/>
    <w:next w:val="841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1"/>
    <w:next w:val="841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1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41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41"/>
    <w:next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  <w:rPr>
      <w:rFonts w:ascii="Times New Roman" w:hAnsi="Times New Roman" w:eastAsia="Times New Roman"/>
    </w:rPr>
  </w:style>
  <w:style w:type="paragraph" w:styleId="842">
    <w:name w:val="Heading 4"/>
    <w:basedOn w:val="841"/>
    <w:next w:val="841"/>
    <w:link w:val="847"/>
    <w:qFormat/>
    <w:pPr>
      <w:ind w:firstLine="709"/>
      <w:keepNext/>
      <w:outlineLvl w:val="3"/>
    </w:pPr>
    <w:rPr>
      <w:sz w:val="28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 w:customStyle="1">
    <w:name w:val="Стиль1"/>
    <w:basedOn w:val="841"/>
    <w:qFormat/>
    <w:rPr>
      <w:sz w:val="24"/>
    </w:rPr>
  </w:style>
  <w:style w:type="character" w:styleId="847" w:customStyle="1">
    <w:name w:val="Заголовок 4 Знак"/>
    <w:link w:val="842"/>
    <w:rPr>
      <w:rFonts w:ascii="Times New Roman" w:hAnsi="Times New Roman" w:eastAsia="Times New Roman"/>
      <w:szCs w:val="20"/>
      <w:lang w:eastAsia="ru-RU"/>
    </w:rPr>
  </w:style>
  <w:style w:type="paragraph" w:styleId="84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49">
    <w:name w:val="Balloon Text"/>
    <w:basedOn w:val="841"/>
    <w:link w:val="850"/>
    <w:uiPriority w:val="99"/>
    <w:semiHidden/>
    <w:unhideWhenUsed/>
    <w:rPr>
      <w:rFonts w:ascii="Tahoma" w:hAnsi="Tahoma" w:cs="Tahoma"/>
      <w:sz w:val="16"/>
      <w:szCs w:val="16"/>
    </w:rPr>
  </w:style>
  <w:style w:type="character" w:styleId="850" w:customStyle="1">
    <w:name w:val="Текст выноски Знак"/>
    <w:link w:val="84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1">
    <w:name w:val="List Paragraph"/>
    <w:basedOn w:val="841"/>
    <w:uiPriority w:val="34"/>
    <w:qFormat/>
    <w:pPr>
      <w:contextualSpacing/>
      <w:ind w:left="720"/>
    </w:pPr>
  </w:style>
  <w:style w:type="paragraph" w:styleId="852" w:customStyle="1">
    <w:name w:val="Знак Знак1 Знак Знак Знак Знак Знак Знак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3" w:customStyle="1">
    <w:name w:val="Знак Знак1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4">
    <w:name w:val="Table Grid"/>
    <w:basedOn w:val="84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Plain Text"/>
    <w:basedOn w:val="841"/>
    <w:link w:val="856"/>
    <w:rPr>
      <w:rFonts w:ascii="Courier New" w:hAnsi="Courier New" w:cs="Courier New"/>
    </w:rPr>
  </w:style>
  <w:style w:type="character" w:styleId="856" w:customStyle="1">
    <w:name w:val="Текст Знак"/>
    <w:link w:val="855"/>
    <w:rPr>
      <w:rFonts w:ascii="Courier New" w:hAnsi="Courier New" w:eastAsia="Times New Roman" w:cs="Courier New"/>
    </w:rPr>
  </w:style>
  <w:style w:type="paragraph" w:styleId="857">
    <w:name w:val="Body Text"/>
    <w:basedOn w:val="841"/>
    <w:link w:val="858"/>
    <w:uiPriority w:val="99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58" w:customStyle="1">
    <w:name w:val="Основной текст Знак"/>
    <w:basedOn w:val="843"/>
    <w:link w:val="857"/>
    <w:uiPriority w:val="99"/>
    <w:rPr>
      <w:sz w:val="22"/>
      <w:szCs w:val="22"/>
      <w:lang w:eastAsia="en-US"/>
    </w:rPr>
  </w:style>
  <w:style w:type="paragraph" w:styleId="859" w:customStyle="1">
    <w:name w:val="Знак Знак Знак Знак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6A6C6-3C1A-47E6-9DCC-620F0EF88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5</cp:revision>
  <dcterms:created xsi:type="dcterms:W3CDTF">2024-11-25T06:52:00Z</dcterms:created>
  <dcterms:modified xsi:type="dcterms:W3CDTF">2024-12-06T06:50:19Z</dcterms:modified>
</cp:coreProperties>
</file>