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03.12.2024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1926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реорганизации муниципального бюджетного дошкольного образовательного учреждения «Детский сад № 7</w:t>
      </w:r>
      <w:r>
        <w:rPr>
          <w:b/>
        </w:rPr>
        <w:t xml:space="preserve">» в форме присоединения к нему муниципального бюджетного дошкольного образовательного учреждения «Детский сад № 12»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Российской Федерации, Федеральным законом от 06.10.2003 №131-ФЗ «Об общих принципах организации местн</w:t>
      </w:r>
      <w:r>
        <w:rPr>
          <w:sz w:val="24"/>
          <w:szCs w:val="24"/>
        </w:rPr>
        <w:t xml:space="preserve">ого самоуправления в Российской Федерации», Федеральным законом от 12.01.1996 № 7-ФЗ «О некоммерческих организациях», Федеральным законом от 08.08.2001 № 129-ФЗ </w:t>
      </w:r>
      <w:r>
        <w:rPr>
          <w:sz w:val="24"/>
          <w:szCs w:val="24"/>
        </w:rPr>
        <w:br/>
        <w:t xml:space="preserve">«О государственной регистрации юридических лиц и индивидуальных предпринимателей», Федеральным</w:t>
      </w:r>
      <w:r>
        <w:rPr>
          <w:sz w:val="24"/>
          <w:szCs w:val="24"/>
        </w:rPr>
        <w:t xml:space="preserve"> законом от 29.12.2012 № 273-ФЗ «Об образовании в Российской Федерации», Уставом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Реорганизовать муниципальное бюджетное дошкольное образовательное учреждение «Детский сад № 7» (ИНН 5109000551) (далее – </w:t>
      </w:r>
      <w:r>
        <w:rPr>
          <w:sz w:val="24"/>
          <w:szCs w:val="24"/>
        </w:rPr>
        <w:t xml:space="preserve">МБДОУ № 7) в форме присоединения к нему муниципального бюджетного дошкольного образовательного учреждения «Детский сад № 12» (ИНН 5109002076) (далее – МБДОУ № 12).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МБДОУ № 7 является правопреемником МБДОУ № 12 в соответствии с передато</w:t>
      </w:r>
      <w:r>
        <w:rPr>
          <w:sz w:val="24"/>
          <w:szCs w:val="24"/>
        </w:rPr>
        <w:t xml:space="preserve">чным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реорганизации - </w:t>
      </w:r>
      <w:r>
        <w:rPr>
          <w:sz w:val="24"/>
          <w:szCs w:val="24"/>
        </w:rPr>
        <w:t xml:space="preserve">муниципальное бюджетное дошкольное образовательное учреждение «Детский сад № 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функции и полномочия учре</w:t>
      </w:r>
      <w:r>
        <w:rPr>
          <w:bCs/>
          <w:sz w:val="24"/>
          <w:szCs w:val="24"/>
        </w:rPr>
        <w:t xml:space="preserve">дителя реорганизованного юридического лица осуществляет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области, в лице Отдела образования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Уполномочить</w:t>
      </w:r>
      <w:r>
        <w:rPr>
          <w:sz w:val="24"/>
          <w:szCs w:val="24"/>
        </w:rPr>
        <w:t xml:space="preserve"> заведующего </w:t>
      </w:r>
      <w:r>
        <w:rPr>
          <w:bCs/>
          <w:sz w:val="24"/>
          <w:szCs w:val="24"/>
        </w:rPr>
        <w:t xml:space="preserve">МБДОУ № 7 </w:t>
      </w:r>
      <w:r>
        <w:rPr>
          <w:bCs/>
          <w:sz w:val="24"/>
          <w:szCs w:val="24"/>
        </w:rPr>
        <w:t xml:space="preserve">Михайлову Светлану Зиновьевну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направить в Единый федеральный реестр юридиче</w:t>
      </w:r>
      <w:r>
        <w:rPr>
          <w:bCs/>
          <w:sz w:val="24"/>
          <w:szCs w:val="24"/>
        </w:rPr>
        <w:t xml:space="preserve">ски значимых сведений о фактах деятельности юридических лиц, индивидуальных предпринимателей и иных субъектов экономической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после внесения в ЕГРЮЛ соответствующей информации о реорганизации, обратиться в регио</w:t>
      </w:r>
      <w:r>
        <w:rPr>
          <w:bCs/>
          <w:sz w:val="24"/>
          <w:szCs w:val="24"/>
        </w:rPr>
        <w:t xml:space="preserve">нальное представительство журнала «Вестник государственной регистрации» (ООО «ИКЦ «Правовед», г. Мурманск) с заявкой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МБДОУ № 7</w:t>
      </w:r>
      <w:r>
        <w:rPr>
          <w:bCs/>
          <w:sz w:val="24"/>
          <w:szCs w:val="24"/>
        </w:rPr>
        <w:t xml:space="preserve"> в форме присоединения к нему МБДОУ № 12 о порядке и ср</w:t>
      </w:r>
      <w:r>
        <w:rPr>
          <w:bCs/>
          <w:sz w:val="24"/>
          <w:szCs w:val="24"/>
        </w:rPr>
        <w:t xml:space="preserve">оке заявления требований его кредиторам.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состав комиссии по реорганизации </w:t>
      </w:r>
      <w:r>
        <w:rPr>
          <w:sz w:val="24"/>
          <w:szCs w:val="24"/>
        </w:rPr>
        <w:t xml:space="preserve">МБДОУ № 7</w:t>
      </w:r>
      <w:r>
        <w:rPr>
          <w:bCs/>
          <w:sz w:val="24"/>
          <w:szCs w:val="24"/>
        </w:rPr>
        <w:t xml:space="preserve"> в форме присоединения к нему МБДОУ № 12 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4.2. план мероприятий по осуществлению реорганизации МБДОУ № 7 в форме присоединения к </w:t>
      </w:r>
      <w:r>
        <w:rPr>
          <w:bCs/>
          <w:sz w:val="24"/>
          <w:szCs w:val="24"/>
        </w:rPr>
        <w:t xml:space="preserve">нему МБДОУ № 12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Настоящее постановление вступает в силу со дня его подписания и подлежит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3" w:tooltip="https://pechengamr.gov-murman.ru/" w:history="1">
        <w:r>
          <w:rPr>
            <w:rStyle w:val="900"/>
            <w:bCs/>
            <w:sz w:val="24"/>
            <w:szCs w:val="24"/>
          </w:rPr>
          <w:t xml:space="preserve">https://pechengamr.gov-murma</w:t>
        </w:r>
        <w:r>
          <w:rPr>
            <w:rStyle w:val="900"/>
            <w:bCs/>
            <w:sz w:val="24"/>
            <w:szCs w:val="24"/>
          </w:rPr>
          <w:t xml:space="preserve">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начальника отдела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Никитину И.В.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</w:t>
      </w:r>
      <w:r>
        <w:rPr>
          <w:sz w:val="24"/>
          <w:szCs w:val="24"/>
        </w:rPr>
        <w:t xml:space="preserve">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Никитина И.В., 5-05-72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1926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МБДОУ № 7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МБДОУ № 12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Чивиль</w:t>
            </w:r>
            <w:r>
              <w:rPr>
                <w:bCs/>
                <w:sz w:val="24"/>
                <w:szCs w:val="24"/>
              </w:rPr>
              <w:t xml:space="preserve"> М.В.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специалист сектора общего и дополнительного образования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Михайлова С.З.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Козленко О.Ю.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7;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12;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 и кадров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ind w:left="630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 № 1926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7 в форме присоединения </w:t>
      </w:r>
      <w:r>
        <w:rPr>
          <w:sz w:val="24"/>
          <w:szCs w:val="24"/>
        </w:rPr>
        <w:t xml:space="preserve">к нему МБДОУ № </w:t>
      </w:r>
      <w:r>
        <w:rPr>
          <w:sz w:val="24"/>
          <w:szCs w:val="24"/>
          <w:lang w:val="en-US"/>
        </w:rPr>
        <w:t xml:space="preserve">12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№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/п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Наименования мероприятия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Ориентировочные сроки исполнения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Ответственные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исполнители*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о создании комиссии по оценке последствий принятия решения о реорганизации МБДОУ № 7 в форме присоединения к нему МБДОУ № 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15.11.2024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заключения комиссии относительно оценки последствий принятия решения о реорганизации МБДОУ № 7 в форме присоединения к нему МБДОУ № 12 в профильные министерства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 округа о реорганизации МБДОУ № 7  в форме присоединения к нему МБДОУ № 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письменного уведомления о начале процедуры реорганизации МБДОУ № 7 в форме присоединения к нему МБДОУ № 12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дней после принятия решения о реорганизации)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(предполагаемая дата внесения записи в ЕГРЮЛ о начале процедуры реорганизации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06.12.2024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5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руководителей МБДОУ № 7 и МБДОУ № 12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работников МБДОУ № 7  и МБДОУ № 12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Издание приказов по МБДОУ № 7 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МБДОУ № 12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определяют </w:t>
            </w: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руководители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учреждений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процедуре реорганизации МБДОУ № 7 в форме присоединения к нему МБДОУ № 12 в клиентскую службу СФР в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04.12.2024 - 06.12.2024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дней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с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решения о реорганизации)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Опубликование в средствах массовой информации, в которых опубликовываются данные о государственной регистраци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МБДОУ № 7 в форме присоединения к нему МБДОУ № 12 о порядке и сроке заявления требований его кредиторами.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7: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регистрации» (ООО «ИКЦ «Правовед», г. Мурманск) и их распечатка;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подписание договора и платежных документов;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09.12.2024 - 13.12.2024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начале реорганизации всем известным кредиторам МБДОУ № 12   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04.12.2024 - 10.12.2024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Разработать и согласовать с отделом образования штатное расписание МБДОУ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№ 7 с учетом присоединения к нему МБДОУ № 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в письменной форме работников МБДОУ № 7 и МБДОУ № 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</w:t>
            </w:r>
            <w:bookmarkStart w:id="0" w:name="_GoBack"/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bookmarkEnd w:id="0"/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ab/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проекта нового Устава МБДОУ № 7 и постановления об утверждении Устава (при необходимости)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21.02.2025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Уведомить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кадровый центр ГОБУ Центр занятости населения Мурманской области о реорг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анизации МБДОУ № 7  в форме присоединения к нему МБДОУ № 12,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Провести упорядочение документов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постоянного хранения и по личному составу, образовавшихся в деятельности МБДОУ № 12. Проекты описи дел и исторической справки представить на согласование в архивный отдел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Козленко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инвентаризации (имущества, обязательств, всех видов расчетов) МБДОУ № 12 для последующего составления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01.02.2025 -  01.04.2025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(после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решения о реорганизации, но не позднее дня представления в регистрирующий орган документов для внесения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в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ходатайство об изъятии из оперативного управления МБДОУ № 12 имущества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  ходатайство о закреплении за МБДОУ № 7 на праве оперативного управления имущества МБДОУ № 12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Подготовить передаточный акт, включающий обязательное условие о правопреемстве МБДОУ № 7 по всем правам и обязанностям МБДОУ № 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 описи передаваемых документов, включая лицевые счета работников за весь период наличия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Представить в отдел образования на утверждение передаточный акт с расшифровкой кредиторской и дебиторской задолженности, всех активов и пассивов, числящихся на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балансе МБДОУ № 12, в том числе здания и другого недвижимого имущества, с указанием наименования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кредиторов и дебиторов, суммы, даты возникновения задолженности, срока платежа, утверждение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заявления по форме Р12016 «Заявление о государственной регистрации 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связи с завершением реорганизации юридического лица (юридических лиц)», утвержденного передаточного акта.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 о прекращении деятельности МБДОУ № 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определяет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УФНС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12  для передачи в МБДОУ № 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15.05.2025 – 20.05.2025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 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лицензирующего органа о прекращении деятельности МБДОУ № 12 для прекращения лицензии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после внесения записи в ЕГРЮЛ о завершении ликвидации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Внесение соответствующих записей в трудовые книжки работников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действия по прекращению права оперативного управления МБДОУ № 12 на нежилые помещения в Управлении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1-го рабочего дня после получения из УФНС по Мурманской области докуме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нтов о 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Козленко О.Ю.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Оформить МБДОУ № 12 акты формы ОС-1 по передаче имущества МБДОУ № 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3-х рабочих дней после получения из УФНС по Мурманской области документов о завершении процедуры реорг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Передать МБДОУ № 7 имущество на праве оперативного управления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5-ти рабочих дней после завершения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заявления по форме 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МБДОУ № 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01.06.2025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Принять на баланс МБДОУ № 7 на основании передаточного акта все активы и пассивы МБДОУ № 12, документы управленческие, финансово-хозяйственные, по личному составу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срок определяет МКУ «ЦБ»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Алексеева Ю.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МБДОУ № 7 после подписания акта и дополнительного соглашения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 договору о закреплении имущества в оперативное управление регистрацию права оперативного управления на недвижимое имущество в Управлении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Документы на государственную регистрацию направляет Комитет по управлению имуществом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10 рабочих дней после подписания данного договора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Михайлова С.З.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Лаврущик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С.С.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</w:tbl>
    <w:p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jc w:val="center"/>
      <w:rPr>
        <w:rStyle w:val="928"/>
      </w:rPr>
      <w:framePr w:wrap="around" w:vAnchor="text" w:hAnchor="margin" w:xAlign="center" w:y="1"/>
    </w:pPr>
    <w:r>
      <w:rPr>
        <w:rStyle w:val="928"/>
      </w:rPr>
    </w:r>
    <w:r>
      <w:rPr>
        <w:rStyle w:val="928"/>
      </w:rPr>
    </w:r>
    <w:r>
      <w:rPr>
        <w:rStyle w:val="928"/>
      </w:rPr>
    </w:r>
  </w:p>
  <w:p>
    <w:pPr>
      <w:pStyle w:val="768"/>
      <w:rPr>
        <w:rStyle w:val="928"/>
      </w:rPr>
      <w:framePr w:wrap="around" w:vAnchor="text" w:hAnchor="margin" w:xAlign="center" w:y="1"/>
    </w:pPr>
    <w:r>
      <w:rPr>
        <w:rStyle w:val="928"/>
      </w:rPr>
    </w:r>
    <w:r>
      <w:rPr>
        <w:rStyle w:val="928"/>
      </w:rPr>
    </w:r>
    <w:r>
      <w:rPr>
        <w:rStyle w:val="928"/>
      </w:rPr>
    </w:r>
  </w:p>
  <w:p>
    <w:pPr>
      <w:pStyle w:val="768"/>
    </w:pPr>
    <w:r/>
    <w:r/>
  </w:p>
  <w:p>
    <w:pPr>
      <w:pStyle w:val="76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rPr>
        <w:rStyle w:val="928"/>
      </w:rPr>
      <w:framePr w:wrap="around" w:vAnchor="text" w:hAnchor="margin" w:xAlign="center" w:y="1"/>
    </w:pPr>
    <w:r>
      <w:rPr>
        <w:rStyle w:val="928"/>
      </w:rPr>
      <w:fldChar w:fldCharType="begin"/>
    </w:r>
    <w:r>
      <w:rPr>
        <w:rStyle w:val="928"/>
      </w:rPr>
      <w:instrText xml:space="preserve">PAGE  </w:instrText>
    </w:r>
    <w:r>
      <w:rPr>
        <w:rStyle w:val="928"/>
      </w:rPr>
      <w:fldChar w:fldCharType="end"/>
    </w:r>
    <w:r>
      <w:rPr>
        <w:rStyle w:val="928"/>
      </w:rPr>
    </w:r>
    <w:r>
      <w:rPr>
        <w:rStyle w:val="928"/>
      </w:rPr>
    </w:r>
  </w:p>
  <w:p>
    <w:pPr>
      <w:pStyle w:val="768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2">
    <w:name w:val="Heading 1 Char"/>
    <w:basedOn w:val="746"/>
    <w:link w:val="737"/>
    <w:uiPriority w:val="9"/>
    <w:rPr>
      <w:rFonts w:ascii="Arial" w:hAnsi="Arial" w:eastAsia="Arial" w:cs="Arial"/>
      <w:sz w:val="40"/>
      <w:szCs w:val="40"/>
    </w:rPr>
  </w:style>
  <w:style w:type="character" w:styleId="723">
    <w:name w:val="Heading 3 Char"/>
    <w:basedOn w:val="746"/>
    <w:link w:val="739"/>
    <w:uiPriority w:val="9"/>
    <w:rPr>
      <w:rFonts w:ascii="Arial" w:hAnsi="Arial" w:eastAsia="Arial" w:cs="Arial"/>
      <w:sz w:val="30"/>
      <w:szCs w:val="30"/>
    </w:rPr>
  </w:style>
  <w:style w:type="character" w:styleId="724">
    <w:name w:val="Heading 4 Char"/>
    <w:basedOn w:val="746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25">
    <w:name w:val="Heading 5 Char"/>
    <w:basedOn w:val="746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26">
    <w:name w:val="Heading 6 Char"/>
    <w:basedOn w:val="746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27">
    <w:name w:val="Heading 7 Char"/>
    <w:basedOn w:val="746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>
    <w:name w:val="Heading 8 Char"/>
    <w:basedOn w:val="746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29">
    <w:name w:val="Heading 9 Char"/>
    <w:basedOn w:val="746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30">
    <w:name w:val="Title Char"/>
    <w:basedOn w:val="746"/>
    <w:link w:val="760"/>
    <w:uiPriority w:val="10"/>
    <w:rPr>
      <w:sz w:val="48"/>
      <w:szCs w:val="48"/>
    </w:rPr>
  </w:style>
  <w:style w:type="character" w:styleId="731">
    <w:name w:val="Subtitle Char"/>
    <w:basedOn w:val="746"/>
    <w:link w:val="762"/>
    <w:uiPriority w:val="11"/>
    <w:rPr>
      <w:sz w:val="24"/>
      <w:szCs w:val="24"/>
    </w:rPr>
  </w:style>
  <w:style w:type="character" w:styleId="732">
    <w:name w:val="Quote Char"/>
    <w:link w:val="764"/>
    <w:uiPriority w:val="29"/>
    <w:rPr>
      <w:i/>
    </w:rPr>
  </w:style>
  <w:style w:type="character" w:styleId="733">
    <w:name w:val="Intense Quote Char"/>
    <w:link w:val="766"/>
    <w:uiPriority w:val="30"/>
    <w:rPr>
      <w:i/>
    </w:rPr>
  </w:style>
  <w:style w:type="character" w:styleId="734">
    <w:name w:val="Footnote Text Char"/>
    <w:link w:val="901"/>
    <w:uiPriority w:val="99"/>
    <w:rPr>
      <w:sz w:val="18"/>
    </w:rPr>
  </w:style>
  <w:style w:type="character" w:styleId="735">
    <w:name w:val="Endnote Text Char"/>
    <w:link w:val="904"/>
    <w:uiPriority w:val="99"/>
    <w:rPr>
      <w:sz w:val="20"/>
    </w:r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49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25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5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2 Char"/>
    <w:uiPriority w:val="9"/>
    <w:rPr>
      <w:rFonts w:ascii="Arial" w:hAnsi="Arial" w:eastAsia="Arial" w:cs="Arial"/>
      <w:sz w:val="34"/>
    </w:rPr>
  </w:style>
  <w:style w:type="character" w:styleId="751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52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53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55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6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57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58">
    <w:name w:val="List Paragraph"/>
    <w:basedOn w:val="736"/>
    <w:uiPriority w:val="34"/>
    <w:qFormat/>
    <w:pPr>
      <w:contextualSpacing/>
      <w:ind w:left="720"/>
    </w:pPr>
  </w:style>
  <w:style w:type="paragraph" w:styleId="759">
    <w:name w:val="No Spacing"/>
    <w:uiPriority w:val="1"/>
    <w:qFormat/>
  </w:style>
  <w:style w:type="paragraph" w:styleId="760">
    <w:name w:val="Title"/>
    <w:basedOn w:val="736"/>
    <w:next w:val="736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Название Знак"/>
    <w:link w:val="760"/>
    <w:uiPriority w:val="10"/>
    <w:rPr>
      <w:sz w:val="48"/>
      <w:szCs w:val="48"/>
    </w:rPr>
  </w:style>
  <w:style w:type="paragraph" w:styleId="762">
    <w:name w:val="Subtitle"/>
    <w:basedOn w:val="736"/>
    <w:next w:val="736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 w:customStyle="1">
    <w:name w:val="Подзаголовок Знак"/>
    <w:link w:val="762"/>
    <w:uiPriority w:val="11"/>
    <w:rPr>
      <w:sz w:val="24"/>
      <w:szCs w:val="24"/>
    </w:rPr>
  </w:style>
  <w:style w:type="paragraph" w:styleId="764">
    <w:name w:val="Quote"/>
    <w:basedOn w:val="736"/>
    <w:next w:val="736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Цитата 2 Знак"/>
    <w:link w:val="764"/>
    <w:uiPriority w:val="29"/>
    <w:rPr>
      <w:i/>
    </w:rPr>
  </w:style>
  <w:style w:type="paragraph" w:styleId="766">
    <w:name w:val="Intense Quote"/>
    <w:basedOn w:val="736"/>
    <w:next w:val="736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Выделенная цитата Знак"/>
    <w:link w:val="766"/>
    <w:uiPriority w:val="30"/>
    <w:rPr>
      <w:i/>
    </w:rPr>
  </w:style>
  <w:style w:type="paragraph" w:styleId="768">
    <w:name w:val="Header"/>
    <w:basedOn w:val="736"/>
    <w:link w:val="92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9" w:customStyle="1">
    <w:name w:val="Header Char"/>
    <w:uiPriority w:val="99"/>
  </w:style>
  <w:style w:type="paragraph" w:styleId="770">
    <w:name w:val="Footer"/>
    <w:basedOn w:val="736"/>
    <w:link w:val="927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71" w:customStyle="1">
    <w:name w:val="Footer Char"/>
    <w:uiPriority w:val="99"/>
  </w:style>
  <w:style w:type="paragraph" w:styleId="772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3" w:customStyle="1">
    <w:name w:val="Caption Char"/>
    <w:uiPriority w:val="99"/>
  </w:style>
  <w:style w:type="table" w:styleId="774">
    <w:name w:val="Table Grid"/>
    <w:basedOn w:val="747"/>
    <w:tblPr/>
  </w:style>
  <w:style w:type="table" w:styleId="775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6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3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4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6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8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9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7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8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9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0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1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4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2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0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1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2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3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4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5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6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7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8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9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0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1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2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3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4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5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6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7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8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9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0">
    <w:name w:val="Hyperlink"/>
    <w:rPr>
      <w:color w:val="0563c1"/>
      <w:u w:val="single"/>
    </w:rPr>
  </w:style>
  <w:style w:type="paragraph" w:styleId="901">
    <w:name w:val="footnote text"/>
    <w:basedOn w:val="736"/>
    <w:link w:val="902"/>
    <w:uiPriority w:val="99"/>
    <w:semiHidden/>
    <w:unhideWhenUsed/>
    <w:pPr>
      <w:spacing w:after="40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uiPriority w:val="99"/>
    <w:unhideWhenUsed/>
    <w:rPr>
      <w:vertAlign w:val="superscript"/>
    </w:rPr>
  </w:style>
  <w:style w:type="paragraph" w:styleId="904">
    <w:name w:val="endnote text"/>
    <w:basedOn w:val="736"/>
    <w:link w:val="905"/>
    <w:uiPriority w:val="99"/>
    <w:semiHidden/>
    <w:unhideWhenUsed/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uiPriority w:val="99"/>
    <w:semiHidden/>
    <w:unhideWhenUsed/>
    <w:rPr>
      <w:vertAlign w:val="superscript"/>
    </w:rPr>
  </w:style>
  <w:style w:type="paragraph" w:styleId="907">
    <w:name w:val="toc 1"/>
    <w:basedOn w:val="736"/>
    <w:next w:val="736"/>
    <w:uiPriority w:val="39"/>
    <w:unhideWhenUsed/>
    <w:pPr>
      <w:spacing w:after="57"/>
    </w:pPr>
  </w:style>
  <w:style w:type="paragraph" w:styleId="908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09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10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11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12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13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14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15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36"/>
    <w:next w:val="736"/>
    <w:uiPriority w:val="99"/>
    <w:unhideWhenUsed/>
  </w:style>
  <w:style w:type="character" w:styleId="918" w:customStyle="1">
    <w:name w:val="Основной шрифт абзаца;Знак Знак2 Знак Знак Знак Знак Знак Знак Знак Знак"/>
    <w:link w:val="932"/>
    <w:semiHidden/>
  </w:style>
  <w:style w:type="paragraph" w:styleId="919">
    <w:name w:val="Body Text"/>
    <w:basedOn w:val="736"/>
    <w:pPr>
      <w:jc w:val="both"/>
    </w:pPr>
    <w:rPr>
      <w:sz w:val="24"/>
      <w:szCs w:val="24"/>
    </w:rPr>
  </w:style>
  <w:style w:type="paragraph" w:styleId="920">
    <w:name w:val="Body Text Indent"/>
    <w:basedOn w:val="736"/>
    <w:pPr>
      <w:ind w:left="283"/>
      <w:spacing w:after="120"/>
    </w:pPr>
  </w:style>
  <w:style w:type="paragraph" w:styleId="921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2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23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4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5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6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27" w:customStyle="1">
    <w:name w:val="Нижний колонтитул Знак"/>
    <w:link w:val="770"/>
    <w:rPr>
      <w:rFonts w:ascii="Arial" w:hAnsi="Arial" w:cs="Arial"/>
    </w:rPr>
  </w:style>
  <w:style w:type="character" w:styleId="928">
    <w:name w:val="page number"/>
  </w:style>
  <w:style w:type="character" w:styleId="929" w:customStyle="1">
    <w:name w:val="Верхний колонтитул Знак"/>
    <w:link w:val="768"/>
    <w:rPr>
      <w:rFonts w:ascii="Arial" w:hAnsi="Arial" w:cs="Arial"/>
    </w:rPr>
  </w:style>
  <w:style w:type="paragraph" w:styleId="930">
    <w:name w:val="Balloon Text"/>
    <w:basedOn w:val="736"/>
    <w:link w:val="931"/>
    <w:rPr>
      <w:rFonts w:ascii="Tahoma" w:hAnsi="Tahoma" w:cs="Tahoma"/>
      <w:sz w:val="16"/>
      <w:szCs w:val="16"/>
    </w:rPr>
  </w:style>
  <w:style w:type="character" w:styleId="931" w:customStyle="1">
    <w:name w:val="Текст выноски Знак"/>
    <w:link w:val="930"/>
    <w:rPr>
      <w:rFonts w:ascii="Tahoma" w:hAnsi="Tahoma" w:cs="Tahoma"/>
      <w:sz w:val="16"/>
      <w:szCs w:val="16"/>
    </w:rPr>
  </w:style>
  <w:style w:type="paragraph" w:styleId="932" w:customStyle="1">
    <w:name w:val="Знак Знак2 Знак Знак Знак Знак"/>
    <w:basedOn w:val="736"/>
    <w:link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3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4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2024-12-02T14:58:00Z</dcterms:created>
  <dcterms:modified xsi:type="dcterms:W3CDTF">2024-12-06T06:54:33Z</dcterms:modified>
  <cp:version>917504</cp:version>
</cp:coreProperties>
</file>