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2661920</wp:posOffset>
                </wp:positionH>
                <wp:positionV relativeFrom="paragraph">
                  <wp:posOffset>3175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09.60pt;mso-position-horizontal:absolute;mso-position-vertical-relative:text;margin-top:0.2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03.12.2024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1927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ind w:firstLine="709"/>
        <w:jc w:val="center"/>
        <w:rPr>
          <w:b/>
        </w:rPr>
      </w:pPr>
      <w:r>
        <w:rPr>
          <w:b/>
        </w:rPr>
        <w:t xml:space="preserve">О реорганизации муниципального бюджетного дошкольного образовательного учреждения «Детский сад № 6</w:t>
      </w:r>
      <w:r>
        <w:rPr>
          <w:b/>
        </w:rPr>
        <w:t xml:space="preserve">» в форме присоединения к нему муниципального бюджетного дошкольного образовательного учреждения «Детский сад № 2»</w:t>
      </w:r>
      <w:r>
        <w:rPr>
          <w:b/>
        </w:rPr>
      </w:r>
      <w:r>
        <w:rPr>
          <w:b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Руководствуясь Гражданским кодексом Российской Федерации, Федеральным законом от 06.10.2003 №131-ФЗ «Об общих принципах организации местно</w:t>
      </w:r>
      <w:r>
        <w:rPr>
          <w:sz w:val="24"/>
          <w:szCs w:val="24"/>
        </w:rPr>
        <w:t xml:space="preserve">го самоуправления в Российской Федерации», Федеральным законом от 12.01.1996 № 7-ФЗ «О некоммерческих организациях», Федеральным законом от 08.08.2001 № 129-ФЗ </w:t>
      </w:r>
      <w:r>
        <w:rPr>
          <w:sz w:val="24"/>
          <w:szCs w:val="24"/>
        </w:rPr>
        <w:br/>
        <w:t xml:space="preserve">«О государственной регистрации юридических лиц и индивидуальных предпринимателей», Федеральным </w:t>
      </w:r>
      <w:r>
        <w:rPr>
          <w:sz w:val="24"/>
          <w:szCs w:val="24"/>
        </w:rPr>
        <w:t xml:space="preserve">законом от 29.12.2012 № 273-ФЗ «Об образовании в Российской Федерации», Уставом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4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Реорганизовать муниципальное бюджетное дошкольное образовательное учреждение «Детский сад № 6» (ИНН 5109000520) (далее – </w:t>
      </w:r>
      <w:r>
        <w:rPr>
          <w:sz w:val="24"/>
          <w:szCs w:val="24"/>
        </w:rPr>
        <w:t xml:space="preserve">МБДОУ № 6) в форме присоединения к нему муниципального бюджетного дошкольного образовательного учреждения «Детский сад № 2» (ИНН 5109000495) (далее – МБДОУ № 2).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Установить: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МБДОУ № 6 является правопреемником МБДОУ № 2 в соответствии с передаточны</w:t>
      </w:r>
      <w:r>
        <w:rPr>
          <w:sz w:val="24"/>
          <w:szCs w:val="24"/>
        </w:rPr>
        <w:t xml:space="preserve">м актом, с сохранением основных видов деятельности учреждения;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наименование</w:t>
      </w:r>
      <w:r>
        <w:rPr>
          <w:bCs/>
          <w:sz w:val="24"/>
          <w:szCs w:val="24"/>
        </w:rPr>
        <w:t xml:space="preserve"> юридического лица после завершения процедуры реорганизации - </w:t>
      </w:r>
      <w:r>
        <w:rPr>
          <w:sz w:val="24"/>
          <w:szCs w:val="24"/>
        </w:rPr>
        <w:t xml:space="preserve">муниципальное бюджетное дошкольное образовательное учреждение «Детский сад № 6»;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2.3. </w:t>
      </w:r>
      <w:r>
        <w:rPr>
          <w:bCs/>
          <w:sz w:val="24"/>
          <w:szCs w:val="24"/>
        </w:rPr>
        <w:t xml:space="preserve">функции и полномочия учредит</w:t>
      </w:r>
      <w:r>
        <w:rPr>
          <w:bCs/>
          <w:sz w:val="24"/>
          <w:szCs w:val="24"/>
        </w:rPr>
        <w:t xml:space="preserve">еля реорганизованного юридического лица осуществляет администрация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Мурманской области, в лице Отдела образования администрации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Мурманской области.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 Уполномочить</w:t>
      </w:r>
      <w:r>
        <w:rPr>
          <w:sz w:val="24"/>
          <w:szCs w:val="24"/>
        </w:rPr>
        <w:t xml:space="preserve"> заведующего </w:t>
      </w:r>
      <w:r>
        <w:rPr>
          <w:bCs/>
          <w:sz w:val="24"/>
          <w:szCs w:val="24"/>
        </w:rPr>
        <w:t xml:space="preserve">МБДОУ № 6 Гап</w:t>
      </w:r>
      <w:r>
        <w:rPr>
          <w:bCs/>
          <w:sz w:val="24"/>
          <w:szCs w:val="24"/>
        </w:rPr>
        <w:t xml:space="preserve">онову Марину Николаевну в течение трех рабочих дней после вступления в силу настоящего постановления: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3.1. уведомить в письменной форме орган, осуществляющий государственную регистрацию юридических лиц, о начале процедуры реорганизации с указанием формы реорганизации и приложением настоящего постановления;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3.2. направить в Единый федеральный реестр юридиче</w:t>
      </w:r>
      <w:r>
        <w:rPr>
          <w:bCs/>
          <w:sz w:val="24"/>
          <w:szCs w:val="24"/>
        </w:rPr>
        <w:t xml:space="preserve">ски значимых сведений о фактах деятельности юридических лиц, индивидуальных предпринимателей и иных субъектов экономической деятельности уведомление о реорганизации;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3.3. после внесения в ЕГРЮЛ соответствующей информации о реорганизации, обратиться в регио</w:t>
      </w:r>
      <w:r>
        <w:rPr>
          <w:bCs/>
          <w:sz w:val="24"/>
          <w:szCs w:val="24"/>
        </w:rPr>
        <w:t xml:space="preserve">нальное представительство журнала «Вестник государственной регистрации» (ООО «ИКЦ «Правовед», г. Мурманск) с заявкой об опубликовании в средствах массовой информации сообщения о реорганизации</w:t>
      </w:r>
      <w:r>
        <w:rPr>
          <w:sz w:val="24"/>
          <w:szCs w:val="24"/>
        </w:rPr>
        <w:t xml:space="preserve"> МБДОУ № 6</w:t>
      </w:r>
      <w:r>
        <w:rPr>
          <w:bCs/>
          <w:sz w:val="24"/>
          <w:szCs w:val="24"/>
        </w:rPr>
        <w:t xml:space="preserve"> в форме присоединения к нему МБДОУ № 2 о порядке и сро</w:t>
      </w:r>
      <w:r>
        <w:rPr>
          <w:bCs/>
          <w:sz w:val="24"/>
          <w:szCs w:val="24"/>
        </w:rPr>
        <w:t xml:space="preserve">ке заявления требований его кредиторам.  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4. Утвердить: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4.1. состав комиссии по реорганизации </w:t>
      </w:r>
      <w:r>
        <w:rPr>
          <w:sz w:val="24"/>
          <w:szCs w:val="24"/>
        </w:rPr>
        <w:t xml:space="preserve">МБДОУ № 6</w:t>
      </w:r>
      <w:r>
        <w:rPr>
          <w:bCs/>
          <w:sz w:val="24"/>
          <w:szCs w:val="24"/>
        </w:rPr>
        <w:t xml:space="preserve"> в форме присоединения к нему МБДОУ № 2 согласно приложению 1;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4.2. план мероприятий по осуществлению реорганизации МБДОУ № 6 в форме присоединения к не</w:t>
      </w:r>
      <w:r>
        <w:rPr>
          <w:bCs/>
          <w:sz w:val="24"/>
          <w:szCs w:val="24"/>
        </w:rPr>
        <w:t xml:space="preserve">му МБДОУ № 2 согласно приложению 2.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5. Настоящее постановление вступает в силу со дня его подписания и подлежит размещению на официальном сайте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</w:t>
      </w:r>
      <w:hyperlink r:id="rId13" w:tooltip="https://pechengamr.gov-murman.ru/" w:history="1">
        <w:r>
          <w:rPr>
            <w:rStyle w:val="898"/>
            <w:bCs/>
            <w:sz w:val="24"/>
            <w:szCs w:val="24"/>
          </w:rPr>
          <w:t xml:space="preserve">https://pechengamr.gov-murman.r</w:t>
        </w:r>
        <w:r>
          <w:rPr>
            <w:rStyle w:val="898"/>
            <w:bCs/>
            <w:sz w:val="24"/>
            <w:szCs w:val="24"/>
          </w:rPr>
          <w:t xml:space="preserve">u/</w:t>
        </w:r>
      </w:hyperlink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6.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исполнением настоящего постановления возложить на начальника отдела образования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Никитину И.В.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                                                  </w:t>
      </w:r>
      <w:r>
        <w:rPr>
          <w:sz w:val="24"/>
          <w:szCs w:val="24"/>
        </w:rPr>
        <w:t xml:space="preserve">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Никитина И.В., 5-05-72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03.12.2024 № 1927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67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СОСТАВ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комиссии по реорганизации </w:t>
      </w:r>
      <w:r>
        <w:rPr>
          <w:sz w:val="24"/>
          <w:szCs w:val="24"/>
        </w:rPr>
        <w:t xml:space="preserve">МБДОУ № 6</w:t>
      </w:r>
      <w:r>
        <w:rPr>
          <w:bCs/>
          <w:sz w:val="24"/>
          <w:szCs w:val="24"/>
        </w:rPr>
        <w:t xml:space="preserve"> в форме присоединения </w:t>
      </w:r>
      <w:r>
        <w:rPr>
          <w:bCs/>
          <w:sz w:val="24"/>
          <w:szCs w:val="24"/>
        </w:rPr>
        <w:t xml:space="preserve">к нему </w:t>
      </w:r>
      <w:r>
        <w:rPr>
          <w:bCs/>
          <w:sz w:val="24"/>
          <w:szCs w:val="24"/>
        </w:rPr>
        <w:t xml:space="preserve">МБДОУ № 2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tbl>
      <w:tblPr>
        <w:tblW w:w="9094" w:type="dxa"/>
        <w:tblInd w:w="108" w:type="dxa"/>
        <w:tblLook w:val="04A0" w:firstRow="1" w:lastRow="0" w:firstColumn="1" w:lastColumn="0" w:noHBand="0" w:noVBand="1"/>
      </w:tblPr>
      <w:tblGrid>
        <w:gridCol w:w="2127"/>
        <w:gridCol w:w="567"/>
        <w:gridCol w:w="64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Пономарев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округа, председатель комиссии;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Никитина И.В.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Чивиль</w:t>
            </w:r>
            <w:r>
              <w:rPr>
                <w:bCs/>
                <w:sz w:val="24"/>
                <w:szCs w:val="24"/>
              </w:rPr>
              <w:t xml:space="preserve"> М.В.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начальник отдела образования администрации </w:t>
            </w:r>
            <w:r>
              <w:rPr>
                <w:bCs/>
                <w:sz w:val="24"/>
                <w:szCs w:val="24"/>
              </w:rPr>
              <w:t xml:space="preserve">Печенгского</w:t>
            </w:r>
            <w:r>
              <w:rPr>
                <w:bCs/>
                <w:sz w:val="24"/>
                <w:szCs w:val="24"/>
              </w:rPr>
              <w:t xml:space="preserve"> муниципального округа;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главный специалист сектора общего и дополнительного образования отдела образования администрации </w:t>
            </w:r>
            <w:r>
              <w:rPr>
                <w:bCs/>
                <w:sz w:val="24"/>
                <w:szCs w:val="24"/>
              </w:rPr>
              <w:t xml:space="preserve">Печенгского</w:t>
            </w:r>
            <w:r>
              <w:rPr>
                <w:bCs/>
                <w:sz w:val="24"/>
                <w:szCs w:val="24"/>
              </w:rPr>
              <w:t xml:space="preserve"> муниципального округа;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Гапонова М.Н.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Алексеенко М.А.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4253" w:hanging="4361"/>
              <w:jc w:val="both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МБДОУ № 6;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4253" w:hanging="4361"/>
              <w:jc w:val="both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4253" w:hanging="4361"/>
              <w:jc w:val="both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МБДОУ № 2;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Ионова</w:t>
            </w:r>
            <w:r>
              <w:rPr>
                <w:sz w:val="24"/>
                <w:szCs w:val="24"/>
              </w:rPr>
              <w:t xml:space="preserve"> О.В.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финансового управления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Алексеева Ю.В.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руководитель МБУ «Централизованная бухгалтерия»;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Лаврущик</w:t>
            </w:r>
            <w:r>
              <w:rPr>
                <w:bCs/>
                <w:sz w:val="24"/>
                <w:szCs w:val="24"/>
              </w:rPr>
              <w:t xml:space="preserve"> С.С.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Комитета по управлению имуществом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Морозова М.Е.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сектором муниципальной служб и кадров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Самойлов С.А.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юридического отдела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Стрелкова Т.И.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сектором правовой работы юридического отдела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both"/>
        <w:rPr>
          <w:b/>
          <w:bCs/>
          <w:spacing w:val="2"/>
          <w:sz w:val="24"/>
          <w:szCs w:val="24"/>
        </w:rPr>
      </w:pP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</w:p>
    <w:p>
      <w:pPr>
        <w:shd w:val="nil" w:color="auto"/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03.12.2024  № 1927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b/>
          <w:bCs/>
          <w:spacing w:val="2"/>
          <w:sz w:val="24"/>
          <w:szCs w:val="24"/>
        </w:rPr>
      </w:pP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</w:p>
    <w:p>
      <w:pPr>
        <w:ind w:left="5528"/>
        <w:jc w:val="both"/>
        <w:rPr>
          <w:b/>
          <w:bCs/>
          <w:spacing w:val="2"/>
          <w:sz w:val="24"/>
          <w:szCs w:val="24"/>
        </w:rPr>
      </w:pP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ПЛАН МЕРОПРИЯТИЙ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по реорганизации МБДОУ № 6 в форме присоединения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к нему МБДОУ № </w:t>
      </w:r>
      <w:r>
        <w:rPr>
          <w:sz w:val="24"/>
          <w:szCs w:val="24"/>
          <w:lang w:val="en-US"/>
        </w:rPr>
        <w:t xml:space="preserve">2</w:t>
      </w: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81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833"/>
        <w:gridCol w:w="4352"/>
        <w:gridCol w:w="2253"/>
        <w:gridCol w:w="2380"/>
      </w:tblGrid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№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/п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Наименования мероприятия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Ориентировочные сроки исполнения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Ответственные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исполнители*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Принятие постановления администрации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Печенгского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муниципального округа о создании комиссии по оценке последствий принятия решения о реорганизации МБДОУ № 6 в форме присоединения к нему МБДОУ № 2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15.11.2024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Никитина И.В.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Направление заключения комиссии относительно оценки последствий принятия решения о реорганизации МБДОУ № 6 в форме присоединения к нему МБДОУ № 2 в профильные министерства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  <w:t xml:space="preserve">03.12.2024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Никитина И.В.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3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Принятие постановления администрации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Печенгского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муниципального  округа о реорганизации МБДОУ № 6  в форме присоединения к нему МБДОУ № 2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  <w:t xml:space="preserve">03.12.2024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Никитина И.В.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Направление в УФНС по Мурманской области письменного уведомления о начале процедуры реорганизации МБДОУ № 6 в форме присоединения к нему МБДОУ № 2 по форме Р12003 «Уведомление о начале процедуры реорганизации» с приложением постановления о реорганизации.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Контроль за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поступлением выписки из ЕГРЮЛ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  <w:t xml:space="preserve">04.12.2024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(в течение 3-х рабочих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дней после принятия решения о реорганизации)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(предполагаемая дата внесения записи в ЕГРЮЛ о начале процедуры реорганизации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06.12.2024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)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Гапонова М.Н.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5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Ознакомление под подпись руководителей МБДОУ № 6 и МБДОУ № 2 с постановлением о 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  <w:t xml:space="preserve">в течение 1 рабочего дня со дня принятия постановления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Никитина И.В.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6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Ознакомление под подпись работников МБДОУ № 6  и МБДОУ № 2 с постановлением о 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  <w:t xml:space="preserve">в течение 1 рабочего дня со дня принятия постановления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Гапонова М.Н.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Алексеенко М.А.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7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Издание приказов по МБДОУ № 6 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МБДОУ № 2 о проведении мероприятий по реорганизации, обеспечив соблюдение трудовых прав работников, а также законных прав учащихся и родителей (законных представителей) учащихся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  <w:t xml:space="preserve">определяют </w:t>
            </w: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  <w:t xml:space="preserve">руководители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  <w:t xml:space="preserve">учреждений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Гапонова М.Н.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Алексеенко М.А.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142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8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ind w:left="142"/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Направление уведомлений в письменной форме о процедуре реорганизации МБДОУ № 6 в форме присоединения к нему МБДОУ № 2 в клиентскую службу СФР в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Печенгском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районе филиал № 1 Государственного учреждения – Мурманского регионального отделения фонда социального страхования Российской Федерации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  <w:t xml:space="preserve">в срок не более трех рабочих дней после принятия решения о 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Гапонова М.Н.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Алексеенко М.А.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142"/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9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Направление в Единый федеральный реестр юридически значимых сведений о фактах деятельности юридических лиц, индивидуальных предпринимателей и иных субъектов экономической деятельности уведомления о 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  <w:t xml:space="preserve">04.12.2024 - 06.12.2024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(в течение 3-х рабочих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дней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с даты принятия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решения о реорганизации)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Гапонова М.Н.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>
          <w:trHeight w:val="1223"/>
        </w:trPr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10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Опубликование в средствах массовой информации, в которых опубликовываются данные о государственной регистрац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ии юридического лица (Вестник государственной регистрации) после внесения в ЕГРЮЛ соответствующей информации о реорганизации, сообщения о реорганизации МБДОУ № 6 в форме присоединения к нему МБДОУ № 2 о порядке и сроке заявления требований его кредиторами.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Проведение следующих процедур с целью публикации в журнале «Вестник государственной регистрации» уведомления о реорганизации МБДОУ № 6: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– подготовка пакета электронных документов и направление его в электронной форме в региональное представительство журнала «Вестник государственной регистрации» (ООО «ИКЦ «Правовед», г. Мурманск);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– получение электронной версии договора и платежных документов из регионального представительства журнала «Вестник государственной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регистрации» (ООО «ИКЦ «Правовед», г. Мурманск) и их распечатка;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- подписание договора и платежных документов;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- оплата счета за публикацию в двух выпусках с периодичностью в один месяц);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- формирование и представление пакета документов в региональное представительство журнала «Вестник государственной регистрации» (ООО «ИКЦ «Правовед», г. Мурманск) для публикации уведомления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  <w:t xml:space="preserve">09.12.2024 - 13.12.2024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 (в течение 5 рабочих дней после внесения в ЕГРЮЛ соответствующей информации о реорганизации, дважды с периодичностью в один месяц)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Гапонова М.Н.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357"/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11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Направление уведомлений в письменной форме о начале реорганизации всем известным кредиторам МБДОУ № 2   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  <w:t xml:space="preserve">04.12.2024 - 10.12.2024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 (течение 5 рабочих дней после даты направления уведомления о начале реорганизации в налоговый орган)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Алексе</w:t>
            </w:r>
            <w:bookmarkStart w:id="0" w:name="_GoBack"/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bookmarkEnd w:id="0"/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енко М.А.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142"/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12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Разработать и согласовать с отделом образования штатное расписание МБДОУ № 6 с учетом присоединения к нему МБДОУ № 2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31.01.2025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Никитина И.В.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Гапонова М.Н.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13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Уведомление в письменной форме работников МБДОУ № 6 и МБДОУ № 2 о реорганизации с разъяснением права работника отказаться от продолжения работы в связи с реорганизацией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31.01.2025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Гапонова М.Н.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Повторное размещение в журнале «Вестник государственной регистрации» уведомления о процедуре 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ab/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31.01.2025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Гапонова М.Н.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Подготовка проекта нового Устава МБДОУ № 6 и постановления об утверждении Устава (при необходимости)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21.02.2025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Гапоно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ва М.Н.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16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Уведомить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Печенгский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кадровый центр ГОБУ Центр занятости населения Мурманской области о реорганизации МБДОУ № 6  в форме присоединения к нему МБДОУ № 2, размещение информации о предстоящем высвобождении на портале «Работа России» согласно треб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ованиям законодательства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31.01.2025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Гапонова М.Н.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Алексеенко М.А.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>
          <w:trHeight w:val="872"/>
        </w:trPr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17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Провести упорядочение документов постоянного хранения и по личному составу, образовавшихся в деятельности МБДОУ № 2.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Проекты описи дел и исторической справки представить на согласование в архивный отдел администрации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Печенгского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муниципального округа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01.08.2025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Гапонова М.Н.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Алексеенко М.А.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142"/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18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ind w:left="142"/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Проведение инвентаризации (имущества, обязательств, всех видов расчетов) МБДОУ № 2 для последующего составления передаточного акта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01.02.2025 -  01.04.2025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(после даты принятия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решения о реорганизации, но не позднее дня представления в регистрирующий орга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н документов для внесения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в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ЕГРЮЛ записи о прекращении деятельности присоединенного юридического лица)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Алексеенко М.А.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19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Направить в Комитет по управлению имуществом администрации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Печенгского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муниципального округа ходатайство об изъятии из оперативного управления МБДОУ № 2 имущества (перечень имущества прилагается отдельно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движимое и недвижимое)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01.08.2025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Гапонова М.Н.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20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Направить в Комитет по управлению имуществом администрации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Печенгского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муниципального округа   ходатайство о закреплении за МБДОУ № 6 на праве оперативного управления имущества МБДОУ № 2 (перечень имущества прилагается отдельно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движим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ое и недвижимое)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01.08.2025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Гапонова М.Н.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21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Подготовить передаточный акт, включающий обязательное условие о правопреемстве МБДОУ № 6 по всем правам и обязанностям МБДОУ № 2 и описи передаваемых документов, включая лицевые счета работников за весь пе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риод наличия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20.04.2025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Гапонова М.Н.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22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Представить в отдел образования на утверждение передаточный акт с расшифровкой кредиторской и дебиторской задолженности, всех активов и пассивов, числящихся на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балансе МБДОУ № 2,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в том числе здания и другого недвижимого имущества, с указанием наименования кредиторов и дебиторов, суммы, даты возникновения задолженности, срока платежа, утверждение передаточного акта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до 20.04.2025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Гапонова М.Н.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23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Направление в УФНС по Мурманской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области заявления по форме Р12016 «Заявление о государственной регистрации в связи с завершением реорганизации юридического лица (юридических лиц)», утвержденного передаточного акта.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Контроль за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поступлением выписки из ЕГРЮЛ о прекращении деятельности МБД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ОУ № 2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12.05.2025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определяет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УФНС по Мурманской области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Гапонова М.Н.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Подготовка и передача дел постоянного хранения и по личному составу (трудовые книжки, личные дела работников, карточки учета формы Т-2, трудовые договоры и т.п.) МБДОУ № 2 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для передачи в МБДОУ № 6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15.05.2025 – 20.05.2025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Гапонова М.Н.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Алексеенко М.А.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Уведомление лицензирующего органа о прекращении деятельности МБДОУ № 2 для прекращения лицензии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после внесения записи в ЕГРЮЛ о завершении ликвидации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Гапонова М.Н.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26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Внесение соответствующих записей в трудовые книжки работников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31.05.2025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Гапонова М.Н.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27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Осуществить действия по прекращению права оперативного управления МБДОУ № 2 на нежилые помещения в Управлении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Росреестра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по Мурманской области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не позднее 1-го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рабочего дня после получения из УФНС по Мурманской области документов о завершении процедуры 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Гапонова М.Н.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Алексеенко М.А.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28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Оформить МБДОУ № 2 акты формы ОС-1 по передаче имущества МБДОУ № 6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не позднее 3-х рабочих дней после получения из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УФНС по Мурманской области документов о завершении процедуры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Гапонова М.Н.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29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Передать МБДОУ № 6 имущество на праве оперативного управления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не позднее 5-ти рабочих дней после завершения процедуры 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Гапонова М.Н.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30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Направлени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е в УФНС по Мурманской области заявления по форме Р13014 «Заявление о государственной регистрации изменений, внесенных в учредительный документ юридического лица, и (или) о внесении изменений в сведения о юридическом лице, содержащиеся в Едином государстве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нном реестре юридических лиц» с приложением Устава МБДОУ № 6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01.06.2025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Михайлова С.З.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31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Принять на баланс МБДОУ № 6 на основании передаточного акта все активы и пассивы МБДОУ № 2, документы управленческие, финансово-хозяйственные, по личному составу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срок определяет МКУ «ЦБ»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Гапонова М.Н.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Алексеева Ю.В.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32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Осуществить МБДОУ № 6 после подписания акта и дополнительного соглашения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к договору о закреплении имущества в оперативное управление регистрацию права оперативного управления на недвижимое имущество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в Управлении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Росреестра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по Мурманской области.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Документы на государственную регистрацию направляет Комитет по управлению имуществом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не позднее 10 рабочих дней после подписания данного договора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Гапонова М.Н.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Лаврущик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С.С.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</w:tbl>
    <w:p>
      <w:pPr>
        <w:jc w:val="center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jc w:val="both"/>
        <w:rPr>
          <w:b/>
          <w:bCs/>
          <w:spacing w:val="2"/>
          <w:sz w:val="24"/>
          <w:szCs w:val="24"/>
        </w:rPr>
      </w:pP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</w:p>
    <w:p>
      <w:pPr>
        <w:jc w:val="both"/>
        <w:rPr>
          <w:b/>
          <w:bCs/>
          <w:spacing w:val="2"/>
          <w:sz w:val="24"/>
          <w:szCs w:val="24"/>
        </w:rPr>
      </w:pP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</w:p>
    <w:p>
      <w:r/>
      <w:r/>
    </w:p>
    <w:sectPr>
      <w:headerReference w:type="default" r:id="rId9"/>
      <w:headerReference w:type="even" r:id="rId10"/>
      <w:footerReference w:type="default" r:id="rId11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8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6"/>
      <w:jc w:val="center"/>
      <w:rPr>
        <w:rStyle w:val="926"/>
      </w:rPr>
      <w:framePr w:wrap="around" w:vAnchor="text" w:hAnchor="margin" w:xAlign="center" w:y="1"/>
    </w:pPr>
    <w:r>
      <w:rPr>
        <w:rStyle w:val="926"/>
      </w:rPr>
    </w:r>
    <w:r>
      <w:rPr>
        <w:rStyle w:val="926"/>
      </w:rPr>
    </w:r>
    <w:r>
      <w:rPr>
        <w:rStyle w:val="926"/>
      </w:rPr>
    </w:r>
  </w:p>
  <w:p>
    <w:pPr>
      <w:pStyle w:val="766"/>
      <w:rPr>
        <w:rStyle w:val="926"/>
      </w:rPr>
      <w:framePr w:wrap="around" w:vAnchor="text" w:hAnchor="margin" w:xAlign="center" w:y="1"/>
    </w:pPr>
    <w:r>
      <w:rPr>
        <w:rStyle w:val="926"/>
      </w:rPr>
    </w:r>
    <w:r>
      <w:rPr>
        <w:rStyle w:val="926"/>
      </w:rPr>
    </w:r>
    <w:r>
      <w:rPr>
        <w:rStyle w:val="926"/>
      </w:rPr>
    </w:r>
  </w:p>
  <w:p>
    <w:pPr>
      <w:pStyle w:val="766"/>
    </w:pPr>
    <w:r/>
    <w:r/>
  </w:p>
  <w:p>
    <w:pPr>
      <w:pStyle w:val="766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6"/>
      <w:rPr>
        <w:rStyle w:val="926"/>
      </w:rPr>
      <w:framePr w:wrap="around" w:vAnchor="text" w:hAnchor="margin" w:xAlign="center" w:y="1"/>
    </w:pPr>
    <w:r>
      <w:rPr>
        <w:rStyle w:val="926"/>
      </w:rPr>
      <w:fldChar w:fldCharType="begin"/>
    </w:r>
    <w:r>
      <w:rPr>
        <w:rStyle w:val="926"/>
      </w:rPr>
      <w:instrText xml:space="preserve">PAGE  </w:instrText>
    </w:r>
    <w:r>
      <w:rPr>
        <w:rStyle w:val="926"/>
      </w:rPr>
      <w:fldChar w:fldCharType="end"/>
    </w:r>
    <w:r>
      <w:rPr>
        <w:rStyle w:val="926"/>
      </w:rPr>
    </w:r>
    <w:r>
      <w:rPr>
        <w:rStyle w:val="926"/>
      </w:rPr>
    </w:r>
  </w:p>
  <w:p>
    <w:pPr>
      <w:pStyle w:val="766"/>
    </w:pPr>
    <w:r/>
    <w:r/>
  </w:p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3" w:hanging="103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0">
    <w:name w:val="Heading 1 Char"/>
    <w:basedOn w:val="744"/>
    <w:link w:val="735"/>
    <w:uiPriority w:val="9"/>
    <w:rPr>
      <w:rFonts w:ascii="Arial" w:hAnsi="Arial" w:eastAsia="Arial" w:cs="Arial"/>
      <w:sz w:val="40"/>
      <w:szCs w:val="40"/>
    </w:rPr>
  </w:style>
  <w:style w:type="character" w:styleId="721">
    <w:name w:val="Heading 3 Char"/>
    <w:basedOn w:val="744"/>
    <w:link w:val="737"/>
    <w:uiPriority w:val="9"/>
    <w:rPr>
      <w:rFonts w:ascii="Arial" w:hAnsi="Arial" w:eastAsia="Arial" w:cs="Arial"/>
      <w:sz w:val="30"/>
      <w:szCs w:val="30"/>
    </w:rPr>
  </w:style>
  <w:style w:type="character" w:styleId="722">
    <w:name w:val="Heading 4 Char"/>
    <w:basedOn w:val="744"/>
    <w:link w:val="738"/>
    <w:uiPriority w:val="9"/>
    <w:rPr>
      <w:rFonts w:ascii="Arial" w:hAnsi="Arial" w:eastAsia="Arial" w:cs="Arial"/>
      <w:b/>
      <w:bCs/>
      <w:sz w:val="26"/>
      <w:szCs w:val="26"/>
    </w:rPr>
  </w:style>
  <w:style w:type="character" w:styleId="723">
    <w:name w:val="Heading 5 Char"/>
    <w:basedOn w:val="744"/>
    <w:link w:val="739"/>
    <w:uiPriority w:val="9"/>
    <w:rPr>
      <w:rFonts w:ascii="Arial" w:hAnsi="Arial" w:eastAsia="Arial" w:cs="Arial"/>
      <w:b/>
      <w:bCs/>
      <w:sz w:val="24"/>
      <w:szCs w:val="24"/>
    </w:rPr>
  </w:style>
  <w:style w:type="character" w:styleId="724">
    <w:name w:val="Heading 6 Char"/>
    <w:basedOn w:val="744"/>
    <w:link w:val="740"/>
    <w:uiPriority w:val="9"/>
    <w:rPr>
      <w:rFonts w:ascii="Arial" w:hAnsi="Arial" w:eastAsia="Arial" w:cs="Arial"/>
      <w:b/>
      <w:bCs/>
      <w:sz w:val="22"/>
      <w:szCs w:val="22"/>
    </w:rPr>
  </w:style>
  <w:style w:type="character" w:styleId="725">
    <w:name w:val="Heading 7 Char"/>
    <w:basedOn w:val="744"/>
    <w:link w:val="74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>
    <w:name w:val="Heading 8 Char"/>
    <w:basedOn w:val="744"/>
    <w:link w:val="742"/>
    <w:uiPriority w:val="9"/>
    <w:rPr>
      <w:rFonts w:ascii="Arial" w:hAnsi="Arial" w:eastAsia="Arial" w:cs="Arial"/>
      <w:i/>
      <w:iCs/>
      <w:sz w:val="22"/>
      <w:szCs w:val="22"/>
    </w:rPr>
  </w:style>
  <w:style w:type="character" w:styleId="727">
    <w:name w:val="Heading 9 Char"/>
    <w:basedOn w:val="744"/>
    <w:link w:val="743"/>
    <w:uiPriority w:val="9"/>
    <w:rPr>
      <w:rFonts w:ascii="Arial" w:hAnsi="Arial" w:eastAsia="Arial" w:cs="Arial"/>
      <w:i/>
      <w:iCs/>
      <w:sz w:val="21"/>
      <w:szCs w:val="21"/>
    </w:rPr>
  </w:style>
  <w:style w:type="character" w:styleId="728">
    <w:name w:val="Title Char"/>
    <w:basedOn w:val="744"/>
    <w:link w:val="758"/>
    <w:uiPriority w:val="10"/>
    <w:rPr>
      <w:sz w:val="48"/>
      <w:szCs w:val="48"/>
    </w:rPr>
  </w:style>
  <w:style w:type="character" w:styleId="729">
    <w:name w:val="Subtitle Char"/>
    <w:basedOn w:val="744"/>
    <w:link w:val="760"/>
    <w:uiPriority w:val="11"/>
    <w:rPr>
      <w:sz w:val="24"/>
      <w:szCs w:val="24"/>
    </w:rPr>
  </w:style>
  <w:style w:type="character" w:styleId="730">
    <w:name w:val="Quote Char"/>
    <w:link w:val="762"/>
    <w:uiPriority w:val="29"/>
    <w:rPr>
      <w:i/>
    </w:rPr>
  </w:style>
  <w:style w:type="character" w:styleId="731">
    <w:name w:val="Intense Quote Char"/>
    <w:link w:val="764"/>
    <w:uiPriority w:val="30"/>
    <w:rPr>
      <w:i/>
    </w:rPr>
  </w:style>
  <w:style w:type="character" w:styleId="732">
    <w:name w:val="Footnote Text Char"/>
    <w:link w:val="899"/>
    <w:uiPriority w:val="99"/>
    <w:rPr>
      <w:sz w:val="18"/>
    </w:rPr>
  </w:style>
  <w:style w:type="character" w:styleId="733">
    <w:name w:val="Endnote Text Char"/>
    <w:link w:val="902"/>
    <w:uiPriority w:val="99"/>
    <w:rPr>
      <w:sz w:val="20"/>
    </w:rPr>
  </w:style>
  <w:style w:type="paragraph" w:styleId="734" w:default="1">
    <w:name w:val="Normal"/>
    <w:qFormat/>
    <w:rPr>
      <w:lang w:eastAsia="ru-RU"/>
    </w:rPr>
  </w:style>
  <w:style w:type="paragraph" w:styleId="735">
    <w:name w:val="Heading 1"/>
    <w:basedOn w:val="734"/>
    <w:next w:val="734"/>
    <w:link w:val="747"/>
    <w:qFormat/>
    <w:pPr>
      <w:jc w:val="center"/>
      <w:keepNext/>
      <w:outlineLvl w:val="0"/>
    </w:pPr>
    <w:rPr>
      <w:sz w:val="24"/>
    </w:rPr>
  </w:style>
  <w:style w:type="paragraph" w:styleId="736">
    <w:name w:val="Heading 2"/>
    <w:basedOn w:val="734"/>
    <w:next w:val="734"/>
    <w:link w:val="923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37">
    <w:name w:val="Heading 3"/>
    <w:basedOn w:val="734"/>
    <w:next w:val="734"/>
    <w:link w:val="7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38">
    <w:name w:val="Heading 4"/>
    <w:basedOn w:val="734"/>
    <w:next w:val="734"/>
    <w:link w:val="75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39">
    <w:name w:val="Heading 5"/>
    <w:basedOn w:val="734"/>
    <w:next w:val="734"/>
    <w:link w:val="7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0">
    <w:name w:val="Heading 6"/>
    <w:basedOn w:val="734"/>
    <w:next w:val="734"/>
    <w:link w:val="75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1">
    <w:name w:val="Heading 7"/>
    <w:basedOn w:val="734"/>
    <w:next w:val="734"/>
    <w:link w:val="75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2">
    <w:name w:val="Heading 8"/>
    <w:basedOn w:val="734"/>
    <w:next w:val="734"/>
    <w:link w:val="75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3">
    <w:name w:val="Heading 9"/>
    <w:basedOn w:val="734"/>
    <w:next w:val="734"/>
    <w:link w:val="75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4" w:default="1">
    <w:name w:val="Default Paragraph Font"/>
    <w:uiPriority w:val="1"/>
    <w:semiHidden/>
    <w:unhideWhenUsed/>
  </w:style>
  <w:style w:type="table" w:styleId="74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6" w:default="1">
    <w:name w:val="No List"/>
    <w:uiPriority w:val="99"/>
    <w:semiHidden/>
    <w:unhideWhenUsed/>
  </w:style>
  <w:style w:type="character" w:styleId="747" w:customStyle="1">
    <w:name w:val="Заголовок 1 Знак"/>
    <w:link w:val="735"/>
    <w:uiPriority w:val="9"/>
    <w:rPr>
      <w:rFonts w:ascii="Arial" w:hAnsi="Arial" w:eastAsia="Arial" w:cs="Arial"/>
      <w:sz w:val="40"/>
      <w:szCs w:val="40"/>
    </w:rPr>
  </w:style>
  <w:style w:type="character" w:styleId="748" w:customStyle="1">
    <w:name w:val="Heading 2 Char"/>
    <w:uiPriority w:val="9"/>
    <w:rPr>
      <w:rFonts w:ascii="Arial" w:hAnsi="Arial" w:eastAsia="Arial" w:cs="Arial"/>
      <w:sz w:val="34"/>
    </w:rPr>
  </w:style>
  <w:style w:type="character" w:styleId="749" w:customStyle="1">
    <w:name w:val="Заголовок 3 Знак"/>
    <w:link w:val="737"/>
    <w:uiPriority w:val="9"/>
    <w:rPr>
      <w:rFonts w:ascii="Arial" w:hAnsi="Arial" w:eastAsia="Arial" w:cs="Arial"/>
      <w:sz w:val="30"/>
      <w:szCs w:val="30"/>
    </w:rPr>
  </w:style>
  <w:style w:type="character" w:styleId="750" w:customStyle="1">
    <w:name w:val="Заголовок 4 Знак"/>
    <w:link w:val="738"/>
    <w:uiPriority w:val="9"/>
    <w:rPr>
      <w:rFonts w:ascii="Arial" w:hAnsi="Arial" w:eastAsia="Arial" w:cs="Arial"/>
      <w:b/>
      <w:bCs/>
      <w:sz w:val="26"/>
      <w:szCs w:val="26"/>
    </w:rPr>
  </w:style>
  <w:style w:type="character" w:styleId="751" w:customStyle="1">
    <w:name w:val="Заголовок 5 Знак"/>
    <w:link w:val="739"/>
    <w:uiPriority w:val="9"/>
    <w:rPr>
      <w:rFonts w:ascii="Arial" w:hAnsi="Arial" w:eastAsia="Arial" w:cs="Arial"/>
      <w:b/>
      <w:bCs/>
      <w:sz w:val="24"/>
      <w:szCs w:val="24"/>
    </w:rPr>
  </w:style>
  <w:style w:type="character" w:styleId="752" w:customStyle="1">
    <w:name w:val="Заголовок 6 Знак"/>
    <w:link w:val="740"/>
    <w:uiPriority w:val="9"/>
    <w:rPr>
      <w:rFonts w:ascii="Arial" w:hAnsi="Arial" w:eastAsia="Arial" w:cs="Arial"/>
      <w:b/>
      <w:bCs/>
      <w:sz w:val="22"/>
      <w:szCs w:val="22"/>
    </w:rPr>
  </w:style>
  <w:style w:type="character" w:styleId="753" w:customStyle="1">
    <w:name w:val="Заголовок 7 Знак"/>
    <w:link w:val="74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4" w:customStyle="1">
    <w:name w:val="Заголовок 8 Знак"/>
    <w:link w:val="742"/>
    <w:uiPriority w:val="9"/>
    <w:rPr>
      <w:rFonts w:ascii="Arial" w:hAnsi="Arial" w:eastAsia="Arial" w:cs="Arial"/>
      <w:i/>
      <w:iCs/>
      <w:sz w:val="22"/>
      <w:szCs w:val="22"/>
    </w:rPr>
  </w:style>
  <w:style w:type="character" w:styleId="755" w:customStyle="1">
    <w:name w:val="Заголовок 9 Знак"/>
    <w:link w:val="743"/>
    <w:uiPriority w:val="9"/>
    <w:rPr>
      <w:rFonts w:ascii="Arial" w:hAnsi="Arial" w:eastAsia="Arial" w:cs="Arial"/>
      <w:i/>
      <w:iCs/>
      <w:sz w:val="21"/>
      <w:szCs w:val="21"/>
    </w:rPr>
  </w:style>
  <w:style w:type="paragraph" w:styleId="756">
    <w:name w:val="List Paragraph"/>
    <w:basedOn w:val="734"/>
    <w:uiPriority w:val="34"/>
    <w:qFormat/>
    <w:pPr>
      <w:contextualSpacing/>
      <w:ind w:left="720"/>
    </w:pPr>
  </w:style>
  <w:style w:type="paragraph" w:styleId="757">
    <w:name w:val="No Spacing"/>
    <w:uiPriority w:val="1"/>
    <w:qFormat/>
  </w:style>
  <w:style w:type="paragraph" w:styleId="758">
    <w:name w:val="Title"/>
    <w:basedOn w:val="734"/>
    <w:next w:val="734"/>
    <w:link w:val="75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9" w:customStyle="1">
    <w:name w:val="Название Знак"/>
    <w:link w:val="758"/>
    <w:uiPriority w:val="10"/>
    <w:rPr>
      <w:sz w:val="48"/>
      <w:szCs w:val="48"/>
    </w:rPr>
  </w:style>
  <w:style w:type="paragraph" w:styleId="760">
    <w:name w:val="Subtitle"/>
    <w:basedOn w:val="734"/>
    <w:next w:val="734"/>
    <w:link w:val="761"/>
    <w:uiPriority w:val="11"/>
    <w:qFormat/>
    <w:pPr>
      <w:spacing w:before="200" w:after="200"/>
    </w:pPr>
    <w:rPr>
      <w:sz w:val="24"/>
      <w:szCs w:val="24"/>
    </w:rPr>
  </w:style>
  <w:style w:type="character" w:styleId="761" w:customStyle="1">
    <w:name w:val="Подзаголовок Знак"/>
    <w:link w:val="760"/>
    <w:uiPriority w:val="11"/>
    <w:rPr>
      <w:sz w:val="24"/>
      <w:szCs w:val="24"/>
    </w:rPr>
  </w:style>
  <w:style w:type="paragraph" w:styleId="762">
    <w:name w:val="Quote"/>
    <w:basedOn w:val="734"/>
    <w:next w:val="734"/>
    <w:link w:val="763"/>
    <w:uiPriority w:val="29"/>
    <w:qFormat/>
    <w:pPr>
      <w:ind w:left="720" w:right="720"/>
    </w:pPr>
    <w:rPr>
      <w:i/>
    </w:rPr>
  </w:style>
  <w:style w:type="character" w:styleId="763" w:customStyle="1">
    <w:name w:val="Цитата 2 Знак"/>
    <w:link w:val="762"/>
    <w:uiPriority w:val="29"/>
    <w:rPr>
      <w:i/>
    </w:rPr>
  </w:style>
  <w:style w:type="paragraph" w:styleId="764">
    <w:name w:val="Intense Quote"/>
    <w:basedOn w:val="734"/>
    <w:next w:val="734"/>
    <w:link w:val="76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5" w:customStyle="1">
    <w:name w:val="Выделенная цитата Знак"/>
    <w:link w:val="764"/>
    <w:uiPriority w:val="30"/>
    <w:rPr>
      <w:i/>
    </w:rPr>
  </w:style>
  <w:style w:type="paragraph" w:styleId="766">
    <w:name w:val="Header"/>
    <w:basedOn w:val="734"/>
    <w:link w:val="927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67" w:customStyle="1">
    <w:name w:val="Header Char"/>
    <w:uiPriority w:val="99"/>
  </w:style>
  <w:style w:type="paragraph" w:styleId="768">
    <w:name w:val="Footer"/>
    <w:basedOn w:val="734"/>
    <w:link w:val="925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69" w:customStyle="1">
    <w:name w:val="Footer Char"/>
    <w:uiPriority w:val="99"/>
  </w:style>
  <w:style w:type="paragraph" w:styleId="770">
    <w:name w:val="Caption"/>
    <w:basedOn w:val="734"/>
    <w:next w:val="7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1" w:customStyle="1">
    <w:name w:val="Caption Char"/>
    <w:uiPriority w:val="99"/>
  </w:style>
  <w:style w:type="table" w:styleId="772">
    <w:name w:val="Table Grid"/>
    <w:basedOn w:val="745"/>
    <w:tblPr/>
  </w:style>
  <w:style w:type="table" w:styleId="773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4" w:customStyle="1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5" w:customStyle="1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6" w:customStyle="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7" w:customStyle="1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1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2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3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4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5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6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7" w:customStyle="1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8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5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6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7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8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9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0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1" w:customStyle="1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6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2" w:customStyle="1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7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4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5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6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7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8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9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0" w:customStyle="1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1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8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9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0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1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2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3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4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5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6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7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8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9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0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1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2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3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4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5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6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7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98">
    <w:name w:val="Hyperlink"/>
    <w:rPr>
      <w:color w:val="0563c1"/>
      <w:u w:val="single"/>
    </w:rPr>
  </w:style>
  <w:style w:type="paragraph" w:styleId="899">
    <w:name w:val="footnote text"/>
    <w:basedOn w:val="734"/>
    <w:link w:val="900"/>
    <w:uiPriority w:val="99"/>
    <w:semiHidden/>
    <w:unhideWhenUsed/>
    <w:pPr>
      <w:spacing w:after="40"/>
    </w:pPr>
    <w:rPr>
      <w:sz w:val="18"/>
    </w:rPr>
  </w:style>
  <w:style w:type="character" w:styleId="900" w:customStyle="1">
    <w:name w:val="Текст сноски Знак"/>
    <w:link w:val="899"/>
    <w:uiPriority w:val="99"/>
    <w:rPr>
      <w:sz w:val="18"/>
    </w:rPr>
  </w:style>
  <w:style w:type="character" w:styleId="901">
    <w:name w:val="footnote reference"/>
    <w:uiPriority w:val="99"/>
    <w:unhideWhenUsed/>
    <w:rPr>
      <w:vertAlign w:val="superscript"/>
    </w:rPr>
  </w:style>
  <w:style w:type="paragraph" w:styleId="902">
    <w:name w:val="endnote text"/>
    <w:basedOn w:val="734"/>
    <w:link w:val="903"/>
    <w:uiPriority w:val="99"/>
    <w:semiHidden/>
    <w:unhideWhenUsed/>
  </w:style>
  <w:style w:type="character" w:styleId="903" w:customStyle="1">
    <w:name w:val="Текст концевой сноски Знак"/>
    <w:link w:val="902"/>
    <w:uiPriority w:val="99"/>
    <w:rPr>
      <w:sz w:val="20"/>
    </w:rPr>
  </w:style>
  <w:style w:type="character" w:styleId="904">
    <w:name w:val="endnote reference"/>
    <w:uiPriority w:val="99"/>
    <w:semiHidden/>
    <w:unhideWhenUsed/>
    <w:rPr>
      <w:vertAlign w:val="superscript"/>
    </w:rPr>
  </w:style>
  <w:style w:type="paragraph" w:styleId="905">
    <w:name w:val="toc 1"/>
    <w:basedOn w:val="734"/>
    <w:next w:val="734"/>
    <w:uiPriority w:val="39"/>
    <w:unhideWhenUsed/>
    <w:pPr>
      <w:spacing w:after="57"/>
    </w:pPr>
  </w:style>
  <w:style w:type="paragraph" w:styleId="906">
    <w:name w:val="toc 2"/>
    <w:basedOn w:val="734"/>
    <w:next w:val="734"/>
    <w:uiPriority w:val="39"/>
    <w:unhideWhenUsed/>
    <w:pPr>
      <w:ind w:left="283"/>
      <w:spacing w:after="57"/>
    </w:pPr>
  </w:style>
  <w:style w:type="paragraph" w:styleId="907">
    <w:name w:val="toc 3"/>
    <w:basedOn w:val="734"/>
    <w:next w:val="734"/>
    <w:uiPriority w:val="39"/>
    <w:unhideWhenUsed/>
    <w:pPr>
      <w:ind w:left="567"/>
      <w:spacing w:after="57"/>
    </w:pPr>
  </w:style>
  <w:style w:type="paragraph" w:styleId="908">
    <w:name w:val="toc 4"/>
    <w:basedOn w:val="734"/>
    <w:next w:val="734"/>
    <w:uiPriority w:val="39"/>
    <w:unhideWhenUsed/>
    <w:pPr>
      <w:ind w:left="850"/>
      <w:spacing w:after="57"/>
    </w:pPr>
  </w:style>
  <w:style w:type="paragraph" w:styleId="909">
    <w:name w:val="toc 5"/>
    <w:basedOn w:val="734"/>
    <w:next w:val="734"/>
    <w:uiPriority w:val="39"/>
    <w:unhideWhenUsed/>
    <w:pPr>
      <w:ind w:left="1134"/>
      <w:spacing w:after="57"/>
    </w:pPr>
  </w:style>
  <w:style w:type="paragraph" w:styleId="910">
    <w:name w:val="toc 6"/>
    <w:basedOn w:val="734"/>
    <w:next w:val="734"/>
    <w:uiPriority w:val="39"/>
    <w:unhideWhenUsed/>
    <w:pPr>
      <w:ind w:left="1417"/>
      <w:spacing w:after="57"/>
    </w:pPr>
  </w:style>
  <w:style w:type="paragraph" w:styleId="911">
    <w:name w:val="toc 7"/>
    <w:basedOn w:val="734"/>
    <w:next w:val="734"/>
    <w:uiPriority w:val="39"/>
    <w:unhideWhenUsed/>
    <w:pPr>
      <w:ind w:left="1701"/>
      <w:spacing w:after="57"/>
    </w:pPr>
  </w:style>
  <w:style w:type="paragraph" w:styleId="912">
    <w:name w:val="toc 8"/>
    <w:basedOn w:val="734"/>
    <w:next w:val="734"/>
    <w:uiPriority w:val="39"/>
    <w:unhideWhenUsed/>
    <w:pPr>
      <w:ind w:left="1984"/>
      <w:spacing w:after="57"/>
    </w:pPr>
  </w:style>
  <w:style w:type="paragraph" w:styleId="913">
    <w:name w:val="toc 9"/>
    <w:basedOn w:val="734"/>
    <w:next w:val="734"/>
    <w:uiPriority w:val="39"/>
    <w:unhideWhenUsed/>
    <w:pPr>
      <w:ind w:left="2268"/>
      <w:spacing w:after="57"/>
    </w:pPr>
  </w:style>
  <w:style w:type="paragraph" w:styleId="914">
    <w:name w:val="TOC Heading"/>
    <w:uiPriority w:val="39"/>
    <w:unhideWhenUsed/>
  </w:style>
  <w:style w:type="paragraph" w:styleId="915">
    <w:name w:val="table of figures"/>
    <w:basedOn w:val="734"/>
    <w:next w:val="734"/>
    <w:uiPriority w:val="99"/>
    <w:unhideWhenUsed/>
  </w:style>
  <w:style w:type="character" w:styleId="916" w:customStyle="1">
    <w:name w:val="Основной шрифт абзаца;Знак Знак2 Знак Знак Знак Знак Знак Знак Знак Знак"/>
    <w:link w:val="930"/>
    <w:semiHidden/>
  </w:style>
  <w:style w:type="paragraph" w:styleId="917">
    <w:name w:val="Body Text"/>
    <w:basedOn w:val="734"/>
    <w:pPr>
      <w:jc w:val="both"/>
    </w:pPr>
    <w:rPr>
      <w:sz w:val="24"/>
      <w:szCs w:val="24"/>
    </w:rPr>
  </w:style>
  <w:style w:type="paragraph" w:styleId="918">
    <w:name w:val="Body Text Indent"/>
    <w:basedOn w:val="734"/>
    <w:pPr>
      <w:ind w:left="283"/>
      <w:spacing w:after="120"/>
    </w:pPr>
  </w:style>
  <w:style w:type="paragraph" w:styleId="919">
    <w:name w:val="Body Text 2"/>
    <w:basedOn w:val="734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20">
    <w:name w:val="Body Text Indent 2"/>
    <w:basedOn w:val="734"/>
    <w:pPr>
      <w:ind w:firstLine="709"/>
      <w:jc w:val="both"/>
    </w:pPr>
    <w:rPr>
      <w:bCs/>
      <w:sz w:val="26"/>
      <w:szCs w:val="26"/>
    </w:rPr>
  </w:style>
  <w:style w:type="paragraph" w:styleId="921">
    <w:name w:val="Body Text Indent 3"/>
    <w:basedOn w:val="734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22" w:customStyle="1">
    <w:name w:val="Знак Знак2 Знак Знак Знак Знак Знак Знак"/>
    <w:basedOn w:val="73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23" w:customStyle="1">
    <w:name w:val="Заголовок 2 Знак"/>
    <w:link w:val="736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24" w:customStyle="1">
    <w:name w:val="ConsPlusNormal"/>
    <w:pPr>
      <w:ind w:firstLine="720"/>
      <w:widowControl w:val="off"/>
    </w:pPr>
    <w:rPr>
      <w:rFonts w:ascii="Arial" w:hAnsi="Arial" w:cs="Arial"/>
      <w:lang w:eastAsia="ru-RU"/>
    </w:rPr>
  </w:style>
  <w:style w:type="character" w:styleId="925" w:customStyle="1">
    <w:name w:val="Нижний колонтитул Знак"/>
    <w:link w:val="768"/>
    <w:rPr>
      <w:rFonts w:ascii="Arial" w:hAnsi="Arial" w:cs="Arial"/>
    </w:rPr>
  </w:style>
  <w:style w:type="character" w:styleId="926">
    <w:name w:val="page number"/>
  </w:style>
  <w:style w:type="character" w:styleId="927" w:customStyle="1">
    <w:name w:val="Верхний колонтитул Знак"/>
    <w:link w:val="766"/>
    <w:rPr>
      <w:rFonts w:ascii="Arial" w:hAnsi="Arial" w:cs="Arial"/>
    </w:rPr>
  </w:style>
  <w:style w:type="paragraph" w:styleId="928">
    <w:name w:val="Balloon Text"/>
    <w:basedOn w:val="734"/>
    <w:link w:val="929"/>
    <w:rPr>
      <w:rFonts w:ascii="Tahoma" w:hAnsi="Tahoma" w:cs="Tahoma"/>
      <w:sz w:val="16"/>
      <w:szCs w:val="16"/>
    </w:rPr>
  </w:style>
  <w:style w:type="character" w:styleId="929" w:customStyle="1">
    <w:name w:val="Текст выноски Знак"/>
    <w:link w:val="928"/>
    <w:rPr>
      <w:rFonts w:ascii="Tahoma" w:hAnsi="Tahoma" w:cs="Tahoma"/>
      <w:sz w:val="16"/>
      <w:szCs w:val="16"/>
    </w:rPr>
  </w:style>
  <w:style w:type="paragraph" w:styleId="930" w:customStyle="1">
    <w:name w:val="Знак Знак2 Знак Знак Знак Знак"/>
    <w:basedOn w:val="734"/>
    <w:link w:val="91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31" w:customStyle="1">
    <w:name w:val="Знак Знак2"/>
    <w:basedOn w:val="73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32" w:customStyle="1">
    <w:name w:val="Знак Знак Знак Знак Знак Знак Знак Знак Знак Знак"/>
    <w:basedOn w:val="734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image" Target="media/image1.png"/><Relationship Id="rId13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5</cp:revision>
  <dcterms:created xsi:type="dcterms:W3CDTF">2024-12-02T14:57:00Z</dcterms:created>
  <dcterms:modified xsi:type="dcterms:W3CDTF">2024-12-06T06:54:58Z</dcterms:modified>
  <cp:version>917504</cp:version>
</cp:coreProperties>
</file>