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323" w:rsidRDefault="00FC4323">
      <w:pPr>
        <w:widowControl w:val="0"/>
        <w:spacing w:after="0" w:line="240" w:lineRule="auto"/>
        <w:jc w:val="both"/>
        <w:rPr>
          <w:rFonts w:ascii="Times New Roman" w:hAnsi="Times New Roman"/>
          <w:sz w:val="24"/>
          <w:szCs w:val="24"/>
        </w:rPr>
      </w:pPr>
    </w:p>
    <w:p w:rsidR="00FC4323" w:rsidRDefault="00A61DD8">
      <w:pPr>
        <w:widowControl w:val="0"/>
        <w:spacing w:after="0" w:line="240" w:lineRule="auto"/>
        <w:jc w:val="both"/>
        <w:rPr>
          <w:rFonts w:ascii="Times New Roman" w:hAnsi="Times New Roman"/>
          <w:b/>
          <w:sz w:val="24"/>
          <w:szCs w:val="24"/>
        </w:rPr>
      </w:pPr>
      <w:r>
        <w:rPr>
          <w:rFonts w:ascii="Times New Roman" w:hAnsi="Times New Roman"/>
          <w:noProof/>
          <w:sz w:val="24"/>
          <w:szCs w:val="24"/>
          <w:lang w:eastAsia="ru-RU"/>
        </w:rPr>
        <mc:AlternateContent>
          <mc:Choice Requires="wpg">
            <w:drawing>
              <wp:anchor distT="0" distB="0" distL="114300" distR="114300" simplePos="0" relativeHeight="251663360"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083074" name="Picture 1" descr="O:\Герб вектор\Герб.png"/>
                        <pic:cNvPicPr>
                          <a:picLocks noChangeAspect="1"/>
                        </pic:cNvPicPr>
                      </pic:nvPicPr>
                      <pic:blipFill>
                        <a:blip r:embed="rId9"/>
                        <a:stretch/>
                      </pic:blipFill>
                      <pic:spPr bwMode="auto">
                        <a:xfrm>
                          <a:off x="0" y="0"/>
                          <a:ext cx="609599" cy="755649"/>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p>
    <w:p w:rsidR="00FC4323" w:rsidRDefault="00FC4323">
      <w:pPr>
        <w:widowControl w:val="0"/>
        <w:spacing w:after="0" w:line="240" w:lineRule="auto"/>
        <w:jc w:val="center"/>
        <w:rPr>
          <w:rFonts w:ascii="Times New Roman" w:hAnsi="Times New Roman"/>
          <w:b/>
          <w:sz w:val="28"/>
        </w:rPr>
      </w:pPr>
    </w:p>
    <w:p w:rsidR="00FC4323" w:rsidRDefault="00FC4323">
      <w:pPr>
        <w:widowControl w:val="0"/>
        <w:spacing w:after="0" w:line="240" w:lineRule="auto"/>
        <w:jc w:val="center"/>
        <w:rPr>
          <w:rFonts w:ascii="Times New Roman" w:hAnsi="Times New Roman"/>
          <w:b/>
          <w:sz w:val="28"/>
        </w:rPr>
      </w:pPr>
    </w:p>
    <w:p w:rsidR="00FC4323" w:rsidRDefault="00FC4323">
      <w:pPr>
        <w:widowControl w:val="0"/>
        <w:spacing w:after="0" w:line="240" w:lineRule="auto"/>
        <w:jc w:val="center"/>
        <w:rPr>
          <w:rFonts w:ascii="Times New Roman" w:hAnsi="Times New Roman"/>
          <w:b/>
          <w:sz w:val="28"/>
        </w:rPr>
      </w:pPr>
    </w:p>
    <w:p w:rsidR="00FC4323" w:rsidRDefault="00FC4323">
      <w:pPr>
        <w:widowControl w:val="0"/>
        <w:spacing w:after="0" w:line="240" w:lineRule="auto"/>
        <w:jc w:val="center"/>
        <w:rPr>
          <w:rFonts w:ascii="Times New Roman" w:hAnsi="Times New Roman"/>
          <w:b/>
          <w:sz w:val="28"/>
        </w:rPr>
      </w:pPr>
    </w:p>
    <w:p w:rsidR="00FC4323" w:rsidRDefault="00A61DD8">
      <w:pPr>
        <w:widowControl w:val="0"/>
        <w:spacing w:after="0" w:line="240" w:lineRule="auto"/>
        <w:jc w:val="center"/>
        <w:rPr>
          <w:rFonts w:ascii="Times New Roman" w:hAnsi="Times New Roman"/>
          <w:b/>
          <w:sz w:val="44"/>
          <w:szCs w:val="44"/>
        </w:rPr>
      </w:pPr>
      <w:r>
        <w:rPr>
          <w:rFonts w:ascii="Times New Roman" w:hAnsi="Times New Roman"/>
          <w:b/>
          <w:sz w:val="44"/>
          <w:szCs w:val="44"/>
        </w:rPr>
        <w:t xml:space="preserve">АДМИНИСТРАЦИЯ </w:t>
      </w:r>
    </w:p>
    <w:p w:rsidR="00FC4323" w:rsidRDefault="00A61DD8">
      <w:pPr>
        <w:widowControl w:val="0"/>
        <w:spacing w:after="0" w:line="240" w:lineRule="auto"/>
        <w:jc w:val="center"/>
        <w:rPr>
          <w:rFonts w:ascii="Times New Roman" w:hAnsi="Times New Roman"/>
          <w:b/>
          <w:sz w:val="28"/>
        </w:rPr>
      </w:pPr>
      <w:r>
        <w:rPr>
          <w:rFonts w:ascii="Times New Roman" w:hAnsi="Times New Roman"/>
          <w:b/>
          <w:sz w:val="28"/>
        </w:rPr>
        <w:t>ПЕЧЕНГСКОГО МУНИЦИПАЛЬНОГО ОКРУГА</w:t>
      </w:r>
    </w:p>
    <w:p w:rsidR="00FC4323" w:rsidRDefault="00A61DD8">
      <w:pPr>
        <w:widowControl w:val="0"/>
        <w:spacing w:after="0" w:line="240" w:lineRule="auto"/>
        <w:jc w:val="center"/>
        <w:rPr>
          <w:rFonts w:ascii="Times New Roman" w:hAnsi="Times New Roman"/>
          <w:b/>
          <w:sz w:val="28"/>
        </w:rPr>
      </w:pPr>
      <w:r>
        <w:rPr>
          <w:rFonts w:ascii="Times New Roman" w:hAnsi="Times New Roman"/>
          <w:b/>
          <w:sz w:val="28"/>
        </w:rPr>
        <w:t>МУРМАНСКОЙ ОБЛАСТИ</w:t>
      </w:r>
    </w:p>
    <w:p w:rsidR="00FC4323" w:rsidRDefault="00FC4323">
      <w:pPr>
        <w:widowControl w:val="0"/>
        <w:spacing w:after="0" w:line="240" w:lineRule="auto"/>
        <w:jc w:val="center"/>
        <w:rPr>
          <w:rFonts w:ascii="Times New Roman" w:hAnsi="Times New Roman"/>
          <w:b/>
          <w:sz w:val="16"/>
          <w:szCs w:val="16"/>
        </w:rPr>
      </w:pPr>
    </w:p>
    <w:p w:rsidR="00FC4323" w:rsidRDefault="00A61DD8">
      <w:pPr>
        <w:widowControl w:val="0"/>
        <w:spacing w:after="0" w:line="240" w:lineRule="auto"/>
        <w:jc w:val="center"/>
        <w:rPr>
          <w:rFonts w:ascii="Times New Roman" w:hAnsi="Times New Roman"/>
          <w:b/>
          <w:sz w:val="44"/>
          <w:szCs w:val="44"/>
        </w:rPr>
      </w:pPr>
      <w:r>
        <w:rPr>
          <w:rFonts w:ascii="Times New Roman" w:hAnsi="Times New Roman"/>
          <w:b/>
          <w:sz w:val="44"/>
          <w:szCs w:val="44"/>
        </w:rPr>
        <w:t>ПОСТАНОВЛЕНИЕ</w:t>
      </w:r>
    </w:p>
    <w:p w:rsidR="00FC4323" w:rsidRDefault="00FC4323">
      <w:pPr>
        <w:widowControl w:val="0"/>
        <w:spacing w:after="0" w:line="240" w:lineRule="auto"/>
        <w:jc w:val="center"/>
        <w:rPr>
          <w:rFonts w:ascii="Times New Roman" w:hAnsi="Times New Roman"/>
        </w:rPr>
      </w:pPr>
    </w:p>
    <w:p w:rsidR="00FC4323" w:rsidRDefault="00FC4323">
      <w:pPr>
        <w:widowControl w:val="0"/>
        <w:spacing w:after="0" w:line="240" w:lineRule="auto"/>
        <w:jc w:val="center"/>
        <w:rPr>
          <w:rFonts w:ascii="Times New Roman" w:hAnsi="Times New Roman"/>
        </w:rPr>
      </w:pPr>
    </w:p>
    <w:p w:rsidR="00FC4323" w:rsidRDefault="00A61DD8">
      <w:pPr>
        <w:widowControl w:val="0"/>
        <w:spacing w:after="0" w:line="240" w:lineRule="auto"/>
        <w:jc w:val="both"/>
        <w:rPr>
          <w:rFonts w:ascii="Times New Roman" w:hAnsi="Times New Roman"/>
          <w:b/>
          <w:sz w:val="24"/>
        </w:rPr>
      </w:pPr>
      <w:r>
        <w:rPr>
          <w:rFonts w:ascii="Times New Roman" w:hAnsi="Times New Roman"/>
          <w:b/>
          <w:sz w:val="24"/>
        </w:rPr>
        <w:t>от</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 xml:space="preserve"> № </w:t>
      </w:r>
    </w:p>
    <w:p w:rsidR="00FC4323" w:rsidRDefault="00A61DD8">
      <w:pPr>
        <w:widowControl w:val="0"/>
        <w:spacing w:after="0" w:line="240" w:lineRule="auto"/>
        <w:jc w:val="center"/>
        <w:rPr>
          <w:rFonts w:ascii="Times New Roman" w:hAnsi="Times New Roman"/>
          <w:b/>
          <w:sz w:val="28"/>
        </w:rPr>
      </w:pPr>
      <w:proofErr w:type="spellStart"/>
      <w:r>
        <w:rPr>
          <w:rFonts w:ascii="Times New Roman" w:hAnsi="Times New Roman"/>
          <w:b/>
          <w:sz w:val="24"/>
        </w:rPr>
        <w:t>п.г.т</w:t>
      </w:r>
      <w:proofErr w:type="spellEnd"/>
      <w:r>
        <w:rPr>
          <w:rFonts w:ascii="Times New Roman" w:hAnsi="Times New Roman"/>
          <w:b/>
          <w:sz w:val="24"/>
        </w:rPr>
        <w:t>. Никель</w:t>
      </w:r>
    </w:p>
    <w:p w:rsidR="00FC4323" w:rsidRDefault="00FC4323">
      <w:pPr>
        <w:widowControl w:val="0"/>
        <w:spacing w:after="0" w:line="240" w:lineRule="auto"/>
        <w:jc w:val="center"/>
        <w:rPr>
          <w:rFonts w:ascii="Times New Roman" w:hAnsi="Times New Roman"/>
          <w:b/>
          <w:sz w:val="24"/>
          <w:szCs w:val="24"/>
        </w:rPr>
      </w:pPr>
    </w:p>
    <w:p w:rsidR="00FC4323" w:rsidRDefault="00FC4323">
      <w:pPr>
        <w:widowControl w:val="0"/>
        <w:spacing w:after="0" w:line="240" w:lineRule="auto"/>
        <w:jc w:val="center"/>
        <w:rPr>
          <w:rFonts w:ascii="Times New Roman" w:hAnsi="Times New Roman"/>
          <w:b/>
          <w:sz w:val="24"/>
          <w:szCs w:val="24"/>
        </w:rPr>
      </w:pPr>
    </w:p>
    <w:p w:rsidR="00FC4323" w:rsidRDefault="00A61DD8">
      <w:pPr>
        <w:pStyle w:val="ConsPlusNormal"/>
        <w:jc w:val="center"/>
      </w:pPr>
      <w:r>
        <w:t>Об управлении капитальными вложениями, финансовое об</w:t>
      </w:r>
      <w:r>
        <w:t>еспечение которых осуществляется (планируется осуществлять) за счет средств бюджета Печенгского муниципального округа</w:t>
      </w:r>
    </w:p>
    <w:p w:rsidR="00FC4323" w:rsidRDefault="00FC4323">
      <w:pPr>
        <w:pStyle w:val="ConsPlusNormal"/>
        <w:jc w:val="center"/>
        <w:rPr>
          <w:sz w:val="24"/>
          <w:szCs w:val="24"/>
        </w:rPr>
      </w:pPr>
    </w:p>
    <w:p w:rsidR="00FC4323" w:rsidRDefault="00FC4323">
      <w:pPr>
        <w:pStyle w:val="Bodytext20"/>
        <w:widowControl w:val="0"/>
        <w:shd w:val="clear" w:color="auto" w:fill="auto"/>
        <w:spacing w:before="0" w:line="240" w:lineRule="auto"/>
        <w:rPr>
          <w:rFonts w:eastAsia="Times New Roman"/>
          <w:i/>
          <w:sz w:val="24"/>
          <w:szCs w:val="24"/>
        </w:rPr>
      </w:pPr>
    </w:p>
    <w:p w:rsidR="00FC4323" w:rsidRDefault="00A61DD8">
      <w:pPr>
        <w:pStyle w:val="ConsPlusNormal"/>
        <w:ind w:firstLine="709"/>
        <w:jc w:val="both"/>
        <w:rPr>
          <w:b w:val="0"/>
          <w:sz w:val="24"/>
          <w:szCs w:val="24"/>
        </w:rPr>
      </w:pPr>
      <w:r>
        <w:rPr>
          <w:b w:val="0"/>
          <w:sz w:val="24"/>
          <w:szCs w:val="24"/>
        </w:rPr>
        <w:t>Руководствуясь статьями 78.2, 79 Бюджетного кодекса Российской Федерации, постановлением Правительства Российской Федерации от 30.04.202</w:t>
      </w:r>
      <w:r>
        <w:rPr>
          <w:b w:val="0"/>
          <w:sz w:val="24"/>
          <w:szCs w:val="24"/>
        </w:rPr>
        <w:t xml:space="preserve">4 № 702 </w:t>
      </w:r>
      <w:r>
        <w:rPr>
          <w:b w:val="0"/>
          <w:sz w:val="24"/>
          <w:szCs w:val="24"/>
        </w:rPr>
        <w:br/>
        <w:t>«Об управлении капитальными вложениями, финансовое обеспечение которых осуществляется (планируется осуществлять) за счет средств федерального бюджета»,</w:t>
      </w:r>
    </w:p>
    <w:p w:rsidR="00FC4323" w:rsidRDefault="00FC4323">
      <w:pPr>
        <w:pStyle w:val="100"/>
        <w:widowControl w:val="0"/>
        <w:spacing w:line="240" w:lineRule="auto"/>
        <w:ind w:firstLine="709"/>
        <w:rPr>
          <w:sz w:val="24"/>
          <w:szCs w:val="24"/>
        </w:rPr>
      </w:pPr>
    </w:p>
    <w:p w:rsidR="00FC4323" w:rsidRDefault="00A61DD8">
      <w:pPr>
        <w:pStyle w:val="Heading30"/>
        <w:widowControl w:val="0"/>
        <w:shd w:val="clear" w:color="auto" w:fill="auto"/>
        <w:spacing w:before="0" w:after="0" w:line="240" w:lineRule="auto"/>
        <w:rPr>
          <w:b/>
          <w:sz w:val="24"/>
          <w:szCs w:val="24"/>
        </w:rPr>
      </w:pPr>
      <w:bookmarkStart w:id="0" w:name="bookmark4"/>
      <w:r>
        <w:rPr>
          <w:b/>
          <w:sz w:val="24"/>
          <w:szCs w:val="24"/>
        </w:rPr>
        <w:t>ПОСТАНОВЛЯЮ:</w:t>
      </w:r>
      <w:bookmarkEnd w:id="0"/>
    </w:p>
    <w:p w:rsidR="00FC4323" w:rsidRDefault="00FC4323">
      <w:pPr>
        <w:pStyle w:val="Heading30"/>
        <w:widowControl w:val="0"/>
        <w:shd w:val="clear" w:color="auto" w:fill="auto"/>
        <w:spacing w:before="0" w:after="0" w:line="240" w:lineRule="auto"/>
        <w:rPr>
          <w:sz w:val="24"/>
          <w:szCs w:val="24"/>
        </w:rPr>
      </w:pPr>
    </w:p>
    <w:p w:rsidR="00FC4323" w:rsidRDefault="00A61DD8">
      <w:pPr>
        <w:pStyle w:val="100"/>
        <w:widowControl w:val="0"/>
        <w:shd w:val="clear" w:color="auto" w:fill="auto"/>
        <w:tabs>
          <w:tab w:val="left" w:pos="1134"/>
        </w:tabs>
        <w:spacing w:line="240" w:lineRule="auto"/>
        <w:ind w:firstLine="709"/>
        <w:rPr>
          <w:sz w:val="24"/>
          <w:szCs w:val="24"/>
        </w:rPr>
      </w:pPr>
      <w:r>
        <w:rPr>
          <w:sz w:val="24"/>
          <w:szCs w:val="24"/>
        </w:rPr>
        <w:t>1.</w:t>
      </w:r>
      <w:r>
        <w:rPr>
          <w:sz w:val="24"/>
          <w:szCs w:val="24"/>
        </w:rPr>
        <w:tab/>
        <w:t>Утвердить прилагаемые:</w:t>
      </w:r>
    </w:p>
    <w:p w:rsidR="00FC4323" w:rsidRDefault="00A61DD8">
      <w:pPr>
        <w:pStyle w:val="100"/>
        <w:widowControl w:val="0"/>
        <w:shd w:val="clear" w:color="auto" w:fill="auto"/>
        <w:tabs>
          <w:tab w:val="left" w:pos="1134"/>
        </w:tabs>
        <w:spacing w:line="240" w:lineRule="auto"/>
        <w:ind w:firstLine="709"/>
        <w:rPr>
          <w:sz w:val="24"/>
          <w:szCs w:val="24"/>
        </w:rPr>
      </w:pPr>
      <w:r>
        <w:rPr>
          <w:sz w:val="24"/>
          <w:szCs w:val="24"/>
        </w:rPr>
        <w:t>-</w:t>
      </w:r>
      <w:r>
        <w:rPr>
          <w:sz w:val="24"/>
          <w:szCs w:val="24"/>
        </w:rPr>
        <w:tab/>
        <w:t xml:space="preserve">Правила принятия решений об осуществлении </w:t>
      </w:r>
      <w:r>
        <w:rPr>
          <w:sz w:val="24"/>
          <w:szCs w:val="24"/>
        </w:rPr>
        <w:t>капитальных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недвижимого имущества в муниципальную собственность Печенгского муниципального округа за счет средств бюджета ок</w:t>
      </w:r>
      <w:r>
        <w:rPr>
          <w:sz w:val="24"/>
          <w:szCs w:val="24"/>
        </w:rPr>
        <w:t>руга согласно приложению № 1;</w:t>
      </w:r>
    </w:p>
    <w:p w:rsidR="00FC4323" w:rsidRDefault="00A61DD8">
      <w:pPr>
        <w:pStyle w:val="100"/>
        <w:widowControl w:val="0"/>
        <w:shd w:val="clear" w:color="auto" w:fill="auto"/>
        <w:tabs>
          <w:tab w:val="left" w:pos="1134"/>
        </w:tabs>
        <w:spacing w:line="240" w:lineRule="auto"/>
        <w:ind w:firstLine="709"/>
        <w:rPr>
          <w:sz w:val="24"/>
          <w:szCs w:val="24"/>
        </w:rPr>
      </w:pPr>
      <w:r>
        <w:rPr>
          <w:sz w:val="24"/>
          <w:szCs w:val="24"/>
        </w:rPr>
        <w:t>-</w:t>
      </w:r>
      <w:r>
        <w:rPr>
          <w:sz w:val="24"/>
          <w:szCs w:val="24"/>
        </w:rPr>
        <w:tab/>
        <w:t>Правила осуществления капитальных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недвижимого имущества в муниципальную собственность Печенг</w:t>
      </w:r>
      <w:r>
        <w:rPr>
          <w:sz w:val="24"/>
          <w:szCs w:val="24"/>
        </w:rPr>
        <w:t>ского муниципального округа за счет бюджета округа согласно приложению № 2.</w:t>
      </w:r>
    </w:p>
    <w:p w:rsidR="00FC4323" w:rsidRDefault="00A61DD8">
      <w:pPr>
        <w:pStyle w:val="100"/>
        <w:widowControl w:val="0"/>
        <w:shd w:val="clear" w:color="auto" w:fill="auto"/>
        <w:tabs>
          <w:tab w:val="left" w:pos="1134"/>
        </w:tabs>
        <w:spacing w:line="240" w:lineRule="auto"/>
        <w:ind w:firstLine="709"/>
        <w:rPr>
          <w:sz w:val="24"/>
          <w:szCs w:val="24"/>
        </w:rPr>
      </w:pPr>
      <w:r>
        <w:rPr>
          <w:sz w:val="24"/>
          <w:szCs w:val="24"/>
        </w:rPr>
        <w:t>2.</w:t>
      </w:r>
      <w:r>
        <w:rPr>
          <w:sz w:val="24"/>
          <w:szCs w:val="24"/>
        </w:rPr>
        <w:tab/>
        <w:t>Установить, что:</w:t>
      </w:r>
    </w:p>
    <w:p w:rsidR="00FC4323" w:rsidRDefault="00A61DD8">
      <w:pPr>
        <w:pStyle w:val="100"/>
        <w:widowControl w:val="0"/>
        <w:shd w:val="clear" w:color="auto" w:fill="auto"/>
        <w:tabs>
          <w:tab w:val="left" w:pos="1134"/>
        </w:tabs>
        <w:spacing w:line="240" w:lineRule="auto"/>
        <w:ind w:firstLine="709"/>
        <w:rPr>
          <w:sz w:val="24"/>
          <w:szCs w:val="24"/>
        </w:rPr>
      </w:pPr>
      <w:proofErr w:type="gramStart"/>
      <w:r>
        <w:rPr>
          <w:sz w:val="24"/>
          <w:szCs w:val="24"/>
        </w:rPr>
        <w:t>-</w:t>
      </w:r>
      <w:r>
        <w:rPr>
          <w:sz w:val="24"/>
          <w:szCs w:val="24"/>
        </w:rPr>
        <w:tab/>
        <w:t>внесение изменений в ранее принятые в форме правовых актов главных распорядителей решения о предоставлении субсидий из бюджета Печенгского муниципального окру</w:t>
      </w:r>
      <w:r>
        <w:rPr>
          <w:sz w:val="24"/>
          <w:szCs w:val="24"/>
        </w:rPr>
        <w:t>га на осуществление капитальных вложений в объекты капитального строительства муниципальной собственности Печенгского муниципального округа, не требуется;</w:t>
      </w:r>
      <w:proofErr w:type="gramEnd"/>
    </w:p>
    <w:p w:rsidR="00FC4323" w:rsidRDefault="00A61DD8">
      <w:pPr>
        <w:pStyle w:val="100"/>
        <w:widowControl w:val="0"/>
        <w:shd w:val="clear" w:color="auto" w:fill="auto"/>
        <w:tabs>
          <w:tab w:val="left" w:pos="1134"/>
        </w:tabs>
        <w:spacing w:line="240" w:lineRule="auto"/>
        <w:ind w:firstLine="709"/>
        <w:rPr>
          <w:sz w:val="24"/>
          <w:szCs w:val="24"/>
        </w:rPr>
      </w:pPr>
      <w:proofErr w:type="gramStart"/>
      <w:r>
        <w:rPr>
          <w:sz w:val="24"/>
          <w:szCs w:val="24"/>
        </w:rPr>
        <w:t>-</w:t>
      </w:r>
      <w:r>
        <w:rPr>
          <w:sz w:val="24"/>
          <w:szCs w:val="24"/>
        </w:rPr>
        <w:tab/>
        <w:t>внесение изменений в принятое решение об осуществлении за счет средств бюджета Печенгского муниципа</w:t>
      </w:r>
      <w:r>
        <w:rPr>
          <w:sz w:val="24"/>
          <w:szCs w:val="24"/>
        </w:rPr>
        <w:t>льного округа капитальных вложений не требуется в случае изменения (увеличения) стоимости объекта в связи с увеличением цен на строительные ресурсы и обусловленного им изменения (увеличения) цены контракта, а также изменения общего (предельного) объема кап</w:t>
      </w:r>
      <w:r>
        <w:rPr>
          <w:sz w:val="24"/>
          <w:szCs w:val="24"/>
        </w:rPr>
        <w:t xml:space="preserve">итальных вложений и (или) распределения сметной стоимости объекта по годам реализации инвестиционного </w:t>
      </w:r>
      <w:r>
        <w:rPr>
          <w:sz w:val="24"/>
          <w:szCs w:val="24"/>
        </w:rPr>
        <w:lastRenderedPageBreak/>
        <w:t>проекта, связанного с</w:t>
      </w:r>
      <w:proofErr w:type="gramEnd"/>
      <w:r>
        <w:rPr>
          <w:sz w:val="24"/>
          <w:szCs w:val="24"/>
        </w:rPr>
        <w:t xml:space="preserve"> изменением цены контракта.</w:t>
      </w:r>
    </w:p>
    <w:p w:rsidR="00FC4323" w:rsidRDefault="00A61DD8">
      <w:pPr>
        <w:pStyle w:val="100"/>
        <w:widowControl w:val="0"/>
        <w:shd w:val="clear" w:color="auto" w:fill="auto"/>
        <w:tabs>
          <w:tab w:val="left" w:pos="1134"/>
        </w:tabs>
        <w:spacing w:line="240" w:lineRule="auto"/>
        <w:ind w:firstLine="709"/>
        <w:rPr>
          <w:sz w:val="24"/>
          <w:szCs w:val="24"/>
        </w:rPr>
      </w:pPr>
      <w:r>
        <w:rPr>
          <w:sz w:val="24"/>
          <w:szCs w:val="24"/>
        </w:rPr>
        <w:t>3.</w:t>
      </w:r>
      <w:r>
        <w:rPr>
          <w:sz w:val="24"/>
          <w:szCs w:val="24"/>
        </w:rPr>
        <w:tab/>
      </w:r>
      <w:r>
        <w:rPr>
          <w:sz w:val="24"/>
          <w:szCs w:val="24"/>
          <w:lang w:eastAsia="ru-RU"/>
        </w:rPr>
        <w:t>Признать утратившим силу следующие постановления администрации Печенгского муниципального округа:</w:t>
      </w:r>
    </w:p>
    <w:p w:rsidR="00FC4323" w:rsidRDefault="00A61DD8">
      <w:pPr>
        <w:pStyle w:val="100"/>
        <w:widowControl w:val="0"/>
        <w:shd w:val="clear" w:color="auto" w:fill="auto"/>
        <w:tabs>
          <w:tab w:val="left" w:pos="1134"/>
        </w:tabs>
        <w:spacing w:line="240" w:lineRule="auto"/>
        <w:ind w:firstLine="709"/>
        <w:rPr>
          <w:sz w:val="24"/>
          <w:szCs w:val="24"/>
        </w:rPr>
      </w:pPr>
      <w:r>
        <w:rPr>
          <w:sz w:val="24"/>
          <w:szCs w:val="24"/>
          <w:lang w:eastAsia="ru-RU"/>
        </w:rPr>
        <w:t>-</w:t>
      </w:r>
      <w:r>
        <w:rPr>
          <w:sz w:val="24"/>
          <w:szCs w:val="24"/>
          <w:lang w:eastAsia="ru-RU"/>
        </w:rPr>
        <w:tab/>
        <w:t>от</w:t>
      </w:r>
      <w:r>
        <w:rPr>
          <w:sz w:val="24"/>
          <w:szCs w:val="24"/>
          <w:lang w:eastAsia="ru-RU"/>
        </w:rPr>
        <w:t xml:space="preserve"> 23.03.2021 № 216 «</w:t>
      </w:r>
      <w:r>
        <w:rPr>
          <w:color w:val="000000"/>
          <w:spacing w:val="1"/>
          <w:sz w:val="24"/>
          <w:szCs w:val="24"/>
          <w:lang w:eastAsia="ru-RU"/>
        </w:rPr>
        <w:t>Об утверждении порядка осуществления капитальных вложений в объекты муниципальной собственности муниципального образования Печенгский муниципальный округ за счет средств бюджета округа</w:t>
      </w:r>
      <w:r>
        <w:rPr>
          <w:sz w:val="24"/>
          <w:szCs w:val="24"/>
          <w:lang w:eastAsia="ru-RU"/>
        </w:rPr>
        <w:t>»;</w:t>
      </w:r>
    </w:p>
    <w:p w:rsidR="00FC4323" w:rsidRDefault="00A61DD8">
      <w:pPr>
        <w:pStyle w:val="100"/>
        <w:widowControl w:val="0"/>
        <w:shd w:val="clear" w:color="auto" w:fill="auto"/>
        <w:tabs>
          <w:tab w:val="left" w:pos="1134"/>
        </w:tabs>
        <w:spacing w:line="240" w:lineRule="auto"/>
        <w:ind w:firstLine="709"/>
        <w:rPr>
          <w:sz w:val="24"/>
          <w:szCs w:val="24"/>
        </w:rPr>
      </w:pPr>
      <w:r>
        <w:rPr>
          <w:sz w:val="24"/>
          <w:szCs w:val="24"/>
          <w:lang w:eastAsia="ru-RU"/>
        </w:rPr>
        <w:t>-</w:t>
      </w:r>
      <w:r>
        <w:rPr>
          <w:sz w:val="24"/>
          <w:szCs w:val="24"/>
          <w:lang w:eastAsia="ru-RU"/>
        </w:rPr>
        <w:tab/>
        <w:t>от 14.04.2021 № 307 «</w:t>
      </w:r>
      <w:r>
        <w:rPr>
          <w:sz w:val="24"/>
          <w:szCs w:val="24"/>
        </w:rPr>
        <w:t>Об утверждении правил приня</w:t>
      </w:r>
      <w:r>
        <w:rPr>
          <w:sz w:val="24"/>
          <w:szCs w:val="24"/>
        </w:rPr>
        <w:t xml:space="preserve">тия решений о предоставлении субсидии из бюджета Печенгского муниципального округа на осуществление капитальных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недвижимого </w:t>
      </w:r>
      <w:r>
        <w:rPr>
          <w:sz w:val="24"/>
          <w:szCs w:val="24"/>
        </w:rPr>
        <w:t>имущества в муниципальную собственность Печенгского муниципального округа</w:t>
      </w:r>
      <w:r>
        <w:rPr>
          <w:sz w:val="24"/>
          <w:szCs w:val="24"/>
          <w:lang w:eastAsia="ru-RU"/>
        </w:rPr>
        <w:t>».</w:t>
      </w:r>
    </w:p>
    <w:p w:rsidR="00FC4323" w:rsidRDefault="00A61DD8">
      <w:pPr>
        <w:pStyle w:val="100"/>
        <w:widowControl w:val="0"/>
        <w:shd w:val="clear" w:color="auto" w:fill="auto"/>
        <w:tabs>
          <w:tab w:val="left" w:pos="1134"/>
        </w:tabs>
        <w:spacing w:line="240" w:lineRule="auto"/>
        <w:ind w:firstLine="709"/>
        <w:rPr>
          <w:sz w:val="24"/>
          <w:szCs w:val="24"/>
        </w:rPr>
      </w:pPr>
      <w:r>
        <w:rPr>
          <w:sz w:val="24"/>
          <w:szCs w:val="24"/>
          <w:lang w:eastAsia="ru-RU"/>
        </w:rPr>
        <w:t>4.</w:t>
      </w:r>
      <w:r>
        <w:rPr>
          <w:sz w:val="24"/>
          <w:szCs w:val="24"/>
          <w:lang w:eastAsia="ru-RU"/>
        </w:rPr>
        <w:tab/>
      </w:r>
      <w:r>
        <w:rPr>
          <w:color w:val="000000"/>
          <w:sz w:val="24"/>
          <w:szCs w:val="24"/>
          <w:lang w:eastAsia="ru-RU"/>
        </w:rPr>
        <w:t xml:space="preserve">Настоящее постановление вступает в силу после его опубликования </w:t>
      </w:r>
      <w:r>
        <w:rPr>
          <w:sz w:val="24"/>
          <w:szCs w:val="24"/>
          <w:lang w:eastAsia="ru-RU"/>
        </w:rPr>
        <w:t>в газете «Печенга».</w:t>
      </w:r>
    </w:p>
    <w:p w:rsidR="00FC4323" w:rsidRDefault="00A61DD8">
      <w:pPr>
        <w:pStyle w:val="100"/>
        <w:widowControl w:val="0"/>
        <w:shd w:val="clear" w:color="auto" w:fill="auto"/>
        <w:tabs>
          <w:tab w:val="left" w:pos="1134"/>
        </w:tabs>
        <w:spacing w:line="240" w:lineRule="auto"/>
        <w:ind w:firstLine="709"/>
        <w:rPr>
          <w:sz w:val="24"/>
          <w:szCs w:val="24"/>
        </w:rPr>
      </w:pPr>
      <w:r>
        <w:rPr>
          <w:sz w:val="24"/>
          <w:szCs w:val="24"/>
          <w:lang w:eastAsia="ru-RU"/>
        </w:rPr>
        <w:t>5.</w:t>
      </w:r>
      <w:r>
        <w:rPr>
          <w:sz w:val="24"/>
          <w:szCs w:val="24"/>
          <w:lang w:eastAsia="ru-RU"/>
        </w:rPr>
        <w:tab/>
        <w:t>Настоящее постановление подлежит размещению на официальном сайте Печенгского муниципальног</w:t>
      </w:r>
      <w:r>
        <w:rPr>
          <w:sz w:val="24"/>
          <w:szCs w:val="24"/>
          <w:lang w:eastAsia="ru-RU"/>
        </w:rPr>
        <w:t xml:space="preserve">о округа </w:t>
      </w:r>
      <w:hyperlink r:id="rId11" w:tooltip="https://pechengamr.gov-murman.ru/" w:history="1">
        <w:r>
          <w:rPr>
            <w:color w:val="0000FF"/>
            <w:sz w:val="24"/>
            <w:szCs w:val="24"/>
            <w:u w:val="single"/>
            <w:lang w:eastAsia="ru-RU"/>
          </w:rPr>
          <w:t>https://pechengamr.gov-murman.ru/</w:t>
        </w:r>
      </w:hyperlink>
      <w:r>
        <w:rPr>
          <w:sz w:val="24"/>
          <w:szCs w:val="24"/>
          <w:lang w:eastAsia="ru-RU"/>
        </w:rPr>
        <w:t>.</w:t>
      </w:r>
    </w:p>
    <w:p w:rsidR="00FC4323" w:rsidRDefault="00FC4323">
      <w:pPr>
        <w:pStyle w:val="100"/>
        <w:widowControl w:val="0"/>
        <w:shd w:val="clear" w:color="auto" w:fill="auto"/>
        <w:tabs>
          <w:tab w:val="left" w:pos="1134"/>
        </w:tabs>
        <w:spacing w:line="240" w:lineRule="auto"/>
        <w:ind w:firstLine="709"/>
        <w:rPr>
          <w:sz w:val="24"/>
          <w:szCs w:val="24"/>
          <w:highlight w:val="yellow"/>
        </w:rPr>
      </w:pPr>
    </w:p>
    <w:p w:rsidR="00FC4323" w:rsidRDefault="00FC4323">
      <w:pPr>
        <w:pStyle w:val="100"/>
        <w:widowControl w:val="0"/>
        <w:shd w:val="clear" w:color="auto" w:fill="auto"/>
        <w:tabs>
          <w:tab w:val="left" w:pos="1134"/>
        </w:tabs>
        <w:spacing w:line="240" w:lineRule="auto"/>
        <w:ind w:firstLine="709"/>
        <w:rPr>
          <w:sz w:val="24"/>
          <w:szCs w:val="24"/>
          <w:highlight w:val="yellow"/>
        </w:rPr>
      </w:pPr>
    </w:p>
    <w:p w:rsidR="00FC4323" w:rsidRDefault="00A61DD8">
      <w:pPr>
        <w:widowControl w:val="0"/>
        <w:spacing w:after="0" w:line="240" w:lineRule="auto"/>
        <w:jc w:val="both"/>
        <w:rPr>
          <w:rFonts w:ascii="Times New Roman" w:eastAsia="Calibri" w:hAnsi="Times New Roman"/>
          <w:sz w:val="24"/>
          <w:szCs w:val="24"/>
        </w:rPr>
      </w:pPr>
      <w:r>
        <w:rPr>
          <w:rFonts w:ascii="Times New Roman" w:eastAsia="Calibri" w:hAnsi="Times New Roman"/>
          <w:sz w:val="24"/>
          <w:szCs w:val="24"/>
        </w:rPr>
        <w:t xml:space="preserve">Глава Печенгского муниципального округа </w:t>
      </w:r>
      <w:r>
        <w:rPr>
          <w:rFonts w:ascii="Times New Roman" w:eastAsia="Calibri" w:hAnsi="Times New Roman"/>
          <w:sz w:val="24"/>
          <w:szCs w:val="24"/>
        </w:rPr>
        <w:tab/>
      </w:r>
      <w:r>
        <w:rPr>
          <w:rFonts w:ascii="Times New Roman" w:eastAsia="Calibri" w:hAnsi="Times New Roman"/>
          <w:sz w:val="24"/>
          <w:szCs w:val="24"/>
        </w:rPr>
        <w:tab/>
      </w:r>
      <w:r>
        <w:rPr>
          <w:rFonts w:ascii="Times New Roman" w:eastAsia="Calibri" w:hAnsi="Times New Roman"/>
          <w:sz w:val="24"/>
          <w:szCs w:val="24"/>
        </w:rPr>
        <w:tab/>
      </w:r>
      <w:r>
        <w:rPr>
          <w:rFonts w:ascii="Times New Roman" w:eastAsia="Calibri" w:hAnsi="Times New Roman"/>
          <w:sz w:val="24"/>
          <w:szCs w:val="24"/>
        </w:rPr>
        <w:tab/>
      </w:r>
      <w:r>
        <w:rPr>
          <w:rFonts w:ascii="Times New Roman" w:eastAsia="Calibri" w:hAnsi="Times New Roman"/>
          <w:sz w:val="24"/>
          <w:szCs w:val="24"/>
        </w:rPr>
        <w:tab/>
        <w:t xml:space="preserve"> А.В. Кузнецов</w:t>
      </w: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FC4323">
      <w:pPr>
        <w:spacing w:after="0" w:line="240" w:lineRule="auto"/>
        <w:ind w:right="-5"/>
        <w:jc w:val="both"/>
        <w:rPr>
          <w:rFonts w:ascii="Times New Roman" w:hAnsi="Times New Roman"/>
          <w:sz w:val="20"/>
          <w:szCs w:val="20"/>
          <w:lang w:eastAsia="ru-RU"/>
        </w:rPr>
      </w:pPr>
    </w:p>
    <w:p w:rsidR="00FC4323" w:rsidRDefault="00A61DD8">
      <w:pPr>
        <w:spacing w:after="0" w:line="240" w:lineRule="auto"/>
        <w:ind w:right="-5"/>
        <w:jc w:val="both"/>
        <w:rPr>
          <w:rFonts w:ascii="Times New Roman" w:hAnsi="Times New Roman"/>
          <w:sz w:val="20"/>
          <w:szCs w:val="20"/>
          <w:lang w:eastAsia="ru-RU"/>
        </w:rPr>
      </w:pPr>
      <w:proofErr w:type="spellStart"/>
      <w:r>
        <w:rPr>
          <w:rFonts w:ascii="Times New Roman" w:hAnsi="Times New Roman"/>
          <w:sz w:val="20"/>
          <w:szCs w:val="20"/>
          <w:lang w:eastAsia="ru-RU"/>
        </w:rPr>
        <w:t>Ионова</w:t>
      </w:r>
      <w:proofErr w:type="spellEnd"/>
      <w:r>
        <w:rPr>
          <w:rFonts w:ascii="Times New Roman" w:hAnsi="Times New Roman"/>
          <w:sz w:val="20"/>
          <w:szCs w:val="20"/>
          <w:lang w:eastAsia="ru-RU"/>
        </w:rPr>
        <w:t xml:space="preserve"> О.В.,50270</w:t>
      </w:r>
    </w:p>
    <w:p w:rsidR="00FC4323" w:rsidRDefault="00A61DD8">
      <w:pPr>
        <w:spacing w:after="0" w:line="240" w:lineRule="auto"/>
        <w:ind w:left="5245"/>
        <w:rPr>
          <w:rFonts w:ascii="Times New Roman" w:hAnsi="Times New Roman"/>
          <w:sz w:val="24"/>
          <w:szCs w:val="24"/>
        </w:rPr>
      </w:pPr>
      <w:r>
        <w:rPr>
          <w:rFonts w:ascii="Times New Roman" w:hAnsi="Times New Roman"/>
          <w:sz w:val="24"/>
          <w:szCs w:val="24"/>
          <w:lang w:eastAsia="ru-RU"/>
        </w:rPr>
        <w:lastRenderedPageBreak/>
        <w:t>Приложение № 1</w:t>
      </w:r>
    </w:p>
    <w:p w:rsidR="00FC4323" w:rsidRDefault="00A61DD8">
      <w:pPr>
        <w:spacing w:after="0" w:line="240" w:lineRule="auto"/>
        <w:ind w:left="5245"/>
        <w:rPr>
          <w:rFonts w:ascii="Times New Roman" w:hAnsi="Times New Roman"/>
          <w:sz w:val="24"/>
          <w:szCs w:val="24"/>
        </w:rPr>
      </w:pPr>
      <w:r>
        <w:rPr>
          <w:rFonts w:ascii="Times New Roman" w:hAnsi="Times New Roman"/>
          <w:sz w:val="24"/>
          <w:szCs w:val="24"/>
          <w:lang w:eastAsia="ru-RU"/>
        </w:rPr>
        <w:t xml:space="preserve">к постановлению администрации </w:t>
      </w:r>
    </w:p>
    <w:p w:rsidR="00FC4323" w:rsidRDefault="00A61DD8">
      <w:pPr>
        <w:spacing w:after="0" w:line="240" w:lineRule="auto"/>
        <w:ind w:left="5245"/>
        <w:rPr>
          <w:rFonts w:ascii="Times New Roman" w:hAnsi="Times New Roman"/>
          <w:sz w:val="24"/>
          <w:szCs w:val="24"/>
        </w:rPr>
      </w:pPr>
      <w:r>
        <w:rPr>
          <w:rFonts w:ascii="Times New Roman" w:hAnsi="Times New Roman"/>
          <w:sz w:val="24"/>
          <w:szCs w:val="24"/>
          <w:lang w:eastAsia="ru-RU"/>
        </w:rPr>
        <w:t xml:space="preserve">Печенгского муниципального округа </w:t>
      </w:r>
    </w:p>
    <w:p w:rsidR="00FC4323" w:rsidRDefault="00A61DD8">
      <w:pPr>
        <w:spacing w:after="0" w:line="240" w:lineRule="auto"/>
        <w:ind w:left="5245"/>
        <w:rPr>
          <w:rFonts w:ascii="Times New Roman" w:hAnsi="Times New Roman"/>
          <w:sz w:val="24"/>
          <w:szCs w:val="24"/>
        </w:rPr>
      </w:pPr>
      <w:r>
        <w:rPr>
          <w:rFonts w:ascii="Times New Roman" w:hAnsi="Times New Roman"/>
          <w:sz w:val="24"/>
          <w:szCs w:val="24"/>
          <w:lang w:eastAsia="ru-RU"/>
        </w:rPr>
        <w:t xml:space="preserve">от          №  </w:t>
      </w:r>
    </w:p>
    <w:p w:rsidR="00FC4323" w:rsidRDefault="00FC4323">
      <w:pPr>
        <w:spacing w:after="0" w:line="240" w:lineRule="auto"/>
        <w:ind w:left="5245"/>
        <w:outlineLvl w:val="0"/>
        <w:rPr>
          <w:rFonts w:ascii="Times New Roman" w:hAnsi="Times New Roman"/>
          <w:sz w:val="24"/>
          <w:szCs w:val="24"/>
        </w:rPr>
      </w:pPr>
    </w:p>
    <w:p w:rsidR="00FC4323" w:rsidRDefault="00FC4323">
      <w:pPr>
        <w:spacing w:after="0" w:line="240" w:lineRule="auto"/>
        <w:ind w:left="5245"/>
        <w:outlineLvl w:val="0"/>
        <w:rPr>
          <w:rFonts w:ascii="Times New Roman" w:hAnsi="Times New Roman"/>
          <w:sz w:val="24"/>
          <w:szCs w:val="24"/>
        </w:rPr>
      </w:pPr>
    </w:p>
    <w:p w:rsidR="00FC4323" w:rsidRDefault="00A61DD8">
      <w:pPr>
        <w:spacing w:after="0" w:line="240" w:lineRule="auto"/>
        <w:jc w:val="center"/>
        <w:outlineLvl w:val="0"/>
        <w:rPr>
          <w:rFonts w:ascii="Times New Roman" w:hAnsi="Times New Roman"/>
          <w:b/>
          <w:sz w:val="24"/>
          <w:szCs w:val="24"/>
        </w:rPr>
      </w:pPr>
      <w:r>
        <w:rPr>
          <w:rFonts w:ascii="Times New Roman" w:hAnsi="Times New Roman"/>
          <w:b/>
          <w:sz w:val="24"/>
          <w:szCs w:val="24"/>
          <w:lang w:eastAsia="ru-RU"/>
        </w:rPr>
        <w:t>ПРАВИЛА</w:t>
      </w:r>
    </w:p>
    <w:p w:rsidR="00FC4323" w:rsidRDefault="00A61DD8">
      <w:pPr>
        <w:spacing w:after="0" w:line="240" w:lineRule="atLeast"/>
        <w:jc w:val="center"/>
        <w:outlineLvl w:val="0"/>
        <w:rPr>
          <w:rFonts w:ascii="Times New Roman" w:hAnsi="Times New Roman"/>
          <w:sz w:val="24"/>
          <w:szCs w:val="24"/>
        </w:rPr>
      </w:pPr>
      <w:r>
        <w:rPr>
          <w:rFonts w:ascii="Times New Roman" w:hAnsi="Times New Roman"/>
          <w:sz w:val="24"/>
          <w:szCs w:val="24"/>
        </w:rPr>
        <w:t>принятия решений об осуществлении капитальных вложений в объекты капитального строительства муниципальной собственности Печенгского муниципального ок</w:t>
      </w:r>
      <w:r>
        <w:rPr>
          <w:rFonts w:ascii="Times New Roman" w:hAnsi="Times New Roman"/>
          <w:sz w:val="24"/>
          <w:szCs w:val="24"/>
        </w:rPr>
        <w:t>руга и приобретение объектов недвижимого имущества в муниципальную собственность Печенгского муниципального округа за счет средств бюджета округа</w:t>
      </w:r>
    </w:p>
    <w:p w:rsidR="00FC4323" w:rsidRDefault="00FC4323">
      <w:pPr>
        <w:spacing w:after="0" w:line="240" w:lineRule="atLeast"/>
        <w:jc w:val="center"/>
        <w:outlineLvl w:val="0"/>
        <w:rPr>
          <w:rFonts w:ascii="Times New Roman" w:hAnsi="Times New Roman"/>
          <w:sz w:val="24"/>
          <w:szCs w:val="24"/>
        </w:rPr>
      </w:pPr>
    </w:p>
    <w:p w:rsidR="00FC4323" w:rsidRDefault="00A61DD8">
      <w:pPr>
        <w:widowControl w:val="0"/>
        <w:tabs>
          <w:tab w:val="left" w:pos="2410"/>
          <w:tab w:val="left" w:pos="3261"/>
          <w:tab w:val="left" w:pos="4111"/>
        </w:tabs>
        <w:spacing w:after="0" w:line="240" w:lineRule="atLeast"/>
        <w:jc w:val="center"/>
        <w:rPr>
          <w:rFonts w:ascii="Times New Roman" w:hAnsi="Times New Roman"/>
          <w:b/>
          <w:sz w:val="24"/>
          <w:szCs w:val="24"/>
        </w:rPr>
      </w:pPr>
      <w:r>
        <w:rPr>
          <w:rFonts w:ascii="Times New Roman" w:hAnsi="Times New Roman"/>
          <w:b/>
          <w:sz w:val="24"/>
          <w:szCs w:val="24"/>
          <w:lang w:eastAsia="ru-RU"/>
        </w:rPr>
        <w:t>1. Общие положения</w:t>
      </w:r>
    </w:p>
    <w:p w:rsidR="00FC4323" w:rsidRDefault="00FC4323">
      <w:pPr>
        <w:spacing w:after="0" w:line="240" w:lineRule="auto"/>
        <w:ind w:firstLine="709"/>
        <w:jc w:val="both"/>
        <w:rPr>
          <w:rFonts w:ascii="Times New Roman" w:hAnsi="Times New Roman"/>
          <w:sz w:val="24"/>
          <w:szCs w:val="24"/>
        </w:rPr>
      </w:pPr>
    </w:p>
    <w:p w:rsidR="00FC4323" w:rsidRDefault="00A61DD8">
      <w:pPr>
        <w:tabs>
          <w:tab w:val="left" w:pos="1134"/>
        </w:tabs>
        <w:spacing w:after="0" w:line="240" w:lineRule="atLeast"/>
        <w:ind w:firstLine="709"/>
        <w:jc w:val="both"/>
        <w:outlineLvl w:val="0"/>
        <w:rPr>
          <w:rFonts w:ascii="Times New Roman" w:eastAsiaTheme="minorEastAsia" w:hAnsi="Times New Roman"/>
          <w:sz w:val="24"/>
          <w:szCs w:val="24"/>
        </w:rPr>
      </w:pPr>
      <w:r>
        <w:rPr>
          <w:rFonts w:ascii="Times New Roman" w:eastAsiaTheme="minorEastAsia" w:hAnsi="Times New Roman"/>
          <w:sz w:val="24"/>
          <w:szCs w:val="24"/>
          <w:lang w:eastAsia="ru-RU"/>
        </w:rPr>
        <w:t>1.</w:t>
      </w:r>
      <w:r>
        <w:rPr>
          <w:rFonts w:ascii="Times New Roman" w:eastAsiaTheme="minorEastAsia" w:hAnsi="Times New Roman"/>
          <w:sz w:val="24"/>
          <w:szCs w:val="24"/>
          <w:lang w:eastAsia="ru-RU"/>
        </w:rPr>
        <w:tab/>
      </w:r>
      <w:proofErr w:type="gramStart"/>
      <w:r>
        <w:rPr>
          <w:rFonts w:ascii="Times New Roman" w:eastAsiaTheme="minorEastAsia" w:hAnsi="Times New Roman"/>
          <w:sz w:val="24"/>
          <w:szCs w:val="24"/>
          <w:lang w:eastAsia="ru-RU"/>
        </w:rPr>
        <w:t xml:space="preserve">Настоящие Правила </w:t>
      </w:r>
      <w:r>
        <w:rPr>
          <w:rFonts w:ascii="Times New Roman" w:hAnsi="Times New Roman"/>
          <w:sz w:val="24"/>
          <w:szCs w:val="24"/>
        </w:rPr>
        <w:t>принятия решений об осуществлении капи</w:t>
      </w:r>
      <w:r>
        <w:rPr>
          <w:rFonts w:ascii="Times New Roman" w:hAnsi="Times New Roman"/>
          <w:sz w:val="24"/>
          <w:szCs w:val="24"/>
        </w:rPr>
        <w:t>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недвижимого имущества в муниципальную собственность Печенгского муниципального округа за счет средств бюджета округа</w:t>
      </w:r>
      <w:r>
        <w:rPr>
          <w:rFonts w:ascii="Times New Roman" w:hAnsi="Times New Roman"/>
          <w:sz w:val="24"/>
          <w:szCs w:val="24"/>
        </w:rPr>
        <w:t xml:space="preserve"> (далее - Правила) </w:t>
      </w:r>
      <w:r>
        <w:rPr>
          <w:rFonts w:ascii="Times New Roman" w:eastAsiaTheme="minorEastAsia" w:hAnsi="Times New Roman"/>
          <w:sz w:val="24"/>
          <w:szCs w:val="24"/>
          <w:lang w:eastAsia="ru-RU"/>
        </w:rPr>
        <w:t>устанавливают порядок принятия решений об осуществлении за счет средств бюджета Печенгского муниципального округа (далее – бюджет округа) капитальных вложений в целях строительства (реконструкции, в том числе</w:t>
      </w:r>
      <w:proofErr w:type="gramEnd"/>
      <w:r>
        <w:rPr>
          <w:rFonts w:ascii="Times New Roman" w:eastAsiaTheme="minorEastAsia" w:hAnsi="Times New Roman"/>
          <w:sz w:val="24"/>
          <w:szCs w:val="24"/>
          <w:lang w:eastAsia="ru-RU"/>
        </w:rPr>
        <w:t xml:space="preserve"> с элементами реставрации, те</w:t>
      </w:r>
      <w:r>
        <w:rPr>
          <w:rFonts w:ascii="Times New Roman" w:eastAsiaTheme="minorEastAsia" w:hAnsi="Times New Roman"/>
          <w:sz w:val="24"/>
          <w:szCs w:val="24"/>
          <w:lang w:eastAsia="ru-RU"/>
        </w:rPr>
        <w:t>хнического перевооружения) (далее - строительство) объектов капитального строительства или приобретения объектов недвижимого имущества на территории Печенгского муниципального округа (далее соответственно - объекты, решения) путем:</w:t>
      </w:r>
    </w:p>
    <w:p w:rsidR="00FC4323" w:rsidRDefault="00A61DD8">
      <w:pPr>
        <w:tabs>
          <w:tab w:val="left" w:pos="1134"/>
        </w:tabs>
        <w:spacing w:after="0" w:line="240" w:lineRule="atLeast"/>
        <w:ind w:firstLine="709"/>
        <w:jc w:val="both"/>
        <w:outlineLvl w:val="0"/>
        <w:rPr>
          <w:rFonts w:ascii="Times New Roman" w:eastAsiaTheme="minorEastAsia" w:hAnsi="Times New Roman"/>
          <w:sz w:val="24"/>
          <w:szCs w:val="24"/>
        </w:rPr>
      </w:pPr>
      <w:proofErr w:type="gramStart"/>
      <w:r>
        <w:rPr>
          <w:rFonts w:ascii="Times New Roman" w:eastAsiaTheme="minorEastAsia" w:hAnsi="Times New Roman"/>
          <w:sz w:val="24"/>
          <w:szCs w:val="24"/>
          <w:lang w:eastAsia="ru-RU"/>
        </w:rPr>
        <w:t xml:space="preserve">осуществления бюджетных </w:t>
      </w:r>
      <w:r>
        <w:rPr>
          <w:rFonts w:ascii="Times New Roman" w:eastAsiaTheme="minorEastAsia" w:hAnsi="Times New Roman"/>
          <w:sz w:val="24"/>
          <w:szCs w:val="24"/>
          <w:lang w:eastAsia="ru-RU"/>
        </w:rPr>
        <w:t>инвестиций или предоставления субсидий муниципальным бюджетным, автономным учреждениям (далее - учреждения), муниципальным унитарным предприятиям, в том числе казенным (далее - предприятия), на осуществление капитальных вложений в объекты муниципальной соб</w:t>
      </w:r>
      <w:r>
        <w:rPr>
          <w:rFonts w:ascii="Times New Roman" w:eastAsiaTheme="minorEastAsia" w:hAnsi="Times New Roman"/>
          <w:sz w:val="24"/>
          <w:szCs w:val="24"/>
          <w:lang w:eastAsia="ru-RU"/>
        </w:rPr>
        <w:t xml:space="preserve">ственности в соответствии со </w:t>
      </w:r>
      <w:hyperlink r:id="rId12" w:tooltip="&quot;Бюджетный кодекс Российской Федерации&quot; от 31.07.1998 N 145-ФЗ (ред. от 13.07.2024, с изм. от 30.09.2024) (с изм. и доп., вступ. в силу с 01.09.2024){КонсультантПлюс}" w:history="1">
        <w:r>
          <w:rPr>
            <w:rFonts w:ascii="Times New Roman" w:eastAsiaTheme="minorEastAsia" w:hAnsi="Times New Roman"/>
            <w:sz w:val="24"/>
            <w:szCs w:val="24"/>
            <w:lang w:eastAsia="ru-RU"/>
          </w:rPr>
          <w:t>статьями 78.2</w:t>
        </w:r>
      </w:hyperlink>
      <w:r>
        <w:rPr>
          <w:rFonts w:ascii="Times New Roman" w:eastAsiaTheme="minorEastAsia" w:hAnsi="Times New Roman"/>
          <w:sz w:val="24"/>
          <w:szCs w:val="24"/>
          <w:lang w:eastAsia="ru-RU"/>
        </w:rPr>
        <w:t xml:space="preserve"> и </w:t>
      </w:r>
      <w:hyperlink r:id="rId13" w:tooltip="&quot;Бюджетный кодекс Российской Федерации&quot; от 31.07.1998 N 145-ФЗ (ред. от 13.07.2024, с изм. от 30.09.2024) (с изм. и доп., вступ. в силу с 01.09.2024){КонсультантПлюс}" w:history="1">
        <w:r>
          <w:rPr>
            <w:rFonts w:ascii="Times New Roman" w:eastAsiaTheme="minorEastAsia" w:hAnsi="Times New Roman"/>
            <w:sz w:val="24"/>
            <w:szCs w:val="24"/>
            <w:lang w:eastAsia="ru-RU"/>
          </w:rPr>
          <w:t>79</w:t>
        </w:r>
      </w:hyperlink>
      <w:r>
        <w:rPr>
          <w:rFonts w:ascii="Times New Roman" w:eastAsiaTheme="minorEastAsia" w:hAnsi="Times New Roman"/>
          <w:sz w:val="24"/>
          <w:szCs w:val="24"/>
          <w:lang w:eastAsia="ru-RU"/>
        </w:rPr>
        <w:t xml:space="preserve"> Бюджетного кодекса Российской Федерации, а также в целях подготовки обоснования инвестиций и проведения его технологического и ценового аудита.</w:t>
      </w:r>
      <w:bookmarkStart w:id="1" w:name="Par202"/>
      <w:bookmarkEnd w:id="1"/>
      <w:proofErr w:type="gramEnd"/>
    </w:p>
    <w:p w:rsidR="00FC4323" w:rsidRDefault="00A61DD8">
      <w:pPr>
        <w:tabs>
          <w:tab w:val="left" w:pos="1134"/>
        </w:tabs>
        <w:spacing w:after="0" w:line="240" w:lineRule="atLeast"/>
        <w:ind w:firstLine="709"/>
        <w:jc w:val="both"/>
        <w:outlineLvl w:val="0"/>
        <w:rPr>
          <w:rFonts w:ascii="Times New Roman" w:eastAsiaTheme="minorEastAsia" w:hAnsi="Times New Roman"/>
          <w:sz w:val="24"/>
          <w:szCs w:val="24"/>
        </w:rPr>
      </w:pPr>
      <w:r>
        <w:rPr>
          <w:rFonts w:ascii="Times New Roman" w:eastAsiaTheme="minorEastAsia" w:hAnsi="Times New Roman"/>
          <w:sz w:val="24"/>
          <w:szCs w:val="24"/>
          <w:lang w:eastAsia="ru-RU"/>
        </w:rPr>
        <w:t>2.</w:t>
      </w:r>
      <w:r>
        <w:rPr>
          <w:rFonts w:ascii="Times New Roman" w:eastAsiaTheme="minorEastAsia" w:hAnsi="Times New Roman"/>
          <w:sz w:val="24"/>
          <w:szCs w:val="24"/>
          <w:lang w:eastAsia="ru-RU"/>
        </w:rPr>
        <w:tab/>
        <w:t>Ини</w:t>
      </w:r>
      <w:r>
        <w:rPr>
          <w:rFonts w:ascii="Times New Roman" w:eastAsiaTheme="minorEastAsia" w:hAnsi="Times New Roman"/>
          <w:sz w:val="24"/>
          <w:szCs w:val="24"/>
          <w:lang w:eastAsia="ru-RU"/>
        </w:rPr>
        <w:t>циатором подготовки проекта решения выступает главный распорядитель средств бюджета округа, ответственный за реализацию мероприятий муниципальной программы Печенгского муниципального округа (далее – муниципальная программа), непрограммного мероприятия.</w:t>
      </w:r>
    </w:p>
    <w:p w:rsidR="00FC4323" w:rsidRDefault="00A61DD8">
      <w:pPr>
        <w:tabs>
          <w:tab w:val="left" w:pos="1134"/>
        </w:tabs>
        <w:spacing w:after="0" w:line="240" w:lineRule="atLeast"/>
        <w:ind w:firstLine="709"/>
        <w:jc w:val="both"/>
        <w:outlineLvl w:val="0"/>
        <w:rPr>
          <w:rFonts w:ascii="Times New Roman" w:hAnsi="Times New Roman"/>
          <w:sz w:val="24"/>
          <w:szCs w:val="24"/>
        </w:rPr>
      </w:pPr>
      <w:r>
        <w:rPr>
          <w:rFonts w:ascii="Times New Roman" w:eastAsiaTheme="minorEastAsia" w:hAnsi="Times New Roman"/>
          <w:sz w:val="24"/>
          <w:szCs w:val="24"/>
          <w:lang w:eastAsia="ru-RU"/>
        </w:rPr>
        <w:t>3.</w:t>
      </w:r>
      <w:r>
        <w:rPr>
          <w:rFonts w:ascii="Times New Roman" w:eastAsiaTheme="minorEastAsia" w:hAnsi="Times New Roman"/>
          <w:sz w:val="24"/>
          <w:szCs w:val="24"/>
          <w:lang w:eastAsia="ru-RU"/>
        </w:rPr>
        <w:tab/>
      </w:r>
      <w:r>
        <w:rPr>
          <w:rFonts w:ascii="Times New Roman" w:hAnsi="Times New Roman"/>
          <w:sz w:val="24"/>
          <w:szCs w:val="24"/>
          <w:lang w:eastAsia="ru-RU"/>
        </w:rPr>
        <w:t>Не допускается при исполнении бюджета округа предоставление бюджетных инвестиций на строительство объекта капитального строительства или объекта недвижимого имущества, в отношении которого принято решение о подготовке и реализации бюджетных инвестиций о пр</w:t>
      </w:r>
      <w:r>
        <w:rPr>
          <w:rFonts w:ascii="Times New Roman" w:hAnsi="Times New Roman"/>
          <w:sz w:val="24"/>
          <w:szCs w:val="24"/>
          <w:lang w:eastAsia="ru-RU"/>
        </w:rPr>
        <w:t>едоставлении субсидий на капитальные вложения.</w:t>
      </w:r>
      <w:bookmarkStart w:id="2" w:name="P58"/>
      <w:bookmarkEnd w:id="2"/>
    </w:p>
    <w:p w:rsidR="00FC4323" w:rsidRDefault="00A61DD8">
      <w:pPr>
        <w:tabs>
          <w:tab w:val="left" w:pos="1134"/>
        </w:tabs>
        <w:spacing w:after="0" w:line="240" w:lineRule="atLeast"/>
        <w:ind w:firstLine="709"/>
        <w:jc w:val="both"/>
        <w:outlineLvl w:val="0"/>
        <w:rPr>
          <w:rFonts w:ascii="Times New Roman" w:hAnsi="Times New Roman"/>
          <w:sz w:val="24"/>
          <w:szCs w:val="24"/>
        </w:rPr>
      </w:pPr>
      <w:proofErr w:type="gramStart"/>
      <w:r>
        <w:rPr>
          <w:rFonts w:ascii="Times New Roman" w:hAnsi="Times New Roman"/>
          <w:sz w:val="24"/>
          <w:szCs w:val="24"/>
          <w:lang w:eastAsia="ru-RU"/>
        </w:rPr>
        <w:t>Принятие решения о подготовке и реализации бюджетных инвестиций о предоставлении инвестиций на строительство объекта капитального строительства или объектов недвижимого имущества, по которым было принято решен</w:t>
      </w:r>
      <w:r>
        <w:rPr>
          <w:rFonts w:ascii="Times New Roman" w:hAnsi="Times New Roman"/>
          <w:sz w:val="24"/>
          <w:szCs w:val="24"/>
          <w:lang w:eastAsia="ru-RU"/>
        </w:rPr>
        <w:t>ие о подготовке и реализации бюджетных инвестиций о предоставлении субсидий на осуществление капитальных вложений, осуществляется после признания этого решения утратившим силу либо путем внесения в него изменений, связанных с изменением формы предоставлени</w:t>
      </w:r>
      <w:r>
        <w:rPr>
          <w:rFonts w:ascii="Times New Roman" w:hAnsi="Times New Roman"/>
          <w:sz w:val="24"/>
          <w:szCs w:val="24"/>
          <w:lang w:eastAsia="ru-RU"/>
        </w:rPr>
        <w:t>я бюджетных средств (субсидии на</w:t>
      </w:r>
      <w:proofErr w:type="gramEnd"/>
      <w:r>
        <w:rPr>
          <w:rFonts w:ascii="Times New Roman" w:hAnsi="Times New Roman"/>
          <w:sz w:val="24"/>
          <w:szCs w:val="24"/>
          <w:lang w:eastAsia="ru-RU"/>
        </w:rPr>
        <w:t xml:space="preserve"> капитальные вложения на бюджетные инвестиции).</w:t>
      </w:r>
    </w:p>
    <w:p w:rsidR="00FC4323" w:rsidRDefault="00A61DD8">
      <w:pPr>
        <w:tabs>
          <w:tab w:val="left" w:pos="1134"/>
        </w:tabs>
        <w:spacing w:after="0" w:line="240" w:lineRule="atLeast"/>
        <w:ind w:firstLine="709"/>
        <w:jc w:val="both"/>
        <w:outlineLvl w:val="0"/>
        <w:rPr>
          <w:rFonts w:ascii="Times New Roman" w:hAnsi="Times New Roman"/>
          <w:sz w:val="24"/>
          <w:szCs w:val="24"/>
        </w:rPr>
      </w:pPr>
      <w:r>
        <w:rPr>
          <w:rFonts w:ascii="Times New Roman" w:hAnsi="Times New Roman"/>
          <w:sz w:val="24"/>
          <w:szCs w:val="24"/>
          <w:lang w:eastAsia="ru-RU"/>
        </w:rPr>
        <w:t>4.</w:t>
      </w:r>
      <w:r>
        <w:rPr>
          <w:rFonts w:ascii="Times New Roman" w:hAnsi="Times New Roman"/>
          <w:sz w:val="24"/>
          <w:szCs w:val="24"/>
          <w:lang w:eastAsia="ru-RU"/>
        </w:rPr>
        <w:tab/>
        <w:t>Отбор объектов капитального строительства либо объектов недвижимого имущества производится с учетом:</w:t>
      </w:r>
    </w:p>
    <w:p w:rsidR="00FC4323" w:rsidRDefault="00A61DD8">
      <w:pPr>
        <w:tabs>
          <w:tab w:val="left" w:pos="1134"/>
        </w:tabs>
        <w:spacing w:after="0" w:line="240" w:lineRule="atLeast"/>
        <w:ind w:firstLine="709"/>
        <w:jc w:val="both"/>
        <w:outlineLvl w:val="0"/>
        <w:rPr>
          <w:rFonts w:ascii="Times New Roman" w:hAnsi="Times New Roman"/>
          <w:sz w:val="24"/>
          <w:szCs w:val="24"/>
        </w:rPr>
      </w:pPr>
      <w:r>
        <w:rPr>
          <w:rFonts w:ascii="Times New Roman" w:hAnsi="Times New Roman"/>
          <w:sz w:val="24"/>
          <w:szCs w:val="24"/>
          <w:lang w:eastAsia="ru-RU"/>
        </w:rPr>
        <w:lastRenderedPageBreak/>
        <w:t>-</w:t>
      </w:r>
      <w:r>
        <w:rPr>
          <w:rFonts w:ascii="Times New Roman" w:hAnsi="Times New Roman"/>
          <w:sz w:val="24"/>
          <w:szCs w:val="24"/>
          <w:lang w:eastAsia="ru-RU"/>
        </w:rPr>
        <w:tab/>
        <w:t xml:space="preserve">приоритетов и целей развития Печенгского муниципального округа исходя </w:t>
      </w:r>
      <w:r>
        <w:rPr>
          <w:rFonts w:ascii="Times New Roman" w:hAnsi="Times New Roman"/>
          <w:sz w:val="24"/>
          <w:szCs w:val="24"/>
          <w:lang w:eastAsia="ru-RU"/>
        </w:rPr>
        <w:t>из прогнозов и стратегии социально-экономического развития Печенгского муниципального округа, плана мероприятий по реализации данной стратегии, муниципальных программ;</w:t>
      </w:r>
    </w:p>
    <w:p w:rsidR="00FC4323" w:rsidRDefault="00A61DD8">
      <w:pPr>
        <w:tabs>
          <w:tab w:val="left" w:pos="1134"/>
        </w:tabs>
        <w:spacing w:after="0" w:line="240" w:lineRule="atLeast"/>
        <w:ind w:firstLine="709"/>
        <w:jc w:val="both"/>
        <w:outlineLvl w:val="0"/>
        <w:rPr>
          <w:rFonts w:ascii="Times New Roman"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t>поручений и указаний Президента Российской Федерации, поручений Правительства Российск</w:t>
      </w:r>
      <w:r>
        <w:rPr>
          <w:rFonts w:ascii="Times New Roman" w:hAnsi="Times New Roman"/>
          <w:sz w:val="24"/>
          <w:szCs w:val="24"/>
          <w:lang w:eastAsia="ru-RU"/>
        </w:rPr>
        <w:t>ой Федерации, Губернатора Мурманской области, Правительства Мурманской области, главы Печенгского муниципального округа.</w:t>
      </w:r>
    </w:p>
    <w:p w:rsidR="00FC4323" w:rsidRDefault="00A61DD8">
      <w:pPr>
        <w:tabs>
          <w:tab w:val="left" w:pos="1134"/>
        </w:tabs>
        <w:spacing w:after="0" w:line="240" w:lineRule="atLeast"/>
        <w:ind w:firstLine="709"/>
        <w:jc w:val="both"/>
        <w:outlineLvl w:val="0"/>
        <w:rPr>
          <w:rFonts w:ascii="Times New Roman" w:hAnsi="Times New Roman"/>
          <w:sz w:val="24"/>
          <w:szCs w:val="24"/>
        </w:rPr>
      </w:pPr>
      <w:r>
        <w:rPr>
          <w:rFonts w:ascii="Times New Roman" w:hAnsi="Times New Roman"/>
          <w:sz w:val="24"/>
          <w:szCs w:val="24"/>
          <w:lang w:eastAsia="ru-RU"/>
        </w:rPr>
        <w:t>5.</w:t>
      </w:r>
      <w:r>
        <w:rPr>
          <w:rFonts w:ascii="Times New Roman" w:hAnsi="Times New Roman"/>
          <w:sz w:val="24"/>
          <w:szCs w:val="24"/>
          <w:lang w:eastAsia="ru-RU"/>
        </w:rPr>
        <w:tab/>
        <w:t xml:space="preserve">Бюджетные инвестиции, субсидия, предоставляемые предприятию не могут  быть направлены </w:t>
      </w:r>
      <w:proofErr w:type="gramStart"/>
      <w:r>
        <w:rPr>
          <w:rFonts w:ascii="Times New Roman" w:hAnsi="Times New Roman"/>
          <w:sz w:val="24"/>
          <w:szCs w:val="24"/>
          <w:lang w:eastAsia="ru-RU"/>
        </w:rPr>
        <w:t>на</w:t>
      </w:r>
      <w:proofErr w:type="gramEnd"/>
      <w:r>
        <w:rPr>
          <w:rFonts w:ascii="Times New Roman" w:hAnsi="Times New Roman"/>
          <w:sz w:val="24"/>
          <w:szCs w:val="24"/>
          <w:lang w:eastAsia="ru-RU"/>
        </w:rPr>
        <w:t>:</w:t>
      </w:r>
    </w:p>
    <w:p w:rsidR="00FC4323" w:rsidRDefault="00A61DD8">
      <w:pPr>
        <w:tabs>
          <w:tab w:val="left" w:pos="1134"/>
        </w:tabs>
        <w:spacing w:after="0" w:line="240" w:lineRule="atLeast"/>
        <w:ind w:firstLine="709"/>
        <w:jc w:val="both"/>
        <w:outlineLvl w:val="0"/>
        <w:rPr>
          <w:rFonts w:ascii="Times New Roman"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t>финансовое обеспечение работ (услуг), пр</w:t>
      </w:r>
      <w:r>
        <w:rPr>
          <w:rFonts w:ascii="Times New Roman" w:hAnsi="Times New Roman"/>
          <w:sz w:val="24"/>
          <w:szCs w:val="24"/>
          <w:lang w:eastAsia="ru-RU"/>
        </w:rPr>
        <w:t>едшествующих строительству, в том числе на разработку проектной документации на объекты капитального строительства и проведение инженерных изысканий, выполняемых для подготовки такой проектной документации;</w:t>
      </w:r>
    </w:p>
    <w:p w:rsidR="00FC4323" w:rsidRDefault="00A61DD8">
      <w:pPr>
        <w:tabs>
          <w:tab w:val="left" w:pos="1134"/>
        </w:tabs>
        <w:spacing w:after="0" w:line="240" w:lineRule="atLeast"/>
        <w:ind w:firstLine="709"/>
        <w:jc w:val="both"/>
        <w:outlineLvl w:val="0"/>
        <w:rPr>
          <w:rFonts w:ascii="Times New Roman"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t>проведение технологического и ценового аудита и</w:t>
      </w:r>
      <w:r>
        <w:rPr>
          <w:rFonts w:ascii="Times New Roman" w:hAnsi="Times New Roman"/>
          <w:sz w:val="24"/>
          <w:szCs w:val="24"/>
          <w:lang w:eastAsia="ru-RU"/>
        </w:rPr>
        <w:t>нвестиционных проектов в отношении объектов капитального строительства;</w:t>
      </w:r>
    </w:p>
    <w:p w:rsidR="00FC4323" w:rsidRDefault="00A61DD8">
      <w:pPr>
        <w:tabs>
          <w:tab w:val="left" w:pos="1134"/>
        </w:tabs>
        <w:spacing w:after="0" w:line="240" w:lineRule="atLeast"/>
        <w:ind w:firstLine="709"/>
        <w:jc w:val="both"/>
        <w:outlineLvl w:val="0"/>
        <w:rPr>
          <w:rFonts w:ascii="Times New Roman"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t>проведение государственной экспертизы проектной документации и результатов инженерных изысканий;</w:t>
      </w:r>
    </w:p>
    <w:p w:rsidR="00FC4323" w:rsidRDefault="00A61DD8">
      <w:pPr>
        <w:tabs>
          <w:tab w:val="left" w:pos="1134"/>
        </w:tabs>
        <w:spacing w:after="0" w:line="240" w:lineRule="atLeast"/>
        <w:ind w:firstLine="709"/>
        <w:jc w:val="both"/>
        <w:outlineLvl w:val="0"/>
        <w:rPr>
          <w:rFonts w:ascii="Times New Roman"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t xml:space="preserve">проведение </w:t>
      </w:r>
      <w:proofErr w:type="gramStart"/>
      <w:r>
        <w:rPr>
          <w:rFonts w:ascii="Times New Roman" w:hAnsi="Times New Roman"/>
          <w:sz w:val="24"/>
          <w:szCs w:val="24"/>
          <w:lang w:eastAsia="ru-RU"/>
        </w:rPr>
        <w:t>проверки достоверности определения сметной стоимости объектов капитально</w:t>
      </w:r>
      <w:r>
        <w:rPr>
          <w:rFonts w:ascii="Times New Roman" w:hAnsi="Times New Roman"/>
          <w:sz w:val="24"/>
          <w:szCs w:val="24"/>
          <w:lang w:eastAsia="ru-RU"/>
        </w:rPr>
        <w:t>го</w:t>
      </w:r>
      <w:proofErr w:type="gramEnd"/>
      <w:r>
        <w:rPr>
          <w:rFonts w:ascii="Times New Roman" w:hAnsi="Times New Roman"/>
          <w:sz w:val="24"/>
          <w:szCs w:val="24"/>
          <w:lang w:eastAsia="ru-RU"/>
        </w:rPr>
        <w:t xml:space="preserve"> строительства, финансовое обеспечение строительства которых планируется осуществлять с использованием субсидии на капитальные вложения;</w:t>
      </w:r>
    </w:p>
    <w:p w:rsidR="00FC4323" w:rsidRDefault="00A61DD8">
      <w:pPr>
        <w:tabs>
          <w:tab w:val="left" w:pos="1134"/>
        </w:tabs>
        <w:spacing w:after="0" w:line="240" w:lineRule="atLeast"/>
        <w:ind w:firstLine="709"/>
        <w:jc w:val="both"/>
        <w:outlineLvl w:val="0"/>
        <w:rPr>
          <w:rFonts w:ascii="Times New Roman"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t>проведение аудита проектной документации.</w:t>
      </w:r>
    </w:p>
    <w:p w:rsidR="00FC4323" w:rsidRDefault="00FC4323">
      <w:pPr>
        <w:widowControl w:val="0"/>
        <w:spacing w:after="0" w:line="240" w:lineRule="atLeast"/>
        <w:ind w:firstLine="540"/>
        <w:jc w:val="both"/>
        <w:rPr>
          <w:rFonts w:ascii="Times New Roman" w:hAnsi="Times New Roman"/>
          <w:sz w:val="24"/>
          <w:szCs w:val="24"/>
        </w:rPr>
      </w:pPr>
    </w:p>
    <w:p w:rsidR="00FC4323" w:rsidRDefault="00A61DD8">
      <w:pPr>
        <w:widowControl w:val="0"/>
        <w:tabs>
          <w:tab w:val="left" w:pos="3119"/>
        </w:tabs>
        <w:spacing w:after="0" w:line="240" w:lineRule="atLeast"/>
        <w:jc w:val="center"/>
        <w:outlineLvl w:val="1"/>
        <w:rPr>
          <w:rFonts w:ascii="Times New Roman" w:hAnsi="Times New Roman"/>
          <w:b/>
          <w:sz w:val="24"/>
          <w:szCs w:val="24"/>
        </w:rPr>
      </w:pPr>
      <w:r>
        <w:rPr>
          <w:rFonts w:ascii="Times New Roman" w:hAnsi="Times New Roman"/>
          <w:b/>
          <w:sz w:val="24"/>
          <w:szCs w:val="24"/>
          <w:lang w:eastAsia="ru-RU"/>
        </w:rPr>
        <w:t>2. Подготовка проекта решения</w:t>
      </w:r>
    </w:p>
    <w:p w:rsidR="00FC4323" w:rsidRDefault="00FC4323">
      <w:pPr>
        <w:widowControl w:val="0"/>
        <w:tabs>
          <w:tab w:val="left" w:pos="3119"/>
        </w:tabs>
        <w:spacing w:after="0" w:line="240" w:lineRule="atLeast"/>
        <w:jc w:val="center"/>
        <w:outlineLvl w:val="1"/>
        <w:rPr>
          <w:rFonts w:ascii="Times New Roman" w:hAnsi="Times New Roman"/>
          <w:b/>
          <w:sz w:val="24"/>
          <w:szCs w:val="24"/>
        </w:rPr>
      </w:pP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6.</w:t>
      </w:r>
      <w:r>
        <w:rPr>
          <w:rFonts w:ascii="Times New Roman" w:hAnsi="Times New Roman"/>
          <w:sz w:val="24"/>
          <w:szCs w:val="24"/>
          <w:lang w:eastAsia="ru-RU"/>
        </w:rPr>
        <w:tab/>
        <w:t>Проект решения подготавливается и утве</w:t>
      </w:r>
      <w:r>
        <w:rPr>
          <w:rFonts w:ascii="Times New Roman" w:hAnsi="Times New Roman"/>
          <w:sz w:val="24"/>
          <w:szCs w:val="24"/>
          <w:lang w:eastAsia="ru-RU"/>
        </w:rPr>
        <w:t>рждается в форме распоряжения (приказа) главного распорядителя.</w:t>
      </w:r>
      <w:bookmarkStart w:id="3" w:name="P86"/>
      <w:bookmarkEnd w:id="3"/>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7.</w:t>
      </w:r>
      <w:r>
        <w:rPr>
          <w:rFonts w:ascii="Times New Roman" w:hAnsi="Times New Roman"/>
          <w:sz w:val="24"/>
          <w:szCs w:val="24"/>
          <w:lang w:eastAsia="ru-RU"/>
        </w:rPr>
        <w:tab/>
      </w:r>
      <w:proofErr w:type="gramStart"/>
      <w:r>
        <w:rPr>
          <w:rFonts w:ascii="Times New Roman" w:hAnsi="Times New Roman"/>
          <w:sz w:val="24"/>
          <w:szCs w:val="24"/>
          <w:lang w:eastAsia="ru-RU"/>
        </w:rPr>
        <w:t>Проектом решения могут предусматриваться несколько объектов капитального строительства или объектов недвижимого имущества одного учреждения (предприятия), а в случае, если объекты капитальн</w:t>
      </w:r>
      <w:r>
        <w:rPr>
          <w:rFonts w:ascii="Times New Roman" w:hAnsi="Times New Roman"/>
          <w:sz w:val="24"/>
          <w:szCs w:val="24"/>
          <w:lang w:eastAsia="ru-RU"/>
        </w:rPr>
        <w:t>ого строительства или объекты недвижимого имущества включены в муниципальную программу, - несколько объектов капитального строительства или объектов недвижимого имущества одного учреждения (предприятия), строительство или приобретение которых предусмотрено</w:t>
      </w:r>
      <w:r>
        <w:rPr>
          <w:rFonts w:ascii="Times New Roman" w:hAnsi="Times New Roman"/>
          <w:sz w:val="24"/>
          <w:szCs w:val="24"/>
          <w:lang w:eastAsia="ru-RU"/>
        </w:rPr>
        <w:t xml:space="preserve"> в рамках одного мероприятия муниципальной программы.</w:t>
      </w:r>
      <w:bookmarkStart w:id="4" w:name="P89"/>
      <w:bookmarkEnd w:id="4"/>
      <w:proofErr w:type="gramEnd"/>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8.</w:t>
      </w:r>
      <w:r>
        <w:rPr>
          <w:rFonts w:ascii="Times New Roman" w:hAnsi="Times New Roman"/>
          <w:sz w:val="24"/>
          <w:szCs w:val="24"/>
          <w:lang w:eastAsia="ru-RU"/>
        </w:rPr>
        <w:tab/>
        <w:t>В решении в отношении каждого объекта предусматриваются:</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r>
      <w:r>
        <w:rPr>
          <w:rFonts w:ascii="Times New Roman" w:eastAsiaTheme="minorEastAsia" w:hAnsi="Times New Roman"/>
          <w:sz w:val="24"/>
          <w:szCs w:val="24"/>
          <w:lang w:eastAsia="ru-RU"/>
        </w:rPr>
        <w:t>наименование объекта капитального строительства согласно утвержденной проектной документации (согласно утвержденному заданию на проектирование в случае отсутствия утвержденной проектной документации), наименование объекта недвижимого имущества;</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eastAsiaTheme="minorEastAsia" w:hAnsi="Times New Roman"/>
          <w:sz w:val="24"/>
          <w:szCs w:val="24"/>
          <w:lang w:eastAsia="ru-RU"/>
        </w:rPr>
        <w:t>-</w:t>
      </w:r>
      <w:r>
        <w:rPr>
          <w:rFonts w:ascii="Times New Roman" w:eastAsiaTheme="minorEastAsia" w:hAnsi="Times New Roman"/>
          <w:sz w:val="24"/>
          <w:szCs w:val="24"/>
          <w:lang w:eastAsia="ru-RU"/>
        </w:rPr>
        <w:tab/>
      </w:r>
      <w:r>
        <w:rPr>
          <w:rFonts w:ascii="Times New Roman" w:hAnsi="Times New Roman"/>
          <w:sz w:val="24"/>
          <w:szCs w:val="24"/>
          <w:lang w:eastAsia="ru-RU"/>
        </w:rPr>
        <w:t>направление инвестирования (строительство, реконструкция, в том числе с элементами реставрации, техническое перевооружение, приобретение);</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r>
      <w:r>
        <w:rPr>
          <w:rFonts w:ascii="Times New Roman" w:eastAsiaTheme="minorEastAsia" w:hAnsi="Times New Roman"/>
          <w:sz w:val="24"/>
          <w:szCs w:val="24"/>
          <w:lang w:eastAsia="ru-RU"/>
        </w:rPr>
        <w:t>наименование муниципальной программы (мероприятия) или указание на направление деятельности, не входящее в муниципа</w:t>
      </w:r>
      <w:r>
        <w:rPr>
          <w:rFonts w:ascii="Times New Roman" w:eastAsiaTheme="minorEastAsia" w:hAnsi="Times New Roman"/>
          <w:sz w:val="24"/>
          <w:szCs w:val="24"/>
          <w:lang w:eastAsia="ru-RU"/>
        </w:rPr>
        <w:t>льные программы;</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w:t>
      </w:r>
      <w:r>
        <w:rPr>
          <w:rFonts w:ascii="Times New Roman" w:eastAsiaTheme="minorEastAsia" w:hAnsi="Times New Roman"/>
          <w:sz w:val="24"/>
          <w:szCs w:val="24"/>
          <w:lang w:eastAsia="ru-RU"/>
        </w:rPr>
        <w:tab/>
        <w:t>наименование главного распорядителя;</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eastAsiaTheme="minorEastAsia" w:hAnsi="Times New Roman"/>
          <w:sz w:val="24"/>
          <w:szCs w:val="24"/>
          <w:lang w:eastAsia="ru-RU"/>
        </w:rPr>
        <w:t>-</w:t>
      </w:r>
      <w:r>
        <w:rPr>
          <w:rFonts w:ascii="Times New Roman" w:eastAsiaTheme="minorEastAsia" w:hAnsi="Times New Roman"/>
          <w:sz w:val="24"/>
          <w:szCs w:val="24"/>
          <w:lang w:eastAsia="ru-RU"/>
        </w:rPr>
        <w:tab/>
      </w:r>
      <w:r>
        <w:rPr>
          <w:rFonts w:ascii="Times New Roman" w:hAnsi="Times New Roman"/>
          <w:sz w:val="24"/>
          <w:szCs w:val="24"/>
          <w:lang w:eastAsia="ru-RU"/>
        </w:rPr>
        <w:t>наименования застройщика, заказчика;</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r>
      <w:r>
        <w:rPr>
          <w:rFonts w:ascii="Times New Roman" w:eastAsiaTheme="minorEastAsia" w:hAnsi="Times New Roman"/>
          <w:sz w:val="24"/>
          <w:szCs w:val="24"/>
          <w:lang w:eastAsia="ru-RU"/>
        </w:rPr>
        <w:t>мощность (прирост мощности) объекта;</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w:t>
      </w:r>
      <w:r>
        <w:rPr>
          <w:rFonts w:ascii="Times New Roman" w:eastAsiaTheme="minorEastAsia" w:hAnsi="Times New Roman"/>
          <w:sz w:val="24"/>
          <w:szCs w:val="24"/>
          <w:lang w:eastAsia="ru-RU"/>
        </w:rPr>
        <w:tab/>
        <w:t>год ввода в эксплуатацию, приобретения объекта;</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w:t>
      </w:r>
      <w:r>
        <w:rPr>
          <w:rFonts w:ascii="Times New Roman" w:eastAsiaTheme="minorEastAsia" w:hAnsi="Times New Roman"/>
          <w:sz w:val="24"/>
          <w:szCs w:val="24"/>
          <w:lang w:eastAsia="ru-RU"/>
        </w:rPr>
        <w:tab/>
        <w:t>сметная стоимость объекта капитального строительства (при наличии утве</w:t>
      </w:r>
      <w:r>
        <w:rPr>
          <w:rFonts w:ascii="Times New Roman" w:eastAsiaTheme="minorEastAsia" w:hAnsi="Times New Roman"/>
          <w:sz w:val="24"/>
          <w:szCs w:val="24"/>
          <w:lang w:eastAsia="ru-RU"/>
        </w:rPr>
        <w:t>ржденной проектной документации) или предполагаемая (предельная) стоимость объекта капитального строительства и (или) стоимость приобретения объекта недвижимого имущества согласно паспорту инвестиционного проекта в ценах соответствующих лет реализации инве</w:t>
      </w:r>
      <w:r>
        <w:rPr>
          <w:rFonts w:ascii="Times New Roman" w:eastAsiaTheme="minorEastAsia" w:hAnsi="Times New Roman"/>
          <w:sz w:val="24"/>
          <w:szCs w:val="24"/>
          <w:lang w:eastAsia="ru-RU"/>
        </w:rPr>
        <w:t>стиционного проекта;</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w:t>
      </w:r>
      <w:r>
        <w:rPr>
          <w:rFonts w:ascii="Times New Roman" w:eastAsiaTheme="minorEastAsia" w:hAnsi="Times New Roman"/>
          <w:sz w:val="24"/>
          <w:szCs w:val="24"/>
          <w:lang w:eastAsia="ru-RU"/>
        </w:rPr>
        <w:tab/>
        <w:t>общий объем средств бюджета округа на весь срок реализации инвестиционного проекта;</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lastRenderedPageBreak/>
        <w:t>-</w:t>
      </w:r>
      <w:r>
        <w:rPr>
          <w:rFonts w:ascii="Times New Roman" w:eastAsiaTheme="minorEastAsia" w:hAnsi="Times New Roman"/>
          <w:sz w:val="24"/>
          <w:szCs w:val="24"/>
          <w:lang w:eastAsia="ru-RU"/>
        </w:rPr>
        <w:tab/>
        <w:t xml:space="preserve">распределение </w:t>
      </w:r>
      <w:proofErr w:type="gramStart"/>
      <w:r>
        <w:rPr>
          <w:rFonts w:ascii="Times New Roman" w:eastAsiaTheme="minorEastAsia" w:hAnsi="Times New Roman"/>
          <w:sz w:val="24"/>
          <w:szCs w:val="24"/>
          <w:lang w:eastAsia="ru-RU"/>
        </w:rPr>
        <w:t>по годам общего объема средств бюджета округа на реализацию инвестиционного проекта с указанием в отношении объекта капитального стро</w:t>
      </w:r>
      <w:r>
        <w:rPr>
          <w:rFonts w:ascii="Times New Roman" w:eastAsiaTheme="minorEastAsia" w:hAnsi="Times New Roman"/>
          <w:sz w:val="24"/>
          <w:szCs w:val="24"/>
          <w:lang w:eastAsia="ru-RU"/>
        </w:rPr>
        <w:t>ительства объема средств на разработку</w:t>
      </w:r>
      <w:proofErr w:type="gramEnd"/>
      <w:r>
        <w:rPr>
          <w:rFonts w:ascii="Times New Roman" w:eastAsiaTheme="minorEastAsia" w:hAnsi="Times New Roman"/>
          <w:sz w:val="24"/>
          <w:szCs w:val="24"/>
          <w:lang w:eastAsia="ru-RU"/>
        </w:rPr>
        <w:t xml:space="preserve"> проектной документации (если на разработку проектной документации предусматриваются средства бюджета округа);</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w:t>
      </w:r>
      <w:r>
        <w:rPr>
          <w:rFonts w:ascii="Times New Roman" w:eastAsiaTheme="minorEastAsia" w:hAnsi="Times New Roman"/>
          <w:sz w:val="24"/>
          <w:szCs w:val="24"/>
          <w:lang w:eastAsia="ru-RU"/>
        </w:rPr>
        <w:tab/>
        <w:t>объем иных, кроме бюджета округа, источников финансового обеспечения на реализацию инвестиционного проект</w:t>
      </w:r>
      <w:r>
        <w:rPr>
          <w:rFonts w:ascii="Times New Roman" w:eastAsiaTheme="minorEastAsia" w:hAnsi="Times New Roman"/>
          <w:sz w:val="24"/>
          <w:szCs w:val="24"/>
          <w:lang w:eastAsia="ru-RU"/>
        </w:rPr>
        <w:t>а.</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eastAsiaTheme="minorEastAsia" w:hAnsi="Times New Roman"/>
          <w:sz w:val="24"/>
          <w:szCs w:val="24"/>
          <w:lang w:eastAsia="ru-RU"/>
        </w:rPr>
        <w:t>9.</w:t>
      </w:r>
      <w:r>
        <w:rPr>
          <w:rFonts w:ascii="Times New Roman" w:eastAsiaTheme="minorEastAsia" w:hAnsi="Times New Roman"/>
          <w:sz w:val="24"/>
          <w:szCs w:val="24"/>
          <w:lang w:eastAsia="ru-RU"/>
        </w:rPr>
        <w:tab/>
      </w:r>
      <w:r>
        <w:rPr>
          <w:rFonts w:ascii="Times New Roman" w:hAnsi="Times New Roman"/>
          <w:sz w:val="24"/>
          <w:szCs w:val="24"/>
          <w:lang w:eastAsia="ru-RU"/>
        </w:rPr>
        <w:t>Проект решения направляется главным распорядителем одновременно с предложениями о планируемых объемах бюджетных ассигнований на очередной финансовый год и на плановый период на рассмотрение в финансовое управление администрации Печенгского муниципаль</w:t>
      </w:r>
      <w:r>
        <w:rPr>
          <w:rFonts w:ascii="Times New Roman" w:hAnsi="Times New Roman"/>
          <w:sz w:val="24"/>
          <w:szCs w:val="24"/>
          <w:lang w:eastAsia="ru-RU"/>
        </w:rPr>
        <w:t>ного округа (далее – финансовое управление) в сроки, установленные постановлением администрации Печенгского муниципального округа, регулирующим порядок составления проекта бюджета округа.</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Для принятия решения в отношении каждого объекта в зависимости от ег</w:t>
      </w:r>
      <w:r>
        <w:rPr>
          <w:rFonts w:ascii="Times New Roman" w:hAnsi="Times New Roman"/>
          <w:sz w:val="24"/>
          <w:szCs w:val="24"/>
          <w:lang w:eastAsia="ru-RU"/>
        </w:rPr>
        <w:t>о типа (объе</w:t>
      </w:r>
      <w:proofErr w:type="gramStart"/>
      <w:r>
        <w:rPr>
          <w:rFonts w:ascii="Times New Roman" w:hAnsi="Times New Roman"/>
          <w:sz w:val="24"/>
          <w:szCs w:val="24"/>
          <w:lang w:eastAsia="ru-RU"/>
        </w:rPr>
        <w:t>кт стр</w:t>
      </w:r>
      <w:proofErr w:type="gramEnd"/>
      <w:r>
        <w:rPr>
          <w:rFonts w:ascii="Times New Roman" w:hAnsi="Times New Roman"/>
          <w:sz w:val="24"/>
          <w:szCs w:val="24"/>
          <w:lang w:eastAsia="ru-RU"/>
        </w:rPr>
        <w:t>оительства, объект недвижимого имущества) главный распорядитель представляет информацию по форме приложения к настоящим Правилам и следующие документы (сведения):</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1)</w:t>
      </w:r>
      <w:r>
        <w:rPr>
          <w:rFonts w:ascii="Times New Roman" w:hAnsi="Times New Roman"/>
          <w:sz w:val="24"/>
          <w:szCs w:val="24"/>
          <w:lang w:eastAsia="ru-RU"/>
        </w:rPr>
        <w:tab/>
        <w:t>паспорт инвестиционного проекта;</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2)</w:t>
      </w:r>
      <w:r>
        <w:rPr>
          <w:rFonts w:ascii="Times New Roman" w:hAnsi="Times New Roman"/>
          <w:sz w:val="24"/>
          <w:szCs w:val="24"/>
          <w:lang w:eastAsia="ru-RU"/>
        </w:rPr>
        <w:tab/>
        <w:t>техническое задание на проектировани</w:t>
      </w:r>
      <w:r>
        <w:rPr>
          <w:rFonts w:ascii="Times New Roman" w:hAnsi="Times New Roman"/>
          <w:sz w:val="24"/>
          <w:szCs w:val="24"/>
          <w:lang w:eastAsia="ru-RU"/>
        </w:rPr>
        <w:t>е, предусмотренное частью 12.4 статьи 48 Градостроительного кодекса Российской Федерации, или проект указанного задания с указанием предполагаемой (предельной) сметной стоимости объекта;</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3)</w:t>
      </w:r>
      <w:r>
        <w:rPr>
          <w:rFonts w:ascii="Times New Roman" w:hAnsi="Times New Roman"/>
          <w:sz w:val="24"/>
          <w:szCs w:val="24"/>
          <w:lang w:eastAsia="ru-RU"/>
        </w:rPr>
        <w:tab/>
        <w:t>документ об утверждении проектной документации на объект капитальн</w:t>
      </w:r>
      <w:r>
        <w:rPr>
          <w:rFonts w:ascii="Times New Roman" w:hAnsi="Times New Roman"/>
          <w:sz w:val="24"/>
          <w:szCs w:val="24"/>
          <w:lang w:eastAsia="ru-RU"/>
        </w:rPr>
        <w:t>ого строительства, в случае её отсутствия указать причины отсутствия и сроки её разработки;</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4)</w:t>
      </w:r>
      <w:r>
        <w:rPr>
          <w:rFonts w:ascii="Times New Roman" w:hAnsi="Times New Roman"/>
          <w:sz w:val="24"/>
          <w:szCs w:val="24"/>
          <w:lang w:eastAsia="ru-RU"/>
        </w:rPr>
        <w:tab/>
        <w:t xml:space="preserve">положительное заключение государственной экспертизы проектной документации, содержащее оценку достоверности определения сметной стоимости строительства объекта, </w:t>
      </w:r>
      <w:r>
        <w:rPr>
          <w:rFonts w:ascii="Times New Roman" w:hAnsi="Times New Roman"/>
          <w:sz w:val="24"/>
          <w:szCs w:val="24"/>
          <w:lang w:eastAsia="ru-RU"/>
        </w:rPr>
        <w:t>и положительное заключение государственной экспертизы результатов инженерных изысканий, выполненных для подготовки такой проектной документации (при наличии);</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5)</w:t>
      </w:r>
      <w:r>
        <w:rPr>
          <w:rFonts w:ascii="Times New Roman" w:hAnsi="Times New Roman"/>
          <w:sz w:val="24"/>
          <w:szCs w:val="24"/>
          <w:lang w:eastAsia="ru-RU"/>
        </w:rPr>
        <w:tab/>
        <w:t>отчет об оценке приобретаемого объекта, составленный оценщиком (оценщиками) в соответствии с т</w:t>
      </w:r>
      <w:r>
        <w:rPr>
          <w:rFonts w:ascii="Times New Roman" w:hAnsi="Times New Roman"/>
          <w:sz w:val="24"/>
          <w:szCs w:val="24"/>
          <w:lang w:eastAsia="ru-RU"/>
        </w:rPr>
        <w:t>ребованиями Федерального закона «Об оценочной деятельности в Российской Федерации»;</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6)</w:t>
      </w:r>
      <w:r>
        <w:rPr>
          <w:rFonts w:ascii="Times New Roman" w:hAnsi="Times New Roman"/>
          <w:sz w:val="24"/>
          <w:szCs w:val="24"/>
          <w:lang w:eastAsia="ru-RU"/>
        </w:rPr>
        <w:tab/>
        <w:t>копии правоустанавливающих документов на земельный участок, а в случае их отсутствия – копия решения о предварительном согласовании места размещения объекта капитального</w:t>
      </w:r>
      <w:r>
        <w:rPr>
          <w:rFonts w:ascii="Times New Roman" w:hAnsi="Times New Roman"/>
          <w:sz w:val="24"/>
          <w:szCs w:val="24"/>
          <w:lang w:eastAsia="ru-RU"/>
        </w:rPr>
        <w:t xml:space="preserve"> строительства.</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10.</w:t>
      </w:r>
      <w:r>
        <w:rPr>
          <w:rFonts w:ascii="Times New Roman" w:hAnsi="Times New Roman"/>
          <w:sz w:val="24"/>
          <w:szCs w:val="24"/>
          <w:lang w:eastAsia="ru-RU"/>
        </w:rPr>
        <w:tab/>
        <w:t>В отношении объектов, по которым планируется техническое перевооружение, не предусматривающее выполнение работ по строительству, вместо документов, предусмотренных подпунктами 2- 3 пункта 9 настоящих Правил требуются следующие документы</w:t>
      </w:r>
      <w:r>
        <w:rPr>
          <w:rFonts w:ascii="Times New Roman" w:hAnsi="Times New Roman"/>
          <w:sz w:val="24"/>
          <w:szCs w:val="24"/>
          <w:lang w:eastAsia="ru-RU"/>
        </w:rPr>
        <w:t>:</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1)</w:t>
      </w:r>
      <w:r>
        <w:rPr>
          <w:rFonts w:ascii="Times New Roman" w:hAnsi="Times New Roman"/>
          <w:sz w:val="24"/>
          <w:szCs w:val="24"/>
          <w:lang w:eastAsia="ru-RU"/>
        </w:rPr>
        <w:tab/>
        <w:t>заключение об отсутствии работ по строительству объекта, подготовленное специалистом по организации архитектурно-строительного проектирования;</w:t>
      </w:r>
    </w:p>
    <w:p w:rsidR="00FC4323" w:rsidRDefault="00A61DD8">
      <w:pPr>
        <w:widowControl w:val="0"/>
        <w:tabs>
          <w:tab w:val="left" w:pos="1134"/>
        </w:tabs>
        <w:spacing w:after="0" w:line="240" w:lineRule="atLeast"/>
        <w:ind w:firstLine="709"/>
        <w:jc w:val="both"/>
        <w:rPr>
          <w:rFonts w:ascii="Times New Roman" w:hAnsi="Times New Roman"/>
          <w:sz w:val="24"/>
          <w:szCs w:val="24"/>
        </w:rPr>
      </w:pPr>
      <w:proofErr w:type="gramStart"/>
      <w:r>
        <w:rPr>
          <w:rFonts w:ascii="Times New Roman" w:hAnsi="Times New Roman"/>
          <w:sz w:val="24"/>
          <w:szCs w:val="24"/>
          <w:lang w:eastAsia="ru-RU"/>
        </w:rPr>
        <w:t>2)</w:t>
      </w:r>
      <w:r>
        <w:rPr>
          <w:rFonts w:ascii="Times New Roman" w:hAnsi="Times New Roman"/>
          <w:sz w:val="24"/>
          <w:szCs w:val="24"/>
          <w:lang w:eastAsia="ru-RU"/>
        </w:rPr>
        <w:tab/>
        <w:t>информация о центах товаров, работ, услуг для обеспечения государственных и муниципальных нужд, которая м</w:t>
      </w:r>
      <w:r>
        <w:rPr>
          <w:rFonts w:ascii="Times New Roman" w:hAnsi="Times New Roman"/>
          <w:sz w:val="24"/>
          <w:szCs w:val="24"/>
          <w:lang w:eastAsia="ru-RU"/>
        </w:rPr>
        <w:t>ожет быть использована для целей определения начальной (максимальной) цены контракта по объекту вне зависимости от способа заключения такого контракта, или иная информация, используемая заказчиком для определения начальной (максимальной) цены контракта, от</w:t>
      </w:r>
      <w:r>
        <w:rPr>
          <w:rFonts w:ascii="Times New Roman" w:hAnsi="Times New Roman"/>
          <w:sz w:val="24"/>
          <w:szCs w:val="24"/>
          <w:lang w:eastAsia="ru-RU"/>
        </w:rPr>
        <w:t>личными от метода сопоставимых рыночных цен (анализа рынка).</w:t>
      </w:r>
      <w:proofErr w:type="gramEnd"/>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11.</w:t>
      </w:r>
      <w:r>
        <w:rPr>
          <w:rFonts w:ascii="Times New Roman" w:hAnsi="Times New Roman"/>
          <w:sz w:val="24"/>
          <w:szCs w:val="24"/>
          <w:lang w:eastAsia="ru-RU"/>
        </w:rPr>
        <w:tab/>
        <w:t>В отношении объекта, по которому планируются подготовка обоснования инвестиций и проведение его технологического и ценового аудита, вместо документов, предусмотренных пунктом 9 настоящих Прав</w:t>
      </w:r>
      <w:r>
        <w:rPr>
          <w:rFonts w:ascii="Times New Roman" w:hAnsi="Times New Roman"/>
          <w:sz w:val="24"/>
          <w:szCs w:val="24"/>
          <w:lang w:eastAsia="ru-RU"/>
        </w:rPr>
        <w:t>ил, требуется тест-паспорт, содержащий краткую характеристику объекта, а также обоснование невозможности подготовки обоснования инвестиций и проведения его технологического и ценового аудита без предоставления средств из бюджета округа.</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12.</w:t>
      </w:r>
      <w:r>
        <w:rPr>
          <w:rFonts w:ascii="Times New Roman" w:hAnsi="Times New Roman"/>
          <w:sz w:val="24"/>
          <w:szCs w:val="24"/>
          <w:lang w:eastAsia="ru-RU"/>
        </w:rPr>
        <w:tab/>
        <w:t xml:space="preserve">Проект решения </w:t>
      </w:r>
      <w:r>
        <w:rPr>
          <w:rFonts w:ascii="Times New Roman" w:hAnsi="Times New Roman"/>
          <w:sz w:val="24"/>
          <w:szCs w:val="24"/>
          <w:lang w:eastAsia="ru-RU"/>
        </w:rPr>
        <w:t xml:space="preserve">в текущем финансовом году направляется главным </w:t>
      </w:r>
      <w:r>
        <w:rPr>
          <w:rFonts w:ascii="Times New Roman" w:hAnsi="Times New Roman"/>
          <w:sz w:val="24"/>
          <w:szCs w:val="24"/>
          <w:lang w:eastAsia="ru-RU"/>
        </w:rPr>
        <w:lastRenderedPageBreak/>
        <w:t>распорядителем одновременно с предложениями о внесении изменений в бюджет округа на текущий финансовый год и на плановый период в финансовое управление.</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Финансовое управление рассматривает проект решения в ход</w:t>
      </w:r>
      <w:r>
        <w:rPr>
          <w:rFonts w:ascii="Times New Roman" w:hAnsi="Times New Roman"/>
          <w:sz w:val="24"/>
          <w:szCs w:val="24"/>
          <w:lang w:eastAsia="ru-RU"/>
        </w:rPr>
        <w:t>е исполнения бюджета округа при наличии соответствующих источников дополнительных поступлений в бюджет округа и (или) при сокращении бюджетных ассигнований по отдельным статьям расходов бюджета округа.</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13.</w:t>
      </w:r>
      <w:r>
        <w:rPr>
          <w:rFonts w:ascii="Times New Roman" w:hAnsi="Times New Roman"/>
          <w:sz w:val="24"/>
          <w:szCs w:val="24"/>
          <w:lang w:eastAsia="ru-RU"/>
        </w:rPr>
        <w:tab/>
        <w:t>Внесение изменений в решение осуществляется в поря</w:t>
      </w:r>
      <w:r>
        <w:rPr>
          <w:rFonts w:ascii="Times New Roman" w:hAnsi="Times New Roman"/>
          <w:sz w:val="24"/>
          <w:szCs w:val="24"/>
          <w:lang w:eastAsia="ru-RU"/>
        </w:rPr>
        <w:t>дке, установленном настоящими Правилами для его принятия, в следующих обязательных случаях:</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t>включение в решение нового объекта;</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t>исключение объекта из решения.</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Внесение изменений в решение не требуется в следующих случаях:</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t>увеличение</w:t>
      </w:r>
      <w:r>
        <w:rPr>
          <w:rFonts w:ascii="Times New Roman" w:hAnsi="Times New Roman"/>
          <w:sz w:val="24"/>
          <w:szCs w:val="24"/>
          <w:lang w:eastAsia="ru-RU"/>
        </w:rPr>
        <w:t xml:space="preserve"> в текущем финансовом году бюджетных ассигнований на предоставление капитальных вложений в размере, не превышающем остатка не исполненных на 1 января текущего финансового года соответствующих бюджетных обязательств, по основаниям, установленным бюджетным з</w:t>
      </w:r>
      <w:r>
        <w:rPr>
          <w:rFonts w:ascii="Times New Roman" w:hAnsi="Times New Roman"/>
          <w:sz w:val="24"/>
          <w:szCs w:val="24"/>
          <w:lang w:eastAsia="ru-RU"/>
        </w:rPr>
        <w:t>аконодательством Российской Федерации;</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w:t>
      </w:r>
      <w:r>
        <w:rPr>
          <w:rFonts w:ascii="Times New Roman" w:hAnsi="Times New Roman"/>
          <w:sz w:val="24"/>
          <w:szCs w:val="24"/>
          <w:lang w:eastAsia="ru-RU"/>
        </w:rPr>
        <w:tab/>
        <w:t>предоставление бюджетных ассигнований резервного фонда Правительства Российской Федерации, Правительства Мурманской области или бюджетных ассигнований, иным образом зарезервированных в федеральном законе о федеральн</w:t>
      </w:r>
      <w:r>
        <w:rPr>
          <w:rFonts w:ascii="Times New Roman" w:hAnsi="Times New Roman"/>
          <w:sz w:val="24"/>
          <w:szCs w:val="24"/>
          <w:lang w:eastAsia="ru-RU"/>
        </w:rPr>
        <w:t>ом бюджете, законе Мурманской области об областном бюджете, в целях строительства, приобретения объекта, по которому принято решение.</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14.</w:t>
      </w:r>
      <w:r>
        <w:rPr>
          <w:rFonts w:ascii="Times New Roman" w:hAnsi="Times New Roman"/>
          <w:sz w:val="24"/>
          <w:szCs w:val="24"/>
          <w:lang w:eastAsia="ru-RU"/>
        </w:rPr>
        <w:tab/>
        <w:t>Объекты капитального строительства или объекты недвижимого имущества подлежат включению в муниципальные программы в со</w:t>
      </w:r>
      <w:r>
        <w:rPr>
          <w:rFonts w:ascii="Times New Roman" w:hAnsi="Times New Roman"/>
          <w:sz w:val="24"/>
          <w:szCs w:val="24"/>
          <w:lang w:eastAsia="ru-RU"/>
        </w:rPr>
        <w:t>ответствии с порядком разработки, реализации и оценки эффективности муниципальных программ Печенгского муниципального округа, утвержденным постановлением администрации Печенгского муниципального округа.</w:t>
      </w:r>
    </w:p>
    <w:p w:rsidR="00FC4323" w:rsidRDefault="00A61DD8">
      <w:pPr>
        <w:rPr>
          <w:rFonts w:ascii="Times New Roman" w:hAnsi="Times New Roman"/>
          <w:sz w:val="24"/>
          <w:szCs w:val="24"/>
        </w:rPr>
      </w:pPr>
      <w:r>
        <w:rPr>
          <w:rFonts w:ascii="Times New Roman" w:hAnsi="Times New Roman"/>
          <w:sz w:val="24"/>
          <w:szCs w:val="24"/>
        </w:rPr>
        <w:br w:type="page" w:clear="all"/>
      </w:r>
    </w:p>
    <w:p w:rsidR="00FC4323" w:rsidRDefault="00A61DD8">
      <w:pPr>
        <w:spacing w:after="0" w:line="240" w:lineRule="auto"/>
        <w:ind w:left="5245"/>
        <w:rPr>
          <w:rFonts w:ascii="Times New Roman" w:hAnsi="Times New Roman"/>
          <w:sz w:val="24"/>
          <w:szCs w:val="24"/>
        </w:rPr>
      </w:pPr>
      <w:r>
        <w:rPr>
          <w:rFonts w:ascii="Times New Roman" w:hAnsi="Times New Roman"/>
          <w:sz w:val="24"/>
          <w:szCs w:val="24"/>
          <w:lang w:eastAsia="ru-RU"/>
        </w:rPr>
        <w:lastRenderedPageBreak/>
        <w:t xml:space="preserve">Приложение к Правилам </w:t>
      </w:r>
      <w:r>
        <w:rPr>
          <w:rFonts w:ascii="Times New Roman" w:hAnsi="Times New Roman"/>
          <w:sz w:val="24"/>
          <w:szCs w:val="24"/>
        </w:rPr>
        <w:t>принятия решений</w:t>
      </w:r>
    </w:p>
    <w:p w:rsidR="00FC4323" w:rsidRDefault="00FC4323">
      <w:pPr>
        <w:spacing w:after="0" w:line="240" w:lineRule="atLeast"/>
        <w:jc w:val="center"/>
        <w:outlineLvl w:val="0"/>
        <w:rPr>
          <w:rFonts w:ascii="Times New Roman" w:hAnsi="Times New Roman"/>
          <w:sz w:val="24"/>
          <w:szCs w:val="24"/>
        </w:rPr>
      </w:pPr>
    </w:p>
    <w:p w:rsidR="00FC4323" w:rsidRDefault="00FC4323">
      <w:pPr>
        <w:spacing w:after="0" w:line="240" w:lineRule="atLeast"/>
        <w:jc w:val="center"/>
        <w:outlineLvl w:val="0"/>
        <w:rPr>
          <w:rFonts w:ascii="Times New Roman" w:hAnsi="Times New Roman"/>
          <w:sz w:val="24"/>
          <w:szCs w:val="24"/>
        </w:rPr>
      </w:pPr>
    </w:p>
    <w:p w:rsidR="00FC4323" w:rsidRDefault="00A61DD8">
      <w:pPr>
        <w:spacing w:after="0" w:line="240" w:lineRule="atLeast"/>
        <w:jc w:val="right"/>
        <w:outlineLvl w:val="0"/>
        <w:rPr>
          <w:rFonts w:ascii="Times New Roman" w:hAnsi="Times New Roman"/>
          <w:sz w:val="24"/>
          <w:szCs w:val="24"/>
        </w:rPr>
      </w:pPr>
      <w:r>
        <w:rPr>
          <w:rFonts w:ascii="Times New Roman" w:hAnsi="Times New Roman"/>
          <w:sz w:val="24"/>
          <w:szCs w:val="24"/>
        </w:rPr>
        <w:t>ФОРМА</w:t>
      </w:r>
    </w:p>
    <w:p w:rsidR="00FC4323" w:rsidRDefault="00A61DD8">
      <w:pPr>
        <w:spacing w:after="0" w:line="240" w:lineRule="atLeast"/>
        <w:jc w:val="center"/>
        <w:outlineLvl w:val="0"/>
        <w:rPr>
          <w:rFonts w:ascii="Times New Roman" w:hAnsi="Times New Roman"/>
          <w:b/>
          <w:sz w:val="24"/>
          <w:szCs w:val="24"/>
        </w:rPr>
      </w:pPr>
      <w:r>
        <w:rPr>
          <w:rFonts w:ascii="Times New Roman" w:hAnsi="Times New Roman"/>
          <w:b/>
          <w:sz w:val="24"/>
          <w:szCs w:val="24"/>
        </w:rPr>
        <w:t>ИНФОРМАЦИЯ</w:t>
      </w:r>
    </w:p>
    <w:p w:rsidR="00FC4323" w:rsidRDefault="00A61DD8">
      <w:pPr>
        <w:spacing w:after="0" w:line="240" w:lineRule="atLeast"/>
        <w:jc w:val="center"/>
        <w:outlineLvl w:val="0"/>
        <w:rPr>
          <w:rFonts w:ascii="Times New Roman" w:hAnsi="Times New Roman"/>
          <w:sz w:val="24"/>
          <w:szCs w:val="24"/>
        </w:rPr>
      </w:pPr>
      <w:r>
        <w:rPr>
          <w:rFonts w:ascii="Times New Roman" w:hAnsi="Times New Roman"/>
          <w:sz w:val="24"/>
          <w:szCs w:val="24"/>
        </w:rPr>
        <w:t xml:space="preserve">по строительству (реконструкции) объекта капитального строительства, </w:t>
      </w:r>
    </w:p>
    <w:p w:rsidR="00FC4323" w:rsidRDefault="00A61DD8">
      <w:pPr>
        <w:spacing w:after="0" w:line="240" w:lineRule="atLeast"/>
        <w:jc w:val="center"/>
        <w:outlineLvl w:val="0"/>
        <w:rPr>
          <w:rFonts w:ascii="Times New Roman" w:hAnsi="Times New Roman"/>
          <w:sz w:val="24"/>
          <w:szCs w:val="24"/>
        </w:rPr>
      </w:pPr>
      <w:r>
        <w:rPr>
          <w:rFonts w:ascii="Times New Roman" w:hAnsi="Times New Roman"/>
          <w:sz w:val="24"/>
          <w:szCs w:val="24"/>
        </w:rPr>
        <w:t>приобретению объекта недвижимого имущества</w:t>
      </w:r>
    </w:p>
    <w:p w:rsidR="00FC4323" w:rsidRDefault="00A61DD8">
      <w:pPr>
        <w:spacing w:after="0" w:line="240" w:lineRule="atLeast"/>
        <w:jc w:val="center"/>
        <w:outlineLvl w:val="0"/>
        <w:rPr>
          <w:rFonts w:ascii="Times New Roman" w:hAnsi="Times New Roman"/>
          <w:sz w:val="24"/>
          <w:szCs w:val="24"/>
        </w:rPr>
      </w:pPr>
      <w:r>
        <w:rPr>
          <w:rFonts w:ascii="Times New Roman" w:hAnsi="Times New Roman"/>
          <w:sz w:val="24"/>
          <w:szCs w:val="24"/>
        </w:rPr>
        <w:t>(необходимое указать)</w:t>
      </w:r>
    </w:p>
    <w:p w:rsidR="00FC4323" w:rsidRDefault="00FC4323">
      <w:pPr>
        <w:spacing w:after="0" w:line="240" w:lineRule="atLeast"/>
        <w:jc w:val="center"/>
        <w:outlineLvl w:val="0"/>
        <w:rPr>
          <w:rFonts w:ascii="Times New Roman" w:hAnsi="Times New Roman"/>
          <w:sz w:val="24"/>
          <w:szCs w:val="24"/>
        </w:rPr>
      </w:pPr>
    </w:p>
    <w:tbl>
      <w:tblPr>
        <w:tblStyle w:val="afc"/>
        <w:tblW w:w="0" w:type="auto"/>
        <w:tblLook w:val="04A0" w:firstRow="1" w:lastRow="0" w:firstColumn="1" w:lastColumn="0" w:noHBand="0" w:noVBand="1"/>
      </w:tblPr>
      <w:tblGrid>
        <w:gridCol w:w="534"/>
        <w:gridCol w:w="4252"/>
        <w:gridCol w:w="4785"/>
      </w:tblGrid>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1</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Наименование инвестиционного проекта</w:t>
            </w:r>
          </w:p>
        </w:tc>
        <w:tc>
          <w:tcPr>
            <w:tcW w:w="4785" w:type="dxa"/>
          </w:tcPr>
          <w:p w:rsidR="00FC4323" w:rsidRDefault="00FC4323">
            <w:pPr>
              <w:spacing w:line="240" w:lineRule="atLeast"/>
              <w:jc w:val="both"/>
              <w:outlineLvl w:val="0"/>
              <w:rPr>
                <w:rFonts w:ascii="Times New Roman" w:hAnsi="Times New Roman"/>
                <w:sz w:val="24"/>
                <w:szCs w:val="24"/>
              </w:rPr>
            </w:pP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2</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Главный распорядитель средств бюджета округа</w:t>
            </w:r>
          </w:p>
        </w:tc>
        <w:tc>
          <w:tcPr>
            <w:tcW w:w="4785"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Наименование ГРБС, код</w:t>
            </w: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3</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Заказчик инвестиционного проекта</w:t>
            </w:r>
          </w:p>
        </w:tc>
        <w:tc>
          <w:tcPr>
            <w:tcW w:w="4785" w:type="dxa"/>
          </w:tcPr>
          <w:p w:rsidR="00FC4323" w:rsidRDefault="00FC4323">
            <w:pPr>
              <w:spacing w:line="240" w:lineRule="atLeast"/>
              <w:jc w:val="both"/>
              <w:outlineLvl w:val="0"/>
              <w:rPr>
                <w:rFonts w:ascii="Times New Roman" w:hAnsi="Times New Roman"/>
                <w:sz w:val="24"/>
                <w:szCs w:val="24"/>
              </w:rPr>
            </w:pP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4</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Сведения о земельном участке</w:t>
            </w:r>
          </w:p>
        </w:tc>
        <w:tc>
          <w:tcPr>
            <w:tcW w:w="4785"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Местоположение земельного участка (адрес, площадь), кадастровый номер</w:t>
            </w: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5</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Наименование муниципальной программы, в рамках которой планируется реализация инвестиционно</w:t>
            </w:r>
            <w:r>
              <w:rPr>
                <w:rFonts w:ascii="Times New Roman" w:hAnsi="Times New Roman"/>
              </w:rPr>
              <w:t>го проекта, мероприятие программы</w:t>
            </w:r>
          </w:p>
        </w:tc>
        <w:tc>
          <w:tcPr>
            <w:tcW w:w="4785"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Реквизиты и наименование постановления администрации Печенгского муниципального округа</w:t>
            </w: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6</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Код муниципальной программы, подпрограммы, мероприятия</w:t>
            </w:r>
          </w:p>
        </w:tc>
        <w:tc>
          <w:tcPr>
            <w:tcW w:w="4785" w:type="dxa"/>
          </w:tcPr>
          <w:p w:rsidR="00FC4323" w:rsidRDefault="00FC4323">
            <w:pPr>
              <w:spacing w:line="240" w:lineRule="atLeast"/>
              <w:jc w:val="both"/>
              <w:outlineLvl w:val="0"/>
              <w:rPr>
                <w:rFonts w:ascii="Times New Roman" w:hAnsi="Times New Roman"/>
                <w:sz w:val="24"/>
                <w:szCs w:val="24"/>
              </w:rPr>
            </w:pP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7</w:t>
            </w:r>
          </w:p>
        </w:tc>
        <w:tc>
          <w:tcPr>
            <w:tcW w:w="4252" w:type="dxa"/>
          </w:tcPr>
          <w:p w:rsidR="00FC4323" w:rsidRDefault="00A61DD8">
            <w:pPr>
              <w:rPr>
                <w:rFonts w:ascii="Times New Roman" w:hAnsi="Times New Roman"/>
                <w:sz w:val="24"/>
                <w:szCs w:val="24"/>
              </w:rPr>
            </w:pPr>
            <w:r>
              <w:rPr>
                <w:rFonts w:ascii="Times New Roman" w:hAnsi="Times New Roman"/>
              </w:rPr>
              <w:t>Форма осуществления капитальных вложений</w:t>
            </w:r>
          </w:p>
        </w:tc>
        <w:tc>
          <w:tcPr>
            <w:tcW w:w="4785" w:type="dxa"/>
          </w:tcPr>
          <w:p w:rsidR="00FC4323" w:rsidRDefault="00A61DD8">
            <w:pPr>
              <w:rPr>
                <w:rFonts w:ascii="Times New Roman" w:hAnsi="Times New Roman"/>
                <w:sz w:val="24"/>
                <w:szCs w:val="24"/>
              </w:rPr>
            </w:pPr>
            <w:r>
              <w:rPr>
                <w:rFonts w:ascii="Times New Roman" w:hAnsi="Times New Roman"/>
              </w:rPr>
              <w:t>(бюджетные инвестиции/ субсидии)</w:t>
            </w: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8</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Направление инвестирования</w:t>
            </w:r>
          </w:p>
        </w:tc>
        <w:tc>
          <w:tcPr>
            <w:tcW w:w="4785"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(строительство/реконструкция, в том числе с элементами реставрации/ техническое перевооружение/ приобретение)</w:t>
            </w: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9</w:t>
            </w:r>
          </w:p>
        </w:tc>
        <w:tc>
          <w:tcPr>
            <w:tcW w:w="4252" w:type="dxa"/>
          </w:tcPr>
          <w:p w:rsidR="00FC4323" w:rsidRDefault="00A61DD8">
            <w:pPr>
              <w:rPr>
                <w:rFonts w:ascii="Times New Roman" w:hAnsi="Times New Roman"/>
                <w:sz w:val="24"/>
                <w:szCs w:val="24"/>
              </w:rPr>
            </w:pPr>
            <w:r>
              <w:rPr>
                <w:rFonts w:ascii="Times New Roman" w:hAnsi="Times New Roman"/>
              </w:rPr>
              <w:t>Цель инвестиционного проекта</w:t>
            </w:r>
          </w:p>
        </w:tc>
        <w:tc>
          <w:tcPr>
            <w:tcW w:w="4785" w:type="dxa"/>
          </w:tcPr>
          <w:p w:rsidR="00FC4323" w:rsidRDefault="00FC4323">
            <w:pPr>
              <w:rPr>
                <w:rFonts w:ascii="Times New Roman" w:hAnsi="Times New Roman"/>
                <w:sz w:val="24"/>
                <w:szCs w:val="24"/>
              </w:rPr>
            </w:pP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10</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Ожидаемый (непосредственный) результат с указанием количественных показателей</w:t>
            </w:r>
          </w:p>
        </w:tc>
        <w:tc>
          <w:tcPr>
            <w:tcW w:w="4785" w:type="dxa"/>
          </w:tcPr>
          <w:p w:rsidR="00FC4323" w:rsidRDefault="00FC4323">
            <w:pPr>
              <w:spacing w:line="240" w:lineRule="atLeast"/>
              <w:jc w:val="both"/>
              <w:outlineLvl w:val="0"/>
              <w:rPr>
                <w:rFonts w:ascii="Times New Roman" w:hAnsi="Times New Roman"/>
                <w:sz w:val="24"/>
                <w:szCs w:val="24"/>
              </w:rPr>
            </w:pP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11</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Проектная мощность</w:t>
            </w:r>
          </w:p>
        </w:tc>
        <w:tc>
          <w:tcPr>
            <w:tcW w:w="4785" w:type="dxa"/>
          </w:tcPr>
          <w:p w:rsidR="00FC4323" w:rsidRDefault="00FC4323">
            <w:pPr>
              <w:spacing w:line="240" w:lineRule="atLeast"/>
              <w:jc w:val="both"/>
              <w:outlineLvl w:val="0"/>
              <w:rPr>
                <w:rFonts w:ascii="Times New Roman" w:hAnsi="Times New Roman"/>
                <w:sz w:val="24"/>
                <w:szCs w:val="24"/>
              </w:rPr>
            </w:pP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12</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Стоимость инвестиционного проекта</w:t>
            </w:r>
          </w:p>
        </w:tc>
        <w:tc>
          <w:tcPr>
            <w:tcW w:w="4785"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Рублей (</w:t>
            </w:r>
            <w:proofErr w:type="gramStart"/>
            <w:r>
              <w:rPr>
                <w:rFonts w:ascii="Times New Roman" w:hAnsi="Times New Roman"/>
              </w:rPr>
              <w:t>оценочная</w:t>
            </w:r>
            <w:proofErr w:type="gramEnd"/>
            <w:r>
              <w:rPr>
                <w:rFonts w:ascii="Times New Roman" w:hAnsi="Times New Roman"/>
              </w:rPr>
              <w:t>, сметная при наличии, необходимое указать)</w:t>
            </w: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13</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Срок реализации инвестиционного проекта</w:t>
            </w:r>
          </w:p>
        </w:tc>
        <w:tc>
          <w:tcPr>
            <w:tcW w:w="4785"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Разработка ПСД: _____________ годы.</w:t>
            </w:r>
          </w:p>
          <w:p w:rsidR="00FC4323" w:rsidRDefault="00A61DD8">
            <w:pPr>
              <w:spacing w:line="240" w:lineRule="atLeast"/>
              <w:jc w:val="both"/>
              <w:outlineLvl w:val="0"/>
              <w:rPr>
                <w:rFonts w:ascii="Times New Roman" w:hAnsi="Times New Roman"/>
                <w:sz w:val="24"/>
                <w:szCs w:val="24"/>
              </w:rPr>
            </w:pPr>
            <w:r>
              <w:rPr>
                <w:rFonts w:ascii="Times New Roman" w:hAnsi="Times New Roman"/>
              </w:rPr>
              <w:t>Строительно-монтажные работы: _____годы.</w:t>
            </w:r>
          </w:p>
          <w:p w:rsidR="00FC4323" w:rsidRDefault="00A61DD8">
            <w:pPr>
              <w:spacing w:line="240" w:lineRule="atLeast"/>
              <w:jc w:val="both"/>
              <w:outlineLvl w:val="0"/>
              <w:rPr>
                <w:rFonts w:ascii="Times New Roman" w:hAnsi="Times New Roman"/>
                <w:sz w:val="24"/>
                <w:szCs w:val="24"/>
              </w:rPr>
            </w:pPr>
            <w:r>
              <w:rPr>
                <w:rFonts w:ascii="Times New Roman" w:hAnsi="Times New Roman"/>
              </w:rPr>
              <w:t>Приобретение:______ годы.</w:t>
            </w:r>
          </w:p>
        </w:tc>
      </w:tr>
      <w:tr w:rsidR="00FC4323">
        <w:tc>
          <w:tcPr>
            <w:tcW w:w="534"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14</w:t>
            </w:r>
          </w:p>
        </w:tc>
        <w:tc>
          <w:tcPr>
            <w:tcW w:w="4252"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Наличие проектной документации, степень её готовности</w:t>
            </w:r>
          </w:p>
        </w:tc>
        <w:tc>
          <w:tcPr>
            <w:tcW w:w="4785" w:type="dxa"/>
          </w:tcPr>
          <w:p w:rsidR="00FC4323" w:rsidRDefault="00A61DD8">
            <w:pPr>
              <w:spacing w:line="240" w:lineRule="atLeast"/>
              <w:jc w:val="both"/>
              <w:outlineLvl w:val="0"/>
              <w:rPr>
                <w:rFonts w:ascii="Times New Roman" w:hAnsi="Times New Roman"/>
                <w:sz w:val="24"/>
                <w:szCs w:val="24"/>
              </w:rPr>
            </w:pPr>
            <w:r>
              <w:rPr>
                <w:rFonts w:ascii="Times New Roman" w:hAnsi="Times New Roman"/>
              </w:rPr>
              <w:t>(отсутствует, разрабатывается, имеется в полном объеме)</w:t>
            </w:r>
          </w:p>
          <w:p w:rsidR="00FC4323" w:rsidRDefault="00A61DD8">
            <w:pPr>
              <w:spacing w:line="240" w:lineRule="atLeast"/>
              <w:jc w:val="both"/>
              <w:outlineLvl w:val="0"/>
              <w:rPr>
                <w:rFonts w:ascii="Times New Roman" w:hAnsi="Times New Roman"/>
                <w:sz w:val="24"/>
                <w:szCs w:val="24"/>
              </w:rPr>
            </w:pPr>
            <w:r>
              <w:rPr>
                <w:rFonts w:ascii="Times New Roman" w:hAnsi="Times New Roman"/>
              </w:rPr>
              <w:t>При наличии положительного заключения государственной экспертизы проектной документации и результатов инженерных изы</w:t>
            </w:r>
            <w:r>
              <w:rPr>
                <w:rFonts w:ascii="Times New Roman" w:hAnsi="Times New Roman"/>
              </w:rPr>
              <w:t xml:space="preserve">сканий/положительного заключения государственной экспертизы проектной документации в части проверки </w:t>
            </w:r>
            <w:proofErr w:type="gramStart"/>
            <w:r>
              <w:rPr>
                <w:rFonts w:ascii="Times New Roman" w:hAnsi="Times New Roman"/>
              </w:rPr>
              <w:t>достоверности определения сметной стоимости объекта капитального строительства</w:t>
            </w:r>
            <w:proofErr w:type="gramEnd"/>
            <w:r>
              <w:rPr>
                <w:rFonts w:ascii="Times New Roman" w:hAnsi="Times New Roman"/>
              </w:rPr>
              <w:t xml:space="preserve">. </w:t>
            </w:r>
          </w:p>
        </w:tc>
      </w:tr>
    </w:tbl>
    <w:p w:rsidR="00FC4323" w:rsidRDefault="00FC4323">
      <w:pPr>
        <w:spacing w:after="0" w:line="240" w:lineRule="atLeast"/>
        <w:jc w:val="both"/>
        <w:outlineLvl w:val="0"/>
        <w:rPr>
          <w:rFonts w:ascii="Times New Roman" w:hAnsi="Times New Roman"/>
          <w:sz w:val="24"/>
          <w:szCs w:val="24"/>
        </w:rPr>
      </w:pPr>
    </w:p>
    <w:p w:rsidR="00FC4323" w:rsidRDefault="00FC4323">
      <w:pPr>
        <w:spacing w:after="0" w:line="240" w:lineRule="auto"/>
        <w:ind w:left="5245"/>
        <w:rPr>
          <w:rFonts w:ascii="Times New Roman" w:hAnsi="Times New Roman"/>
          <w:sz w:val="24"/>
          <w:szCs w:val="24"/>
        </w:rPr>
      </w:pPr>
    </w:p>
    <w:p w:rsidR="00FC4323" w:rsidRDefault="00A61DD8">
      <w:pPr>
        <w:widowControl w:val="0"/>
        <w:tabs>
          <w:tab w:val="left" w:pos="1418"/>
        </w:tabs>
        <w:spacing w:after="0" w:line="240" w:lineRule="atLeast"/>
        <w:jc w:val="both"/>
        <w:rPr>
          <w:rFonts w:ascii="Times New Roman" w:hAnsi="Times New Roman"/>
          <w:sz w:val="24"/>
          <w:szCs w:val="24"/>
        </w:rPr>
      </w:pPr>
      <w:r>
        <w:rPr>
          <w:rFonts w:ascii="Times New Roman" w:hAnsi="Times New Roman"/>
          <w:sz w:val="24"/>
          <w:szCs w:val="24"/>
          <w:lang w:eastAsia="ru-RU"/>
        </w:rPr>
        <w:t>Уполномоченное лицо Главного распорядителя</w:t>
      </w:r>
    </w:p>
    <w:p w:rsidR="00FC4323" w:rsidRDefault="00A61DD8">
      <w:pPr>
        <w:widowControl w:val="0"/>
        <w:tabs>
          <w:tab w:val="left" w:pos="1418"/>
        </w:tabs>
        <w:spacing w:after="0" w:line="240" w:lineRule="atLeast"/>
        <w:jc w:val="both"/>
        <w:rPr>
          <w:rFonts w:ascii="Times New Roman" w:hAnsi="Times New Roman"/>
          <w:sz w:val="24"/>
          <w:szCs w:val="24"/>
        </w:rPr>
      </w:pPr>
      <w:r>
        <w:rPr>
          <w:rFonts w:ascii="Times New Roman" w:hAnsi="Times New Roman"/>
          <w:sz w:val="24"/>
          <w:szCs w:val="24"/>
          <w:lang w:eastAsia="ru-RU"/>
        </w:rPr>
        <w:t>средств бюджета округа                                   _______________             ФИО (расшифровка)</w:t>
      </w:r>
    </w:p>
    <w:p w:rsidR="00FC4323" w:rsidRDefault="00FC4323">
      <w:pPr>
        <w:widowControl w:val="0"/>
        <w:tabs>
          <w:tab w:val="left" w:pos="1418"/>
        </w:tabs>
        <w:spacing w:after="0" w:line="240" w:lineRule="atLeast"/>
        <w:jc w:val="both"/>
        <w:rPr>
          <w:rFonts w:ascii="Times New Roman" w:hAnsi="Times New Roman"/>
          <w:sz w:val="24"/>
          <w:szCs w:val="24"/>
        </w:rPr>
      </w:pPr>
    </w:p>
    <w:p w:rsidR="00FC4323" w:rsidRDefault="00A61DD8">
      <w:pPr>
        <w:widowControl w:val="0"/>
        <w:tabs>
          <w:tab w:val="left" w:pos="1418"/>
        </w:tabs>
        <w:spacing w:after="0" w:line="240" w:lineRule="atLeast"/>
        <w:jc w:val="both"/>
        <w:rPr>
          <w:rFonts w:ascii="Times New Roman" w:hAnsi="Times New Roman"/>
          <w:sz w:val="24"/>
          <w:szCs w:val="24"/>
        </w:rPr>
      </w:pPr>
      <w:r>
        <w:rPr>
          <w:rFonts w:ascii="Times New Roman" w:hAnsi="Times New Roman"/>
          <w:sz w:val="24"/>
          <w:szCs w:val="24"/>
          <w:lang w:eastAsia="ru-RU"/>
        </w:rPr>
        <w:t>Исполнитель                                                       _______________            ФИО (расшифровка)</w:t>
      </w:r>
    </w:p>
    <w:p w:rsidR="00FC4323" w:rsidRDefault="00FC4323">
      <w:pPr>
        <w:widowControl w:val="0"/>
        <w:tabs>
          <w:tab w:val="left" w:pos="1418"/>
        </w:tabs>
        <w:spacing w:after="0" w:line="240" w:lineRule="atLeast"/>
        <w:ind w:firstLine="709"/>
        <w:jc w:val="both"/>
        <w:rPr>
          <w:rFonts w:ascii="Times New Roman" w:hAnsi="Times New Roman"/>
          <w:sz w:val="24"/>
          <w:szCs w:val="24"/>
        </w:rPr>
      </w:pPr>
    </w:p>
    <w:p w:rsidR="00FC4323" w:rsidRDefault="00FC4323">
      <w:pPr>
        <w:widowControl w:val="0"/>
        <w:tabs>
          <w:tab w:val="left" w:pos="1418"/>
        </w:tabs>
        <w:spacing w:after="0" w:line="240" w:lineRule="atLeast"/>
        <w:ind w:firstLine="709"/>
        <w:jc w:val="both"/>
        <w:rPr>
          <w:rFonts w:ascii="Times New Roman" w:hAnsi="Times New Roman"/>
          <w:sz w:val="24"/>
          <w:szCs w:val="24"/>
        </w:rPr>
      </w:pPr>
    </w:p>
    <w:p w:rsidR="00FC4323" w:rsidRDefault="00A61DD8">
      <w:pPr>
        <w:spacing w:after="0" w:line="240" w:lineRule="auto"/>
        <w:ind w:left="5245"/>
        <w:rPr>
          <w:rFonts w:ascii="Times New Roman" w:hAnsi="Times New Roman"/>
          <w:sz w:val="24"/>
          <w:szCs w:val="24"/>
        </w:rPr>
      </w:pPr>
      <w:r>
        <w:rPr>
          <w:rFonts w:ascii="Times New Roman" w:hAnsi="Times New Roman"/>
          <w:sz w:val="24"/>
          <w:szCs w:val="24"/>
          <w:lang w:eastAsia="ru-RU"/>
        </w:rPr>
        <w:lastRenderedPageBreak/>
        <w:t>Приложение № 2</w:t>
      </w:r>
    </w:p>
    <w:p w:rsidR="00FC4323" w:rsidRDefault="00A61DD8">
      <w:pPr>
        <w:spacing w:after="0" w:line="240" w:lineRule="auto"/>
        <w:ind w:left="5245"/>
        <w:rPr>
          <w:rFonts w:ascii="Times New Roman" w:hAnsi="Times New Roman"/>
          <w:sz w:val="24"/>
          <w:szCs w:val="24"/>
        </w:rPr>
      </w:pPr>
      <w:r>
        <w:rPr>
          <w:rFonts w:ascii="Times New Roman" w:hAnsi="Times New Roman"/>
          <w:sz w:val="24"/>
          <w:szCs w:val="24"/>
          <w:lang w:eastAsia="ru-RU"/>
        </w:rPr>
        <w:t>к постановлению админист</w:t>
      </w:r>
      <w:r>
        <w:rPr>
          <w:rFonts w:ascii="Times New Roman" w:hAnsi="Times New Roman"/>
          <w:sz w:val="24"/>
          <w:szCs w:val="24"/>
          <w:lang w:eastAsia="ru-RU"/>
        </w:rPr>
        <w:t xml:space="preserve">рации </w:t>
      </w:r>
    </w:p>
    <w:p w:rsidR="00FC4323" w:rsidRDefault="00A61DD8">
      <w:pPr>
        <w:spacing w:after="0" w:line="240" w:lineRule="auto"/>
        <w:ind w:left="5245"/>
        <w:rPr>
          <w:rFonts w:ascii="Times New Roman" w:hAnsi="Times New Roman"/>
          <w:sz w:val="24"/>
          <w:szCs w:val="24"/>
        </w:rPr>
      </w:pPr>
      <w:r>
        <w:rPr>
          <w:rFonts w:ascii="Times New Roman" w:hAnsi="Times New Roman"/>
          <w:sz w:val="24"/>
          <w:szCs w:val="24"/>
          <w:lang w:eastAsia="ru-RU"/>
        </w:rPr>
        <w:t xml:space="preserve">Печенгского муниципального округа </w:t>
      </w:r>
    </w:p>
    <w:p w:rsidR="00FC4323" w:rsidRDefault="00A61DD8">
      <w:pPr>
        <w:spacing w:after="0" w:line="240" w:lineRule="auto"/>
        <w:ind w:left="5245"/>
        <w:rPr>
          <w:rFonts w:ascii="Times New Roman" w:hAnsi="Times New Roman"/>
          <w:sz w:val="24"/>
          <w:szCs w:val="24"/>
        </w:rPr>
      </w:pPr>
      <w:r>
        <w:rPr>
          <w:rFonts w:ascii="Times New Roman" w:hAnsi="Times New Roman"/>
          <w:sz w:val="24"/>
          <w:szCs w:val="24"/>
          <w:lang w:eastAsia="ru-RU"/>
        </w:rPr>
        <w:t xml:space="preserve">от                              №  </w:t>
      </w:r>
    </w:p>
    <w:p w:rsidR="00FC4323" w:rsidRDefault="00FC4323">
      <w:pPr>
        <w:spacing w:after="0" w:line="240" w:lineRule="auto"/>
        <w:ind w:left="5245"/>
        <w:outlineLvl w:val="0"/>
        <w:rPr>
          <w:rFonts w:ascii="Times New Roman" w:hAnsi="Times New Roman"/>
          <w:sz w:val="24"/>
          <w:szCs w:val="24"/>
        </w:rPr>
      </w:pPr>
    </w:p>
    <w:p w:rsidR="00FC4323" w:rsidRDefault="00FC4323">
      <w:pPr>
        <w:spacing w:after="0" w:line="240" w:lineRule="auto"/>
        <w:ind w:left="5245"/>
        <w:outlineLvl w:val="0"/>
        <w:rPr>
          <w:rFonts w:ascii="Times New Roman" w:hAnsi="Times New Roman"/>
          <w:sz w:val="24"/>
          <w:szCs w:val="24"/>
        </w:rPr>
      </w:pPr>
    </w:p>
    <w:p w:rsidR="00FC4323" w:rsidRDefault="00A61DD8">
      <w:pPr>
        <w:spacing w:after="0" w:line="240" w:lineRule="auto"/>
        <w:jc w:val="center"/>
        <w:outlineLvl w:val="0"/>
        <w:rPr>
          <w:rFonts w:ascii="Times New Roman" w:hAnsi="Times New Roman"/>
          <w:b/>
          <w:sz w:val="24"/>
          <w:szCs w:val="24"/>
        </w:rPr>
      </w:pPr>
      <w:r>
        <w:rPr>
          <w:rFonts w:ascii="Times New Roman" w:hAnsi="Times New Roman"/>
          <w:b/>
          <w:sz w:val="24"/>
          <w:szCs w:val="24"/>
          <w:lang w:eastAsia="ru-RU"/>
        </w:rPr>
        <w:t>ПРАВИЛА</w:t>
      </w:r>
    </w:p>
    <w:p w:rsidR="00FC4323" w:rsidRDefault="00A61DD8">
      <w:pPr>
        <w:spacing w:after="0" w:line="240" w:lineRule="atLeast"/>
        <w:jc w:val="center"/>
        <w:outlineLvl w:val="0"/>
        <w:rPr>
          <w:rFonts w:ascii="Times New Roman" w:hAnsi="Times New Roman"/>
          <w:sz w:val="24"/>
          <w:szCs w:val="24"/>
        </w:rPr>
      </w:pPr>
      <w:r>
        <w:rPr>
          <w:rFonts w:ascii="Times New Roman" w:hAnsi="Times New Roman"/>
          <w:sz w:val="24"/>
          <w:szCs w:val="24"/>
        </w:rPr>
        <w:t>осуществления капитальных вложений в объекты капитального строительства муниципальной собственности Печенгского муниципального округа и приобретение объектов недвижимог</w:t>
      </w:r>
      <w:r>
        <w:rPr>
          <w:rFonts w:ascii="Times New Roman" w:hAnsi="Times New Roman"/>
          <w:sz w:val="24"/>
          <w:szCs w:val="24"/>
        </w:rPr>
        <w:t>о имущества в муниципальную собственность Печенгского муниципального округа за счет бюджета округа</w:t>
      </w:r>
    </w:p>
    <w:p w:rsidR="00FC4323" w:rsidRDefault="00FC4323">
      <w:pPr>
        <w:spacing w:after="0" w:line="240" w:lineRule="atLeast"/>
        <w:jc w:val="center"/>
        <w:outlineLvl w:val="0"/>
        <w:rPr>
          <w:rFonts w:ascii="Times New Roman" w:hAnsi="Times New Roman"/>
          <w:sz w:val="24"/>
          <w:szCs w:val="24"/>
        </w:rPr>
      </w:pPr>
    </w:p>
    <w:p w:rsidR="00FC4323" w:rsidRDefault="00A61DD8">
      <w:pPr>
        <w:widowControl w:val="0"/>
        <w:tabs>
          <w:tab w:val="left" w:pos="2410"/>
          <w:tab w:val="left" w:pos="3261"/>
          <w:tab w:val="left" w:pos="4111"/>
        </w:tabs>
        <w:spacing w:after="0" w:line="240" w:lineRule="atLeast"/>
        <w:jc w:val="center"/>
        <w:rPr>
          <w:rFonts w:ascii="Times New Roman" w:hAnsi="Times New Roman"/>
          <w:b/>
          <w:sz w:val="24"/>
          <w:szCs w:val="24"/>
        </w:rPr>
      </w:pPr>
      <w:r>
        <w:rPr>
          <w:rFonts w:ascii="Times New Roman" w:hAnsi="Times New Roman"/>
          <w:b/>
          <w:sz w:val="24"/>
          <w:szCs w:val="24"/>
          <w:lang w:eastAsia="ru-RU"/>
        </w:rPr>
        <w:t>1. Общие положения</w:t>
      </w:r>
    </w:p>
    <w:p w:rsidR="00FC4323" w:rsidRDefault="00FC4323">
      <w:pPr>
        <w:widowControl w:val="0"/>
        <w:tabs>
          <w:tab w:val="left" w:pos="2410"/>
          <w:tab w:val="left" w:pos="3261"/>
          <w:tab w:val="left" w:pos="4111"/>
        </w:tabs>
        <w:spacing w:after="0" w:line="240" w:lineRule="atLeast"/>
        <w:jc w:val="both"/>
        <w:rPr>
          <w:rFonts w:ascii="Times New Roman" w:hAnsi="Times New Roman"/>
          <w:b/>
          <w:sz w:val="24"/>
          <w:szCs w:val="24"/>
        </w:rPr>
      </w:pP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1.</w:t>
      </w:r>
      <w:r>
        <w:rPr>
          <w:rFonts w:ascii="Times New Roman" w:hAnsi="Times New Roman"/>
          <w:sz w:val="24"/>
          <w:szCs w:val="24"/>
          <w:lang w:eastAsia="ru-RU"/>
        </w:rPr>
        <w:tab/>
      </w:r>
      <w:proofErr w:type="gramStart"/>
      <w:r>
        <w:rPr>
          <w:rFonts w:ascii="Times New Roman" w:hAnsi="Times New Roman"/>
          <w:sz w:val="24"/>
          <w:szCs w:val="24"/>
          <w:lang w:eastAsia="ru-RU"/>
        </w:rPr>
        <w:t>Настоящие правила осуществления капитальных вложений в объекты капитального строительства муниципальной собственности Печенгск</w:t>
      </w:r>
      <w:r>
        <w:rPr>
          <w:rFonts w:ascii="Times New Roman" w:hAnsi="Times New Roman"/>
          <w:sz w:val="24"/>
          <w:szCs w:val="24"/>
          <w:lang w:eastAsia="ru-RU"/>
        </w:rPr>
        <w:t xml:space="preserve">ого муниципального округа и приобретение объектов недвижимого имущества в муниципальную собственность Печенгского муниципального округа за счет средств бюджета округа </w:t>
      </w:r>
      <w:bookmarkStart w:id="5" w:name="P44"/>
      <w:bookmarkEnd w:id="5"/>
      <w:r>
        <w:rPr>
          <w:rFonts w:ascii="Times New Roman" w:hAnsi="Times New Roman"/>
          <w:sz w:val="24"/>
          <w:szCs w:val="24"/>
          <w:lang w:eastAsia="ru-RU"/>
        </w:rPr>
        <w:t>(далее – Правила) устанавливают порядок осуществления за счет средств бюджета Печенгского</w:t>
      </w:r>
      <w:r>
        <w:rPr>
          <w:rFonts w:ascii="Times New Roman" w:hAnsi="Times New Roman"/>
          <w:sz w:val="24"/>
          <w:szCs w:val="24"/>
          <w:lang w:eastAsia="ru-RU"/>
        </w:rPr>
        <w:t xml:space="preserve"> муниципального округа (далее – бюджет округа) капитальных вложений в целях строительства (реконструкции, в том числе с элементами реставрации, технического перевооружения) (далее</w:t>
      </w:r>
      <w:proofErr w:type="gramEnd"/>
      <w:r>
        <w:rPr>
          <w:rFonts w:ascii="Times New Roman" w:hAnsi="Times New Roman"/>
          <w:sz w:val="24"/>
          <w:szCs w:val="24"/>
          <w:lang w:eastAsia="ru-RU"/>
        </w:rPr>
        <w:t xml:space="preserve"> – строительство) объектов капитального строительства или приобретение объект</w:t>
      </w:r>
      <w:r>
        <w:rPr>
          <w:rFonts w:ascii="Times New Roman" w:hAnsi="Times New Roman"/>
          <w:sz w:val="24"/>
          <w:szCs w:val="24"/>
          <w:lang w:eastAsia="ru-RU"/>
        </w:rPr>
        <w:t>ов недвижимого имущества на территории Печенгского муниципального округа (далее - решения) путем:</w:t>
      </w:r>
    </w:p>
    <w:p w:rsidR="00FC4323" w:rsidRDefault="00A61DD8">
      <w:pPr>
        <w:widowControl w:val="0"/>
        <w:tabs>
          <w:tab w:val="left" w:pos="1134"/>
        </w:tabs>
        <w:spacing w:after="0" w:line="240" w:lineRule="atLeast"/>
        <w:ind w:firstLine="709"/>
        <w:jc w:val="both"/>
        <w:rPr>
          <w:rFonts w:ascii="Times New Roman" w:hAnsi="Times New Roman"/>
          <w:sz w:val="24"/>
          <w:szCs w:val="24"/>
        </w:rPr>
      </w:pPr>
      <w:proofErr w:type="gramStart"/>
      <w:r>
        <w:rPr>
          <w:rFonts w:ascii="Times New Roman" w:hAnsi="Times New Roman"/>
          <w:sz w:val="24"/>
          <w:szCs w:val="24"/>
          <w:lang w:eastAsia="ru-RU"/>
        </w:rPr>
        <w:t>Осуществления бюджетных инвестиций на предоставление субсидий муниципальным бюджетным, автономным учреждениям (далее – учреждения), муниципальным унитарным пр</w:t>
      </w:r>
      <w:r>
        <w:rPr>
          <w:rFonts w:ascii="Times New Roman" w:hAnsi="Times New Roman"/>
          <w:sz w:val="24"/>
          <w:szCs w:val="24"/>
          <w:lang w:eastAsia="ru-RU"/>
        </w:rPr>
        <w:t>едприятиям, в том числе казенным (далее – предприятия), на осуществление капитальных вложений в объекты капитального строительства муниципальной собственности в соответствии со статьями 78.2 и 79 Бюджетного кодекса Российской Федерации, а также в целях под</w:t>
      </w:r>
      <w:r>
        <w:rPr>
          <w:rFonts w:ascii="Times New Roman" w:hAnsi="Times New Roman"/>
          <w:sz w:val="24"/>
          <w:szCs w:val="24"/>
          <w:lang w:eastAsia="ru-RU"/>
        </w:rPr>
        <w:t>готовки обоснования инвестиций и проведение его технологического и ценового аудита.</w:t>
      </w:r>
      <w:proofErr w:type="gramEnd"/>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hAnsi="Times New Roman"/>
          <w:sz w:val="24"/>
          <w:szCs w:val="24"/>
          <w:lang w:eastAsia="ru-RU"/>
        </w:rPr>
        <w:t>2.</w:t>
      </w:r>
      <w:r>
        <w:rPr>
          <w:rFonts w:ascii="Times New Roman" w:hAnsi="Times New Roman"/>
          <w:sz w:val="24"/>
          <w:szCs w:val="24"/>
          <w:lang w:eastAsia="ru-RU"/>
        </w:rPr>
        <w:tab/>
      </w:r>
      <w:r>
        <w:rPr>
          <w:rFonts w:ascii="Times New Roman" w:eastAsiaTheme="minorEastAsia" w:hAnsi="Times New Roman"/>
          <w:sz w:val="24"/>
          <w:szCs w:val="24"/>
          <w:lang w:eastAsia="ru-RU"/>
        </w:rPr>
        <w:t xml:space="preserve">Предоставление указанных в </w:t>
      </w:r>
      <w:hyperlink w:anchor="Par339" w:tooltip="1. Настоящие Правила устанавливают порядок осуществления за счет средств федерального бюджета капитальных вложений в целях строительства (реконструкции, в том числе с элементами реставрации, технического перевооружения) (далее - строительство) объектов капитал" w:history="1">
        <w:r>
          <w:rPr>
            <w:rFonts w:ascii="Times New Roman" w:eastAsiaTheme="minorEastAsia" w:hAnsi="Times New Roman"/>
            <w:sz w:val="24"/>
            <w:szCs w:val="24"/>
            <w:lang w:eastAsia="ru-RU"/>
          </w:rPr>
          <w:t>пункте 1</w:t>
        </w:r>
      </w:hyperlink>
      <w:r>
        <w:rPr>
          <w:rFonts w:ascii="Times New Roman" w:eastAsiaTheme="minorEastAsia" w:hAnsi="Times New Roman"/>
          <w:sz w:val="24"/>
          <w:szCs w:val="24"/>
          <w:lang w:eastAsia="ru-RU"/>
        </w:rPr>
        <w:t xml:space="preserve"> настоящих Правил бюджетных инвестиций и субсидий на капитальные вложения (далее соответственно - бюджетные инвестиции, субсидии) осуществляется в </w:t>
      </w:r>
      <w:proofErr w:type="gramStart"/>
      <w:r>
        <w:rPr>
          <w:rFonts w:ascii="Times New Roman" w:eastAsiaTheme="minorEastAsia" w:hAnsi="Times New Roman"/>
          <w:sz w:val="24"/>
          <w:szCs w:val="24"/>
          <w:lang w:eastAsia="ru-RU"/>
        </w:rPr>
        <w:t>пределах</w:t>
      </w:r>
      <w:proofErr w:type="gramEnd"/>
      <w:r>
        <w:rPr>
          <w:rFonts w:ascii="Times New Roman" w:eastAsiaTheme="minorEastAsia" w:hAnsi="Times New Roman"/>
          <w:sz w:val="24"/>
          <w:szCs w:val="24"/>
          <w:lang w:eastAsia="ru-RU"/>
        </w:rPr>
        <w:t xml:space="preserve"> доведенных в установленном порядке до получателей средств </w:t>
      </w:r>
      <w:r>
        <w:rPr>
          <w:rFonts w:ascii="Times New Roman" w:eastAsiaTheme="minorEastAsia" w:hAnsi="Times New Roman"/>
          <w:sz w:val="24"/>
          <w:szCs w:val="24"/>
          <w:lang w:eastAsia="ru-RU"/>
        </w:rPr>
        <w:t>бюджета округа на соответствующие цели лимитов бюджетных обязательств.</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proofErr w:type="gramStart"/>
      <w:r>
        <w:rPr>
          <w:rFonts w:ascii="Times New Roman" w:eastAsiaTheme="minorEastAsia" w:hAnsi="Times New Roman"/>
          <w:sz w:val="24"/>
          <w:szCs w:val="24"/>
          <w:lang w:eastAsia="ru-RU"/>
        </w:rPr>
        <w:t>Объем предоставляемы бюджетных инвестиций и субсидий должен соответствовать объему бюджетных ассигнований, предусмотренному на соответствующие цели муниципальной программы Печенгского м</w:t>
      </w:r>
      <w:r>
        <w:rPr>
          <w:rFonts w:ascii="Times New Roman" w:eastAsiaTheme="minorEastAsia" w:hAnsi="Times New Roman"/>
          <w:sz w:val="24"/>
          <w:szCs w:val="24"/>
          <w:lang w:eastAsia="ru-RU"/>
        </w:rPr>
        <w:t>униципального округа (далее – муниципальная программа).</w:t>
      </w:r>
      <w:proofErr w:type="gramEnd"/>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3.</w:t>
      </w:r>
      <w:r>
        <w:rPr>
          <w:rFonts w:ascii="Times New Roman" w:eastAsiaTheme="minorEastAsia" w:hAnsi="Times New Roman"/>
          <w:sz w:val="24"/>
          <w:szCs w:val="24"/>
          <w:lang w:eastAsia="ru-RU"/>
        </w:rPr>
        <w:tab/>
        <w:t>Предоставление бюджетных инвестиций и субсидий осуществляется на основании принятых в установленном порядке решений об осуществлении капитальных вложений (далее - решения о капитальных вложениях).</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4.</w:t>
      </w:r>
      <w:r>
        <w:rPr>
          <w:rFonts w:ascii="Times New Roman" w:hAnsi="Times New Roman"/>
          <w:sz w:val="24"/>
          <w:szCs w:val="24"/>
          <w:lang w:eastAsia="ru-RU"/>
        </w:rPr>
        <w:tab/>
      </w:r>
      <w:proofErr w:type="gramStart"/>
      <w:r>
        <w:rPr>
          <w:rFonts w:ascii="Times New Roman" w:hAnsi="Times New Roman"/>
          <w:sz w:val="24"/>
          <w:szCs w:val="24"/>
          <w:lang w:eastAsia="ru-RU"/>
        </w:rPr>
        <w:t>Информация о сроках и об объемах оплаты по муниципальным контрактам, заключенным в целях строительства или приобретения объектов муниципальной собственности, а также о сроках и об объемах перечисления субсидий на капитальные вложения учреждениям, предпр</w:t>
      </w:r>
      <w:r>
        <w:rPr>
          <w:rFonts w:ascii="Times New Roman" w:hAnsi="Times New Roman"/>
          <w:sz w:val="24"/>
          <w:szCs w:val="24"/>
          <w:lang w:eastAsia="ru-RU"/>
        </w:rPr>
        <w:t>иятиям учитывается при формировании прогноза кассовых выплат из бюджета округа, необходимого для составления в установленном порядке кассового плана исполнения бюджета округа.</w:t>
      </w:r>
      <w:proofErr w:type="gramEnd"/>
    </w:p>
    <w:p w:rsidR="00FC4323" w:rsidRDefault="00FC4323">
      <w:pPr>
        <w:widowControl w:val="0"/>
        <w:spacing w:after="0" w:line="240" w:lineRule="atLeast"/>
        <w:rPr>
          <w:rFonts w:ascii="Times New Roman" w:hAnsi="Times New Roman"/>
          <w:color w:val="FF0000"/>
          <w:sz w:val="24"/>
          <w:szCs w:val="24"/>
        </w:rPr>
      </w:pPr>
    </w:p>
    <w:p w:rsidR="00FC4323" w:rsidRDefault="00FC4323">
      <w:pPr>
        <w:widowControl w:val="0"/>
        <w:spacing w:after="0" w:line="240" w:lineRule="atLeast"/>
        <w:rPr>
          <w:rFonts w:ascii="Times New Roman" w:hAnsi="Times New Roman"/>
          <w:color w:val="FF0000"/>
          <w:sz w:val="24"/>
          <w:szCs w:val="24"/>
        </w:rPr>
      </w:pPr>
    </w:p>
    <w:p w:rsidR="00FC4323" w:rsidRDefault="00FC4323">
      <w:pPr>
        <w:widowControl w:val="0"/>
        <w:spacing w:after="0" w:line="240" w:lineRule="atLeast"/>
        <w:rPr>
          <w:rFonts w:ascii="Times New Roman" w:hAnsi="Times New Roman"/>
          <w:color w:val="FF0000"/>
          <w:sz w:val="24"/>
          <w:szCs w:val="24"/>
        </w:rPr>
      </w:pPr>
    </w:p>
    <w:p w:rsidR="00FC4323" w:rsidRDefault="00A61DD8">
      <w:pPr>
        <w:widowControl w:val="0"/>
        <w:spacing w:after="0" w:line="240" w:lineRule="atLeast"/>
        <w:jc w:val="center"/>
        <w:rPr>
          <w:rFonts w:ascii="Times New Roman" w:hAnsi="Times New Roman"/>
          <w:b/>
          <w:sz w:val="24"/>
          <w:szCs w:val="24"/>
        </w:rPr>
      </w:pPr>
      <w:r>
        <w:rPr>
          <w:rFonts w:ascii="Times New Roman" w:hAnsi="Times New Roman"/>
          <w:b/>
          <w:sz w:val="24"/>
          <w:szCs w:val="24"/>
          <w:lang w:eastAsia="ru-RU"/>
        </w:rPr>
        <w:lastRenderedPageBreak/>
        <w:t>2. Осуществление бюджетных инвестиций</w:t>
      </w:r>
    </w:p>
    <w:p w:rsidR="00FC4323" w:rsidRDefault="00FC4323">
      <w:pPr>
        <w:widowControl w:val="0"/>
        <w:spacing w:after="0" w:line="240" w:lineRule="atLeast"/>
        <w:rPr>
          <w:rFonts w:ascii="Times New Roman" w:hAnsi="Times New Roman"/>
          <w:sz w:val="24"/>
          <w:szCs w:val="24"/>
        </w:rPr>
      </w:pP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5.</w:t>
      </w:r>
      <w:r>
        <w:rPr>
          <w:rFonts w:ascii="Times New Roman" w:hAnsi="Times New Roman"/>
          <w:sz w:val="24"/>
          <w:szCs w:val="24"/>
          <w:lang w:eastAsia="ru-RU"/>
        </w:rPr>
        <w:tab/>
        <w:t>Бюджетные инвестиции осуществляются</w:t>
      </w:r>
      <w:r>
        <w:rPr>
          <w:rFonts w:ascii="Times New Roman" w:hAnsi="Times New Roman"/>
          <w:sz w:val="24"/>
          <w:szCs w:val="24"/>
          <w:lang w:eastAsia="ru-RU"/>
        </w:rPr>
        <w:t xml:space="preserve"> путем заключения и исполнения от имени Печенгского муниципального округа муниципальных контрактов на выполнение проектных и (или) изыскательских работ, строительство, приобретение объектов:</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а)</w:t>
      </w:r>
      <w:r>
        <w:rPr>
          <w:rFonts w:ascii="Times New Roman" w:hAnsi="Times New Roman"/>
          <w:sz w:val="24"/>
          <w:szCs w:val="24"/>
          <w:lang w:eastAsia="ru-RU"/>
        </w:rPr>
        <w:tab/>
        <w:t>муниципальными заказчиками, являющимися получателями средств б</w:t>
      </w:r>
      <w:r>
        <w:rPr>
          <w:rFonts w:ascii="Times New Roman" w:hAnsi="Times New Roman"/>
          <w:sz w:val="24"/>
          <w:szCs w:val="24"/>
          <w:lang w:eastAsia="ru-RU"/>
        </w:rPr>
        <w:t>юджета округа;</w:t>
      </w:r>
    </w:p>
    <w:p w:rsidR="00FC4323" w:rsidRDefault="00A61DD8">
      <w:pPr>
        <w:widowControl w:val="0"/>
        <w:tabs>
          <w:tab w:val="left" w:pos="1134"/>
        </w:tabs>
        <w:spacing w:after="0" w:line="240" w:lineRule="atLeast"/>
        <w:ind w:firstLine="709"/>
        <w:jc w:val="both"/>
        <w:rPr>
          <w:rFonts w:ascii="Times New Roman" w:hAnsi="Times New Roman"/>
          <w:sz w:val="24"/>
          <w:szCs w:val="24"/>
        </w:rPr>
      </w:pPr>
      <w:r>
        <w:rPr>
          <w:rFonts w:ascii="Times New Roman" w:hAnsi="Times New Roman"/>
          <w:sz w:val="24"/>
          <w:szCs w:val="24"/>
          <w:lang w:eastAsia="ru-RU"/>
        </w:rPr>
        <w:t>б)</w:t>
      </w:r>
      <w:r>
        <w:rPr>
          <w:rFonts w:ascii="Times New Roman" w:hAnsi="Times New Roman"/>
          <w:sz w:val="24"/>
          <w:szCs w:val="24"/>
          <w:lang w:eastAsia="ru-RU"/>
        </w:rPr>
        <w:tab/>
        <w:t>учреждениями и предприятиями, которым получатель средств бюджета округа передали свои полномочия муниципального заказчика по заключению и исполнению от имени Печенгского муниципального округа муниципальных контрактов от лица соответствующ</w:t>
      </w:r>
      <w:r>
        <w:rPr>
          <w:rFonts w:ascii="Times New Roman" w:hAnsi="Times New Roman"/>
          <w:sz w:val="24"/>
          <w:szCs w:val="24"/>
          <w:lang w:eastAsia="ru-RU"/>
        </w:rPr>
        <w:t>их получателей средств бюджета округа.</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proofErr w:type="gramStart"/>
      <w:r>
        <w:rPr>
          <w:rFonts w:ascii="Times New Roman" w:eastAsiaTheme="minorEastAsia" w:hAnsi="Times New Roman"/>
          <w:sz w:val="24"/>
          <w:szCs w:val="24"/>
          <w:lang w:eastAsia="ru-RU"/>
        </w:rPr>
        <w:t>Полномочия при осуществлении бюджетных инвестиций могут быть переданы учреждениям, предприятиям, осуществляющими функции и полномочия учредителя учреждения или права собственника имущества предприятия.</w:t>
      </w:r>
      <w:proofErr w:type="gramEnd"/>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6.</w:t>
      </w:r>
      <w:r>
        <w:rPr>
          <w:rFonts w:ascii="Times New Roman" w:eastAsiaTheme="minorEastAsia" w:hAnsi="Times New Roman"/>
          <w:sz w:val="24"/>
          <w:szCs w:val="24"/>
          <w:lang w:eastAsia="ru-RU"/>
        </w:rPr>
        <w:tab/>
        <w:t>В целях осущ</w:t>
      </w:r>
      <w:r>
        <w:rPr>
          <w:rFonts w:ascii="Times New Roman" w:eastAsiaTheme="minorEastAsia" w:hAnsi="Times New Roman"/>
          <w:sz w:val="24"/>
          <w:szCs w:val="24"/>
          <w:lang w:eastAsia="ru-RU"/>
        </w:rPr>
        <w:t xml:space="preserve">ествления бюджетных инвестиций в соответствии с </w:t>
      </w:r>
      <w:hyperlink w:anchor="Par353" w:tooltip="б) юридическим лицами, которым получатели средств федерального бюджета передали свои полномочия государственного заказчика по заключению и исполнению от имени Российской Федерации государственных контрактов от лица соответствующих получателей средств федеральн" w:history="1">
        <w:r>
          <w:rPr>
            <w:rFonts w:ascii="Times New Roman" w:eastAsiaTheme="minorEastAsia" w:hAnsi="Times New Roman"/>
            <w:sz w:val="24"/>
            <w:szCs w:val="24"/>
            <w:lang w:eastAsia="ru-RU"/>
          </w:rPr>
          <w:t>подпунктом «б» пункта 5</w:t>
        </w:r>
      </w:hyperlink>
      <w:r>
        <w:rPr>
          <w:rFonts w:ascii="Times New Roman" w:eastAsiaTheme="minorEastAsia" w:hAnsi="Times New Roman"/>
          <w:sz w:val="24"/>
          <w:szCs w:val="24"/>
          <w:lang w:eastAsia="ru-RU"/>
        </w:rPr>
        <w:t xml:space="preserve"> настоящих Правил орган местного самоуправления заключает с юридическим лицом соглашение о передаче полномочий муниципального заказчика по заключению</w:t>
      </w:r>
      <w:r>
        <w:rPr>
          <w:rFonts w:ascii="Times New Roman" w:eastAsiaTheme="minorEastAsia" w:hAnsi="Times New Roman"/>
          <w:sz w:val="24"/>
          <w:szCs w:val="24"/>
          <w:lang w:eastAsia="ru-RU"/>
        </w:rPr>
        <w:t xml:space="preserve"> и исполнению от имени Печенгского муниципального округа муниципальных контрактов от лица указанного органа (далее - соглашение о передаче полномочий).</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 xml:space="preserve">Соглашение о передаче полномочий и дополнительные соглашения к указанному соглашению, предусматривающие </w:t>
      </w:r>
      <w:r>
        <w:rPr>
          <w:rFonts w:ascii="Times New Roman" w:eastAsiaTheme="minorEastAsia" w:hAnsi="Times New Roman"/>
          <w:sz w:val="24"/>
          <w:szCs w:val="24"/>
          <w:lang w:eastAsia="ru-RU"/>
        </w:rPr>
        <w:t xml:space="preserve">внесение в него изменений или его расторжение, заключаются в соответствии с типовой </w:t>
      </w:r>
      <w:hyperlink r:id="rId14" w:tooltip="Приказ Минфина России от 21.12.2017 N 245н (ред. от 11.12.2019) &quot;Об утверждении Типовой формы соглашения о передаче полномочий государственного заказчика по заключению и исполнению от имени Российской Федерации государственных контрактов при осуществлении за с" w:history="1">
        <w:r>
          <w:rPr>
            <w:rFonts w:ascii="Times New Roman" w:eastAsiaTheme="minorEastAsia" w:hAnsi="Times New Roman"/>
            <w:sz w:val="24"/>
            <w:szCs w:val="24"/>
            <w:lang w:eastAsia="ru-RU"/>
          </w:rPr>
          <w:t>формой</w:t>
        </w:r>
      </w:hyperlink>
      <w:r>
        <w:rPr>
          <w:rFonts w:ascii="Times New Roman" w:eastAsiaTheme="minorEastAsia" w:hAnsi="Times New Roman"/>
          <w:sz w:val="24"/>
          <w:szCs w:val="24"/>
          <w:lang w:eastAsia="ru-RU"/>
        </w:rPr>
        <w:t>, утверждаемой финансовым управлением адми</w:t>
      </w:r>
      <w:r>
        <w:rPr>
          <w:rFonts w:ascii="Times New Roman" w:eastAsiaTheme="minorEastAsia" w:hAnsi="Times New Roman"/>
          <w:sz w:val="24"/>
          <w:szCs w:val="24"/>
          <w:lang w:eastAsia="ru-RU"/>
        </w:rPr>
        <w:t>нистрации Печенгского муниципального округа (далее – финансовое управление).</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7.</w:t>
      </w:r>
      <w:r>
        <w:rPr>
          <w:rFonts w:ascii="Times New Roman" w:eastAsiaTheme="minorEastAsia" w:hAnsi="Times New Roman"/>
          <w:sz w:val="24"/>
          <w:szCs w:val="24"/>
          <w:lang w:eastAsia="ru-RU"/>
        </w:rPr>
        <w:tab/>
        <w:t>Соглашение о передаче полномочий заключается в отношении одного или нескольких объектов и содержит в том числе:</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proofErr w:type="gramStart"/>
      <w:r>
        <w:rPr>
          <w:rFonts w:ascii="Times New Roman" w:eastAsiaTheme="minorEastAsia" w:hAnsi="Times New Roman"/>
          <w:sz w:val="24"/>
          <w:szCs w:val="24"/>
          <w:lang w:eastAsia="ru-RU"/>
        </w:rPr>
        <w:t>а)</w:t>
      </w:r>
      <w:r>
        <w:rPr>
          <w:rFonts w:ascii="Times New Roman" w:eastAsiaTheme="minorEastAsia" w:hAnsi="Times New Roman"/>
          <w:sz w:val="24"/>
          <w:szCs w:val="24"/>
          <w:lang w:eastAsia="ru-RU"/>
        </w:rPr>
        <w:tab/>
        <w:t>цель осуществления бюджетных инвестиций и их объем с распреде</w:t>
      </w:r>
      <w:r>
        <w:rPr>
          <w:rFonts w:ascii="Times New Roman" w:eastAsiaTheme="minorEastAsia" w:hAnsi="Times New Roman"/>
          <w:sz w:val="24"/>
          <w:szCs w:val="24"/>
          <w:lang w:eastAsia="ru-RU"/>
        </w:rPr>
        <w:t>лением по годам в отношении каждого объекта с указанием его наименования, мощности, сроков строительства, приобретения объекта, рассчитанной в ценах соответствующих лет стоимости объекта (сметной или предполагаемой (предельной) либо стоимости приобретения)</w:t>
      </w:r>
      <w:r>
        <w:rPr>
          <w:rFonts w:ascii="Times New Roman" w:eastAsiaTheme="minorEastAsia" w:hAnsi="Times New Roman"/>
          <w:sz w:val="24"/>
          <w:szCs w:val="24"/>
          <w:lang w:eastAsia="ru-RU"/>
        </w:rPr>
        <w:t>, а также рассчитанного в ценах соответствующих лет общего объема капитальных вложений, в том числе объема бюджетных ассигнований, предусмотренного органу местного самоуправления</w:t>
      </w:r>
      <w:proofErr w:type="gramEnd"/>
      <w:r>
        <w:rPr>
          <w:rFonts w:ascii="Times New Roman" w:eastAsiaTheme="minorEastAsia" w:hAnsi="Times New Roman"/>
          <w:sz w:val="24"/>
          <w:szCs w:val="24"/>
          <w:lang w:eastAsia="ru-RU"/>
        </w:rPr>
        <w:t xml:space="preserve"> как получателю средств бюджета округа, которые должны соответствовать объему </w:t>
      </w:r>
      <w:r>
        <w:rPr>
          <w:rFonts w:ascii="Times New Roman" w:eastAsiaTheme="minorEastAsia" w:hAnsi="Times New Roman"/>
          <w:sz w:val="24"/>
          <w:szCs w:val="24"/>
          <w:lang w:eastAsia="ru-RU"/>
        </w:rPr>
        <w:t>средств, определенному решением о капитальных вложениях;</w:t>
      </w:r>
      <w:bookmarkStart w:id="6" w:name="Par367"/>
      <w:bookmarkEnd w:id="6"/>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б)</w:t>
      </w:r>
      <w:r>
        <w:rPr>
          <w:rFonts w:ascii="Times New Roman" w:eastAsiaTheme="minorEastAsia" w:hAnsi="Times New Roman"/>
          <w:sz w:val="24"/>
          <w:szCs w:val="24"/>
          <w:lang w:eastAsia="ru-RU"/>
        </w:rPr>
        <w:tab/>
        <w:t>положения, устанавливающие права и обязанности юридического лица по заключению и исполнению от имени Печенгского муниципального округа муниципальных контрактов от лица органа местного самоуправлен</w:t>
      </w:r>
      <w:r>
        <w:rPr>
          <w:rFonts w:ascii="Times New Roman" w:eastAsiaTheme="minorEastAsia" w:hAnsi="Times New Roman"/>
          <w:sz w:val="24"/>
          <w:szCs w:val="24"/>
          <w:lang w:eastAsia="ru-RU"/>
        </w:rPr>
        <w:t>ия;</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в)</w:t>
      </w:r>
      <w:r>
        <w:rPr>
          <w:rFonts w:ascii="Times New Roman" w:eastAsiaTheme="minorEastAsia" w:hAnsi="Times New Roman"/>
          <w:sz w:val="24"/>
          <w:szCs w:val="24"/>
          <w:lang w:eastAsia="ru-RU"/>
        </w:rPr>
        <w:tab/>
        <w:t>ответственность юридического лица за неисполнение или ненадлежащее исполнение переданных ему полномочий;</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г)</w:t>
      </w:r>
      <w:r>
        <w:rPr>
          <w:rFonts w:ascii="Times New Roman" w:eastAsiaTheme="minorEastAsia" w:hAnsi="Times New Roman"/>
          <w:sz w:val="24"/>
          <w:szCs w:val="24"/>
          <w:lang w:eastAsia="ru-RU"/>
        </w:rPr>
        <w:tab/>
        <w:t>положения, устанавливающие право органа местного самоуправления на проведение проверок соблюдения юридическим лицом условий соглашения о пере</w:t>
      </w:r>
      <w:r>
        <w:rPr>
          <w:rFonts w:ascii="Times New Roman" w:eastAsiaTheme="minorEastAsia" w:hAnsi="Times New Roman"/>
          <w:sz w:val="24"/>
          <w:szCs w:val="24"/>
          <w:lang w:eastAsia="ru-RU"/>
        </w:rPr>
        <w:t>даче полномочий;</w:t>
      </w:r>
      <w:bookmarkStart w:id="7" w:name="Par370"/>
      <w:bookmarkEnd w:id="7"/>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д)</w:t>
      </w:r>
      <w:r>
        <w:rPr>
          <w:rFonts w:ascii="Times New Roman" w:eastAsiaTheme="minorEastAsia" w:hAnsi="Times New Roman"/>
          <w:sz w:val="24"/>
          <w:szCs w:val="24"/>
          <w:lang w:eastAsia="ru-RU"/>
        </w:rPr>
        <w:tab/>
        <w:t>положения, устанавливающие обязанность юридического лица по ведению бюджетного учета, составлению и представлению бюджетной отчетности органу местного самоуправления как получателю средств бюджета округа в порядке, установленном Министе</w:t>
      </w:r>
      <w:r>
        <w:rPr>
          <w:rFonts w:ascii="Times New Roman" w:eastAsiaTheme="minorEastAsia" w:hAnsi="Times New Roman"/>
          <w:sz w:val="24"/>
          <w:szCs w:val="24"/>
          <w:lang w:eastAsia="ru-RU"/>
        </w:rPr>
        <w:t>рством финансов Российской Федерации, финансовым управлением;</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е)</w:t>
      </w:r>
      <w:r>
        <w:rPr>
          <w:rFonts w:ascii="Times New Roman" w:eastAsiaTheme="minorEastAsia" w:hAnsi="Times New Roman"/>
          <w:sz w:val="24"/>
          <w:szCs w:val="24"/>
          <w:lang w:eastAsia="ru-RU"/>
        </w:rPr>
        <w:tab/>
        <w:t>положения, определяющие порядок и сроки передачи объектов, созданных в результате осуществления бюджетных инвестиций.</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8.</w:t>
      </w:r>
      <w:r>
        <w:rPr>
          <w:rFonts w:ascii="Times New Roman" w:eastAsiaTheme="minorEastAsia" w:hAnsi="Times New Roman"/>
          <w:sz w:val="24"/>
          <w:szCs w:val="24"/>
          <w:lang w:eastAsia="ru-RU"/>
        </w:rPr>
        <w:tab/>
      </w:r>
      <w:proofErr w:type="gramStart"/>
      <w:r>
        <w:rPr>
          <w:rFonts w:ascii="Times New Roman" w:eastAsiaTheme="minorEastAsia" w:hAnsi="Times New Roman"/>
          <w:sz w:val="24"/>
          <w:szCs w:val="24"/>
          <w:lang w:eastAsia="ru-RU"/>
        </w:rPr>
        <w:t>Объекты, созданные или приобретенные в результате осуществления бюджет</w:t>
      </w:r>
      <w:r>
        <w:rPr>
          <w:rFonts w:ascii="Times New Roman" w:eastAsiaTheme="minorEastAsia" w:hAnsi="Times New Roman"/>
          <w:sz w:val="24"/>
          <w:szCs w:val="24"/>
          <w:lang w:eastAsia="ru-RU"/>
        </w:rPr>
        <w:t xml:space="preserve">ных инвестиций, закрепляются в установленном порядке на праве оперативного управления за учреждениями либо на праве оперативного управления или хозяйственного </w:t>
      </w:r>
      <w:r>
        <w:rPr>
          <w:rFonts w:ascii="Times New Roman" w:eastAsiaTheme="minorEastAsia" w:hAnsi="Times New Roman"/>
          <w:sz w:val="24"/>
          <w:szCs w:val="24"/>
          <w:lang w:eastAsia="ru-RU"/>
        </w:rPr>
        <w:lastRenderedPageBreak/>
        <w:t>ведения за предприятиями с последующим увеличением стоимости основных средств, находящихся на соо</w:t>
      </w:r>
      <w:r>
        <w:rPr>
          <w:rFonts w:ascii="Times New Roman" w:eastAsiaTheme="minorEastAsia" w:hAnsi="Times New Roman"/>
          <w:sz w:val="24"/>
          <w:szCs w:val="24"/>
          <w:lang w:eastAsia="ru-RU"/>
        </w:rPr>
        <w:t>тветствующем вещном праве у этих учреждений, предприятий, а также с увеличением уставного фонда предприятий, основанных на праве хозяйственного ведения, либо включаются в состав</w:t>
      </w:r>
      <w:proofErr w:type="gramEnd"/>
      <w:r>
        <w:rPr>
          <w:rFonts w:ascii="Times New Roman" w:eastAsiaTheme="minorEastAsia" w:hAnsi="Times New Roman"/>
          <w:sz w:val="24"/>
          <w:szCs w:val="24"/>
          <w:lang w:eastAsia="ru-RU"/>
        </w:rPr>
        <w:t xml:space="preserve"> муниципальной казны Печенгского муниципального округа.</w:t>
      </w:r>
    </w:p>
    <w:p w:rsidR="00FC4323" w:rsidRDefault="00FC4323">
      <w:pPr>
        <w:widowControl w:val="0"/>
        <w:spacing w:after="0" w:line="240" w:lineRule="atLeast"/>
        <w:jc w:val="center"/>
        <w:rPr>
          <w:rFonts w:ascii="Times New Roman" w:hAnsi="Times New Roman"/>
          <w:b/>
          <w:bCs/>
          <w:sz w:val="24"/>
          <w:szCs w:val="24"/>
        </w:rPr>
      </w:pPr>
    </w:p>
    <w:p w:rsidR="00FC4323" w:rsidRDefault="00A61DD8">
      <w:pPr>
        <w:widowControl w:val="0"/>
        <w:spacing w:after="0" w:line="240" w:lineRule="atLeast"/>
        <w:jc w:val="center"/>
        <w:rPr>
          <w:rFonts w:ascii="Times New Roman" w:hAnsi="Times New Roman"/>
          <w:b/>
          <w:bCs/>
          <w:sz w:val="24"/>
          <w:szCs w:val="24"/>
          <w:lang w:eastAsia="ru-RU"/>
        </w:rPr>
      </w:pPr>
      <w:r>
        <w:rPr>
          <w:rFonts w:ascii="Times New Roman" w:hAnsi="Times New Roman"/>
          <w:b/>
          <w:sz w:val="24"/>
          <w:szCs w:val="24"/>
          <w:lang w:eastAsia="ru-RU"/>
        </w:rPr>
        <w:t>3. Предоставление субсидий учреждениям, предприятиям</w:t>
      </w:r>
    </w:p>
    <w:p w:rsidR="00FC4323" w:rsidRDefault="00FC4323">
      <w:pPr>
        <w:widowControl w:val="0"/>
        <w:spacing w:after="0" w:line="240" w:lineRule="atLeast"/>
        <w:rPr>
          <w:rFonts w:ascii="Times New Roman" w:hAnsi="Times New Roman"/>
          <w:color w:val="FF0000"/>
          <w:sz w:val="24"/>
          <w:szCs w:val="24"/>
        </w:rPr>
      </w:pP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hAnsi="Times New Roman"/>
          <w:sz w:val="24"/>
          <w:szCs w:val="24"/>
          <w:lang w:eastAsia="ru-RU"/>
        </w:rPr>
        <w:t>9.</w:t>
      </w:r>
      <w:r>
        <w:rPr>
          <w:rFonts w:ascii="Times New Roman" w:hAnsi="Times New Roman"/>
          <w:sz w:val="24"/>
          <w:szCs w:val="24"/>
          <w:lang w:eastAsia="ru-RU"/>
        </w:rPr>
        <w:tab/>
      </w:r>
      <w:proofErr w:type="gramStart"/>
      <w:r>
        <w:rPr>
          <w:rFonts w:ascii="Times New Roman" w:eastAsiaTheme="minorEastAsia" w:hAnsi="Times New Roman"/>
          <w:sz w:val="24"/>
          <w:szCs w:val="24"/>
          <w:lang w:eastAsia="ru-RU"/>
        </w:rPr>
        <w:t>Предоставление субсидии учреждению, предприятию осуществляется в соответствии с соглашением, заключенным между органом местного самоуправления как  получателем средств бюджета округа, предоставляющим</w:t>
      </w:r>
      <w:r>
        <w:rPr>
          <w:rFonts w:ascii="Times New Roman" w:eastAsiaTheme="minorEastAsia" w:hAnsi="Times New Roman"/>
          <w:sz w:val="24"/>
          <w:szCs w:val="24"/>
          <w:lang w:eastAsia="ru-RU"/>
        </w:rPr>
        <w:t xml:space="preserve"> субсидию, и учреждением, предприятием (далее - соглашение о предоставлении субсидии), а в случае предоставления субсидии муниципальному бюджетному учреждению, осуществляющему в соответствии с Бюджетным </w:t>
      </w:r>
      <w:hyperlink r:id="rId15" w:tooltip="&quot;Бюджетный кодекс Российской Федерации&quot; от 31.07.1998 N 145-ФЗ (ред. от 13.07.2024, с изм. от 30.09.2024) (с изм. и доп., вступ. в силу с 01.09.2024){КонсультантПлюс}" w:history="1">
        <w:r>
          <w:rPr>
            <w:rFonts w:ascii="Times New Roman" w:eastAsiaTheme="minorEastAsia" w:hAnsi="Times New Roman"/>
            <w:sz w:val="24"/>
            <w:szCs w:val="24"/>
            <w:lang w:eastAsia="ru-RU"/>
          </w:rPr>
          <w:t>кодексом</w:t>
        </w:r>
      </w:hyperlink>
      <w:r>
        <w:rPr>
          <w:rFonts w:ascii="Times New Roman" w:eastAsiaTheme="minorEastAsia" w:hAnsi="Times New Roman"/>
          <w:sz w:val="24"/>
          <w:szCs w:val="24"/>
          <w:lang w:eastAsia="ru-RU"/>
        </w:rPr>
        <w:t xml:space="preserve"> Российской Федерации полномочия гл</w:t>
      </w:r>
      <w:r>
        <w:rPr>
          <w:rFonts w:ascii="Times New Roman" w:eastAsiaTheme="minorEastAsia" w:hAnsi="Times New Roman"/>
          <w:sz w:val="24"/>
          <w:szCs w:val="24"/>
          <w:lang w:eastAsia="ru-RU"/>
        </w:rPr>
        <w:t>авного распорядителя бюджетных средств, - на условиях, предусмотренных решением о капитальных вложениях, без заключения соглашения.</w:t>
      </w:r>
      <w:proofErr w:type="gramEnd"/>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 xml:space="preserve">Соглашение о предоставлении субсидии и дополнительные соглашения к указанному соглашению, предусматривающие внесение в него </w:t>
      </w:r>
      <w:r>
        <w:rPr>
          <w:rFonts w:ascii="Times New Roman" w:eastAsiaTheme="minorEastAsia" w:hAnsi="Times New Roman"/>
          <w:sz w:val="24"/>
          <w:szCs w:val="24"/>
          <w:lang w:eastAsia="ru-RU"/>
        </w:rPr>
        <w:t xml:space="preserve">изменений или его расторжение, заключаются в соответствии с типовой </w:t>
      </w:r>
      <w:hyperlink r:id="rId16"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КонсультантПлюс}" w:history="1">
        <w:r>
          <w:rPr>
            <w:rFonts w:ascii="Times New Roman" w:eastAsiaTheme="minorEastAsia" w:hAnsi="Times New Roman"/>
            <w:sz w:val="24"/>
            <w:szCs w:val="24"/>
            <w:lang w:eastAsia="ru-RU"/>
          </w:rPr>
          <w:t>формой</w:t>
        </w:r>
      </w:hyperlink>
      <w:r>
        <w:rPr>
          <w:rFonts w:ascii="Times New Roman" w:eastAsiaTheme="minorEastAsia" w:hAnsi="Times New Roman"/>
          <w:sz w:val="24"/>
          <w:szCs w:val="24"/>
          <w:lang w:eastAsia="ru-RU"/>
        </w:rPr>
        <w:t>, утверждаемой финансовым управлением.</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proofErr w:type="gramStart"/>
      <w:r>
        <w:rPr>
          <w:rFonts w:ascii="Times New Roman" w:eastAsiaTheme="minorEastAsia" w:hAnsi="Times New Roman"/>
          <w:sz w:val="24"/>
          <w:szCs w:val="24"/>
          <w:lang w:eastAsia="ru-RU"/>
        </w:rPr>
        <w:t xml:space="preserve">При предоставлении субсидии без заключения соглашения о предоставлении субсидии в случае, </w:t>
      </w:r>
      <w:r>
        <w:rPr>
          <w:rFonts w:ascii="Times New Roman" w:eastAsiaTheme="minorEastAsia" w:hAnsi="Times New Roman"/>
          <w:sz w:val="24"/>
          <w:szCs w:val="24"/>
          <w:lang w:eastAsia="ru-RU"/>
        </w:rPr>
        <w:t xml:space="preserve">указанном в </w:t>
      </w:r>
      <w:hyperlink w:anchor="Par377" w:tooltip="11. Предоставление субсидии учреждению, предприятию осуществляется в соответствии с соглашением, заключенным между федеральным органом государственной власти (государственным органом) как получателем средств федерального бюджета, предоставляющим субсидию, и уч" w:history="1">
        <w:r>
          <w:rPr>
            <w:rFonts w:ascii="Times New Roman" w:eastAsiaTheme="minorEastAsia" w:hAnsi="Times New Roman"/>
            <w:sz w:val="24"/>
            <w:szCs w:val="24"/>
            <w:lang w:eastAsia="ru-RU"/>
          </w:rPr>
          <w:t>абзаце первом</w:t>
        </w:r>
      </w:hyperlink>
      <w:r>
        <w:rPr>
          <w:rFonts w:ascii="Times New Roman" w:eastAsiaTheme="minorEastAsia" w:hAnsi="Times New Roman"/>
          <w:sz w:val="24"/>
          <w:szCs w:val="24"/>
          <w:lang w:eastAsia="ru-RU"/>
        </w:rPr>
        <w:t xml:space="preserve"> настоящего пункта, положения, предусмотренные </w:t>
      </w:r>
      <w:hyperlink w:anchor="Par383" w:tooltip="в) условие о соблюдении учреждением, предприятием при использовании субсидии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history="1">
        <w:r>
          <w:rPr>
            <w:rFonts w:ascii="Times New Roman" w:eastAsiaTheme="minorEastAsia" w:hAnsi="Times New Roman"/>
            <w:sz w:val="24"/>
            <w:szCs w:val="24"/>
            <w:lang w:eastAsia="ru-RU"/>
          </w:rPr>
          <w:t>подпунктами «в»</w:t>
        </w:r>
      </w:hyperlink>
      <w:r>
        <w:rPr>
          <w:rFonts w:ascii="Times New Roman" w:eastAsiaTheme="minorEastAsia" w:hAnsi="Times New Roman"/>
          <w:sz w:val="24"/>
          <w:szCs w:val="24"/>
          <w:lang w:eastAsia="ru-RU"/>
        </w:rPr>
        <w:t xml:space="preserve"> - «е</w:t>
      </w:r>
      <w:hyperlink w:anchor="Par386" w:tooltip="е) обязательство учреждения осуществлять эксплуатационные расходы, необходимые для содержания объекта после ввода в эксплуатацию, приобретения, за счет средств, предоставляемых из федерального бюджета, в размере, не превышающем размер соответствующих нормативн" w:history="1">
        <w:r>
          <w:rPr>
            <w:rFonts w:ascii="Times New Roman" w:eastAsiaTheme="minorEastAsia" w:hAnsi="Times New Roman"/>
            <w:sz w:val="24"/>
            <w:szCs w:val="24"/>
            <w:lang w:eastAsia="ru-RU"/>
          </w:rPr>
          <w:t>»</w:t>
        </w:r>
      </w:hyperlink>
      <w:r>
        <w:rPr>
          <w:rFonts w:ascii="Times New Roman" w:eastAsiaTheme="minorEastAsia" w:hAnsi="Times New Roman"/>
          <w:sz w:val="24"/>
          <w:szCs w:val="24"/>
          <w:lang w:eastAsia="ru-RU"/>
        </w:rPr>
        <w:t xml:space="preserve">, </w:t>
      </w:r>
      <w:hyperlink w:anchor="Par389" w:tooltip="и) порядок возврата учреждением, предприятием средств в объеме остатка не использованной на начало текущего финансового года перечисленной ему в предшествующем финансовом году субсидии в случае отсутствия принятого в установленном Правительством Российской Фед" w:history="1">
        <w:r>
          <w:rPr>
            <w:rFonts w:ascii="Times New Roman" w:eastAsiaTheme="minorEastAsia" w:hAnsi="Times New Roman"/>
            <w:sz w:val="24"/>
            <w:szCs w:val="24"/>
            <w:lang w:eastAsia="ru-RU"/>
          </w:rPr>
          <w:t>«и»</w:t>
        </w:r>
      </w:hyperlink>
      <w:r>
        <w:rPr>
          <w:rFonts w:ascii="Times New Roman" w:eastAsiaTheme="minorEastAsia" w:hAnsi="Times New Roman"/>
          <w:sz w:val="24"/>
          <w:szCs w:val="24"/>
          <w:lang w:eastAsia="ru-RU"/>
        </w:rPr>
        <w:t xml:space="preserve"> - </w:t>
      </w:r>
      <w:hyperlink w:anchor="Par392" w:tooltip="м) порядок и сроки представления учреждением, предприятием отчетности об использовании субсидии, а также о достижении значений результатов предоставления субсидии;" w:history="1">
        <w:r>
          <w:rPr>
            <w:rFonts w:ascii="Times New Roman" w:eastAsiaTheme="minorEastAsia" w:hAnsi="Times New Roman"/>
            <w:sz w:val="24"/>
            <w:szCs w:val="24"/>
            <w:lang w:eastAsia="ru-RU"/>
          </w:rPr>
          <w:t>«м»</w:t>
        </w:r>
        <w:proofErr w:type="gramEnd"/>
      </w:hyperlink>
      <w:r>
        <w:rPr>
          <w:rFonts w:ascii="Times New Roman" w:eastAsiaTheme="minorEastAsia" w:hAnsi="Times New Roman"/>
          <w:sz w:val="24"/>
          <w:szCs w:val="24"/>
          <w:lang w:eastAsia="ru-RU"/>
        </w:rPr>
        <w:t xml:space="preserve"> </w:t>
      </w:r>
      <w:hyperlink w:anchor="Par394" w:tooltip="о) обязательство учреждения, предприятия устанавливать при осуществлении закупок в целях выполнения проектных и (или) изыскательских работ, строительства объектов обеспечение исполнения контракта в соответствии с положениями пункта 6 настоящих Правил." w:history="1">
        <w:r>
          <w:rPr>
            <w:rFonts w:ascii="Times New Roman" w:eastAsiaTheme="minorEastAsia" w:hAnsi="Times New Roman"/>
            <w:sz w:val="24"/>
            <w:szCs w:val="24"/>
            <w:lang w:eastAsia="ru-RU"/>
          </w:rPr>
          <w:t>пункта 10</w:t>
        </w:r>
      </w:hyperlink>
      <w:r>
        <w:rPr>
          <w:rFonts w:ascii="Times New Roman" w:eastAsiaTheme="minorEastAsia" w:hAnsi="Times New Roman"/>
          <w:sz w:val="24"/>
          <w:szCs w:val="24"/>
          <w:lang w:eastAsia="ru-RU"/>
        </w:rPr>
        <w:t xml:space="preserve"> настоящих Правил, включаются в решени</w:t>
      </w:r>
      <w:r>
        <w:rPr>
          <w:rFonts w:ascii="Times New Roman" w:eastAsiaTheme="minorEastAsia" w:hAnsi="Times New Roman"/>
          <w:sz w:val="24"/>
          <w:szCs w:val="24"/>
          <w:lang w:eastAsia="ru-RU"/>
        </w:rPr>
        <w:t>е о капитальных вложениях.</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10.</w:t>
      </w:r>
      <w:r>
        <w:rPr>
          <w:rFonts w:ascii="Times New Roman" w:eastAsiaTheme="minorEastAsia" w:hAnsi="Times New Roman"/>
          <w:sz w:val="24"/>
          <w:szCs w:val="24"/>
          <w:lang w:eastAsia="ru-RU"/>
        </w:rPr>
        <w:tab/>
        <w:t>Соглашение о предоставлении субсидии заключается в отношении одного или нескольких объектов и содержит в том числе:</w:t>
      </w:r>
    </w:p>
    <w:p w:rsidR="00FC4323" w:rsidRDefault="00A61DD8">
      <w:pPr>
        <w:widowControl w:val="0"/>
        <w:tabs>
          <w:tab w:val="left" w:pos="1134"/>
        </w:tabs>
        <w:spacing w:after="0" w:line="240" w:lineRule="atLeast"/>
        <w:ind w:firstLine="709"/>
        <w:jc w:val="both"/>
        <w:rPr>
          <w:rFonts w:ascii="Times New Roman" w:hAnsi="Times New Roman"/>
          <w:sz w:val="24"/>
          <w:szCs w:val="24"/>
        </w:rPr>
      </w:pPr>
      <w:proofErr w:type="gramStart"/>
      <w:r>
        <w:rPr>
          <w:rFonts w:ascii="Times New Roman" w:eastAsiaTheme="minorEastAsia" w:hAnsi="Times New Roman"/>
          <w:sz w:val="24"/>
          <w:szCs w:val="24"/>
          <w:lang w:eastAsia="ru-RU"/>
        </w:rPr>
        <w:t>а)</w:t>
      </w:r>
      <w:r>
        <w:rPr>
          <w:rFonts w:ascii="Times New Roman" w:eastAsiaTheme="minorEastAsia" w:hAnsi="Times New Roman"/>
          <w:sz w:val="24"/>
          <w:szCs w:val="24"/>
          <w:lang w:eastAsia="ru-RU"/>
        </w:rPr>
        <w:tab/>
        <w:t>цель и значения результатов предоставления субсидии и ее объем с распределением по годам в отношении каждо</w:t>
      </w:r>
      <w:r>
        <w:rPr>
          <w:rFonts w:ascii="Times New Roman" w:eastAsiaTheme="minorEastAsia" w:hAnsi="Times New Roman"/>
          <w:sz w:val="24"/>
          <w:szCs w:val="24"/>
          <w:lang w:eastAsia="ru-RU"/>
        </w:rPr>
        <w:t>го объекта с указанием его наименования, мощности, сроков строительства, приобретения объекта, рассчитанной в ценах соответствующих лет стоимости объекта (сметной или предполагаемой (предельной) стоимости либо стоимости приобретения), а также общего объема</w:t>
      </w:r>
      <w:r>
        <w:rPr>
          <w:rFonts w:ascii="Times New Roman" w:eastAsiaTheme="minorEastAsia" w:hAnsi="Times New Roman"/>
          <w:sz w:val="24"/>
          <w:szCs w:val="24"/>
          <w:lang w:eastAsia="ru-RU"/>
        </w:rPr>
        <w:t xml:space="preserve"> капитальных вложений за счет всех источников финансового обеспечения, в том числе объема предоставляемой субсидии</w:t>
      </w:r>
      <w:proofErr w:type="gramEnd"/>
      <w:r>
        <w:rPr>
          <w:rFonts w:ascii="Times New Roman" w:eastAsiaTheme="minorEastAsia" w:hAnsi="Times New Roman"/>
          <w:sz w:val="24"/>
          <w:szCs w:val="24"/>
          <w:lang w:eastAsia="ru-RU"/>
        </w:rPr>
        <w:t xml:space="preserve">, который должен соответствовать объему средств, определенному решением о капитальных вложениях. </w:t>
      </w:r>
      <w:bookmarkStart w:id="8" w:name="Par382"/>
      <w:bookmarkEnd w:id="8"/>
      <w:r>
        <w:rPr>
          <w:rFonts w:ascii="Times New Roman" w:hAnsi="Times New Roman"/>
          <w:sz w:val="24"/>
          <w:szCs w:val="24"/>
          <w:lang w:eastAsia="ru-RU"/>
        </w:rPr>
        <w:t>В случае если субсидия предоставляется в целя</w:t>
      </w:r>
      <w:r>
        <w:rPr>
          <w:rFonts w:ascii="Times New Roman" w:hAnsi="Times New Roman"/>
          <w:sz w:val="24"/>
          <w:szCs w:val="24"/>
          <w:lang w:eastAsia="ru-RU"/>
        </w:rPr>
        <w:t>х достижения результатов федерального проекта, указывается наименование соответствующего федерального проекта, при этом результаты предоставления субсидии должны соответствовать результатам федерального проекта.</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б)</w:t>
      </w:r>
      <w:r>
        <w:rPr>
          <w:rFonts w:ascii="Times New Roman" w:eastAsiaTheme="minorEastAsia" w:hAnsi="Times New Roman"/>
          <w:sz w:val="24"/>
          <w:szCs w:val="24"/>
          <w:lang w:eastAsia="ru-RU"/>
        </w:rPr>
        <w:tab/>
        <w:t>положения, устанавливающие права и обязан</w:t>
      </w:r>
      <w:r>
        <w:rPr>
          <w:rFonts w:ascii="Times New Roman" w:eastAsiaTheme="minorEastAsia" w:hAnsi="Times New Roman"/>
          <w:sz w:val="24"/>
          <w:szCs w:val="24"/>
          <w:lang w:eastAsia="ru-RU"/>
        </w:rPr>
        <w:t>ности сторон соглашения о предоставлении субсидии и порядок их взаимодействия при реализации указанного соглашения;</w:t>
      </w:r>
      <w:bookmarkStart w:id="9" w:name="Par383"/>
      <w:bookmarkEnd w:id="9"/>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в)</w:t>
      </w:r>
      <w:r>
        <w:rPr>
          <w:rFonts w:ascii="Times New Roman" w:eastAsiaTheme="minorEastAsia" w:hAnsi="Times New Roman"/>
          <w:sz w:val="24"/>
          <w:szCs w:val="24"/>
          <w:lang w:eastAsia="ru-RU"/>
        </w:rPr>
        <w:tab/>
        <w:t>условие о соблюдении учреждением, предприятием при использовании субсидии положений, установленных законодательством Российской Федерации</w:t>
      </w:r>
      <w:r>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г)</w:t>
      </w:r>
      <w:r>
        <w:rPr>
          <w:rFonts w:ascii="Times New Roman" w:eastAsiaTheme="minorEastAsia" w:hAnsi="Times New Roman"/>
          <w:sz w:val="24"/>
          <w:szCs w:val="24"/>
          <w:lang w:eastAsia="ru-RU"/>
        </w:rPr>
        <w:tab/>
        <w:t xml:space="preserve">обязательство учреждения, предприятия осуществлять без использования субсидии выполнение работ, предшествующих строительству, в том числе </w:t>
      </w:r>
      <w:r>
        <w:rPr>
          <w:rFonts w:ascii="Times New Roman" w:eastAsiaTheme="minorEastAsia" w:hAnsi="Times New Roman"/>
          <w:sz w:val="24"/>
          <w:szCs w:val="24"/>
          <w:lang w:eastAsia="ru-RU"/>
        </w:rPr>
        <w:t>разработку проектной документации и проведение инженерных изысканий, выполняемых для подготовки такой проектной документации, если предоставление субсидии на эти цели не предусмотрено решением о капитальных вложениях;</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д) обязательство предприятия осуществл</w:t>
      </w:r>
      <w:r>
        <w:rPr>
          <w:rFonts w:ascii="Times New Roman" w:eastAsiaTheme="minorEastAsia" w:hAnsi="Times New Roman"/>
          <w:sz w:val="24"/>
          <w:szCs w:val="24"/>
          <w:lang w:eastAsia="ru-RU"/>
        </w:rPr>
        <w:t>ять эксплуатационные расходы, необходимые для содержания объекта после ввода в эксплуатацию, приобретения, без использования на эти цели средств бюджета округа;</w:t>
      </w:r>
      <w:bookmarkStart w:id="10" w:name="Par386"/>
      <w:bookmarkEnd w:id="10"/>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lastRenderedPageBreak/>
        <w:t>е) обязательство учреждения осуществлять эксплуатационные расходы, необходимые для содержания о</w:t>
      </w:r>
      <w:r>
        <w:rPr>
          <w:rFonts w:ascii="Times New Roman" w:eastAsiaTheme="minorEastAsia" w:hAnsi="Times New Roman"/>
          <w:sz w:val="24"/>
          <w:szCs w:val="24"/>
          <w:lang w:eastAsia="ru-RU"/>
        </w:rPr>
        <w:t>бъекта после ввода в эксплуатацию, приобретения, за счет средств, предоставляемых из бюджета округа, в размере, не превышающем размер соответствующих нормативных затрат, применяемых при расчете субсидии на финансовое обеспечение выполнения муниципального з</w:t>
      </w:r>
      <w:r>
        <w:rPr>
          <w:rFonts w:ascii="Times New Roman" w:eastAsiaTheme="minorEastAsia" w:hAnsi="Times New Roman"/>
          <w:sz w:val="24"/>
          <w:szCs w:val="24"/>
          <w:lang w:eastAsia="ru-RU"/>
        </w:rPr>
        <w:t>адания на оказание муниципальных услуг (выполнение работ);</w:t>
      </w:r>
      <w:bookmarkStart w:id="11" w:name="Par387"/>
      <w:bookmarkEnd w:id="11"/>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 xml:space="preserve">ж) сроки (порядок определения сроков) перечисления субсидии, а также положения, устанавливающие обязанность перечисления субсидии на лицевой счет для учета операций с субсидиями, открытый в органе </w:t>
      </w:r>
      <w:r>
        <w:rPr>
          <w:rFonts w:ascii="Times New Roman" w:eastAsiaTheme="minorEastAsia" w:hAnsi="Times New Roman"/>
          <w:sz w:val="24"/>
          <w:szCs w:val="24"/>
          <w:lang w:eastAsia="ru-RU"/>
        </w:rPr>
        <w:t>Федерального казначейства;</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з)</w:t>
      </w:r>
      <w:r>
        <w:rPr>
          <w:rFonts w:ascii="Times New Roman" w:eastAsiaTheme="minorEastAsia" w:hAnsi="Times New Roman"/>
          <w:sz w:val="24"/>
          <w:szCs w:val="24"/>
          <w:lang w:eastAsia="ru-RU"/>
        </w:rPr>
        <w:tab/>
        <w:t>положения, устанавливающие право получателя средств бюджета округа, предоставляющего субсидию, на проведение проверок соблюдения учреждением, предприятием условий, установленных соглашением о предоставлении субсидии;</w:t>
      </w:r>
      <w:bookmarkStart w:id="12" w:name="Par389"/>
      <w:bookmarkEnd w:id="12"/>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proofErr w:type="gramStart"/>
      <w:r>
        <w:rPr>
          <w:rFonts w:ascii="Times New Roman" w:eastAsiaTheme="minorEastAsia" w:hAnsi="Times New Roman"/>
          <w:sz w:val="24"/>
          <w:szCs w:val="24"/>
          <w:lang w:eastAsia="ru-RU"/>
        </w:rPr>
        <w:t>и) порядок возврата учреждением, предприятием средств в объеме остатка не использованной на начало текущего финансового года перечисленной ему в предшествующем финансовом году субсидии в случае отсутствия принятого в установленном администрацией Печенгског</w:t>
      </w:r>
      <w:r>
        <w:rPr>
          <w:rFonts w:ascii="Times New Roman" w:eastAsiaTheme="minorEastAsia" w:hAnsi="Times New Roman"/>
          <w:sz w:val="24"/>
          <w:szCs w:val="24"/>
          <w:lang w:eastAsia="ru-RU"/>
        </w:rPr>
        <w:t>о муниципального округа  порядке решения получателя средств бюджета округа, предоставляющего субсидию, о наличии потребности направления этих средств на цели предоставления субсидии в текущем финансовом году;</w:t>
      </w:r>
      <w:proofErr w:type="gramEnd"/>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к)</w:t>
      </w:r>
      <w:r>
        <w:rPr>
          <w:rFonts w:ascii="Times New Roman" w:eastAsiaTheme="minorEastAsia" w:hAnsi="Times New Roman"/>
          <w:sz w:val="24"/>
          <w:szCs w:val="24"/>
          <w:lang w:eastAsia="ru-RU"/>
        </w:rPr>
        <w:tab/>
        <w:t>порядок возврата сумм, использованных учрежд</w:t>
      </w:r>
      <w:r>
        <w:rPr>
          <w:rFonts w:ascii="Times New Roman" w:eastAsiaTheme="minorEastAsia" w:hAnsi="Times New Roman"/>
          <w:sz w:val="24"/>
          <w:szCs w:val="24"/>
          <w:lang w:eastAsia="ru-RU"/>
        </w:rPr>
        <w:t>ением, предприятием, в случае установления по результатам проверок фактов нарушения целей и условий, определенных соглашением о предоставлении субсидии;</w:t>
      </w:r>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л)</w:t>
      </w:r>
      <w:r>
        <w:rPr>
          <w:rFonts w:ascii="Times New Roman" w:eastAsiaTheme="minorEastAsia" w:hAnsi="Times New Roman"/>
          <w:sz w:val="24"/>
          <w:szCs w:val="24"/>
          <w:lang w:eastAsia="ru-RU"/>
        </w:rPr>
        <w:tab/>
        <w:t>положения, предусматривающие приостановление предоставления субсидии либо сокращение объема предоста</w:t>
      </w:r>
      <w:r>
        <w:rPr>
          <w:rFonts w:ascii="Times New Roman" w:eastAsiaTheme="minorEastAsia" w:hAnsi="Times New Roman"/>
          <w:sz w:val="24"/>
          <w:szCs w:val="24"/>
          <w:lang w:eastAsia="ru-RU"/>
        </w:rPr>
        <w:t xml:space="preserve">вляемой субсидии в связи с нарушением учреждением, предприятием условия о </w:t>
      </w:r>
      <w:proofErr w:type="spellStart"/>
      <w:r>
        <w:rPr>
          <w:rFonts w:ascii="Times New Roman" w:eastAsiaTheme="minorEastAsia" w:hAnsi="Times New Roman"/>
          <w:sz w:val="24"/>
          <w:szCs w:val="24"/>
          <w:lang w:eastAsia="ru-RU"/>
        </w:rPr>
        <w:t>софинансировании</w:t>
      </w:r>
      <w:proofErr w:type="spellEnd"/>
      <w:r>
        <w:rPr>
          <w:rFonts w:ascii="Times New Roman" w:eastAsiaTheme="minorEastAsia" w:hAnsi="Times New Roman"/>
          <w:sz w:val="24"/>
          <w:szCs w:val="24"/>
          <w:lang w:eastAsia="ru-RU"/>
        </w:rPr>
        <w:t xml:space="preserve"> капитальных вложений в объекты за счет иных источников, в случае если соглашением о предоставлении субсидии предусмотрено такое условие;</w:t>
      </w:r>
      <w:bookmarkStart w:id="13" w:name="Par392"/>
      <w:bookmarkEnd w:id="13"/>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м)</w:t>
      </w:r>
      <w:r>
        <w:rPr>
          <w:rFonts w:ascii="Times New Roman" w:eastAsiaTheme="minorEastAsia" w:hAnsi="Times New Roman"/>
          <w:sz w:val="24"/>
          <w:szCs w:val="24"/>
          <w:lang w:eastAsia="ru-RU"/>
        </w:rPr>
        <w:tab/>
        <w:t>порядок и сроки представл</w:t>
      </w:r>
      <w:r>
        <w:rPr>
          <w:rFonts w:ascii="Times New Roman" w:eastAsiaTheme="minorEastAsia" w:hAnsi="Times New Roman"/>
          <w:sz w:val="24"/>
          <w:szCs w:val="24"/>
          <w:lang w:eastAsia="ru-RU"/>
        </w:rPr>
        <w:t>ения учреждением, предприятием отчетности об использовании субсидии, а также о достижении значений результатов предоставления субсидии;</w:t>
      </w:r>
      <w:bookmarkStart w:id="14" w:name="Par393"/>
      <w:bookmarkEnd w:id="14"/>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proofErr w:type="gramStart"/>
      <w:r>
        <w:rPr>
          <w:rFonts w:ascii="Times New Roman" w:eastAsiaTheme="minorEastAsia" w:hAnsi="Times New Roman"/>
          <w:sz w:val="24"/>
          <w:szCs w:val="24"/>
          <w:lang w:eastAsia="ru-RU"/>
        </w:rPr>
        <w:t>н)</w:t>
      </w:r>
      <w:r>
        <w:rPr>
          <w:rFonts w:ascii="Times New Roman" w:eastAsiaTheme="minorEastAsia" w:hAnsi="Times New Roman"/>
          <w:sz w:val="24"/>
          <w:szCs w:val="24"/>
          <w:lang w:eastAsia="ru-RU"/>
        </w:rPr>
        <w:tab/>
        <w:t>случаи и порядок внесения изменений в соглашение о предоставлении субсидии, в том числе в случае уменьшения в соответ</w:t>
      </w:r>
      <w:r>
        <w:rPr>
          <w:rFonts w:ascii="Times New Roman" w:eastAsiaTheme="minorEastAsia" w:hAnsi="Times New Roman"/>
          <w:sz w:val="24"/>
          <w:szCs w:val="24"/>
          <w:lang w:eastAsia="ru-RU"/>
        </w:rPr>
        <w:t xml:space="preserve">ствии с Бюджетным </w:t>
      </w:r>
      <w:hyperlink r:id="rId17" w:tooltip="&quot;Бюджетный кодекс Российской Федерации&quot; от 31.07.1998 N 145-ФЗ (ред. от 13.07.2024, с изм. от 30.09.2024) (с изм. и доп., вступ. в силу с 01.09.2024){КонсультантПлюс}" w:history="1">
        <w:r>
          <w:rPr>
            <w:rFonts w:ascii="Times New Roman" w:eastAsiaTheme="minorEastAsia" w:hAnsi="Times New Roman"/>
            <w:sz w:val="24"/>
            <w:szCs w:val="24"/>
            <w:lang w:eastAsia="ru-RU"/>
          </w:rPr>
          <w:t>кодексом</w:t>
        </w:r>
      </w:hyperlink>
      <w:r>
        <w:rPr>
          <w:rFonts w:ascii="Times New Roman" w:eastAsiaTheme="minorEastAsia" w:hAnsi="Times New Roman"/>
          <w:sz w:val="24"/>
          <w:szCs w:val="24"/>
          <w:lang w:eastAsia="ru-RU"/>
        </w:rPr>
        <w:t xml:space="preserve"> Российской Федерации получателю средств бюджета округа, предоставляющему субсидию, ранее доведенных в установленном порядке лимитов бюджетных обязательств на предоставление субсидии, а также случаи и порядок досрочного </w:t>
      </w:r>
      <w:r>
        <w:rPr>
          <w:rFonts w:ascii="Times New Roman" w:eastAsiaTheme="minorEastAsia" w:hAnsi="Times New Roman"/>
          <w:sz w:val="24"/>
          <w:szCs w:val="24"/>
          <w:lang w:eastAsia="ru-RU"/>
        </w:rPr>
        <w:t>прекращения соглашения о предоставлении субсидии</w:t>
      </w:r>
      <w:bookmarkStart w:id="15" w:name="Par394"/>
      <w:bookmarkEnd w:id="15"/>
      <w:r>
        <w:rPr>
          <w:rFonts w:ascii="Times New Roman" w:eastAsiaTheme="minorEastAsia" w:hAnsi="Times New Roman"/>
          <w:sz w:val="24"/>
          <w:szCs w:val="24"/>
          <w:lang w:eastAsia="ru-RU"/>
        </w:rPr>
        <w:t>.</w:t>
      </w:r>
      <w:bookmarkStart w:id="16" w:name="Par375"/>
      <w:bookmarkStart w:id="17" w:name="Par377"/>
      <w:bookmarkEnd w:id="16"/>
      <w:bookmarkEnd w:id="17"/>
      <w:proofErr w:type="gramEnd"/>
    </w:p>
    <w:p w:rsidR="00FC4323" w:rsidRDefault="00A61DD8">
      <w:pPr>
        <w:widowControl w:val="0"/>
        <w:tabs>
          <w:tab w:val="left" w:pos="1134"/>
        </w:tabs>
        <w:spacing w:after="0" w:line="240" w:lineRule="atLeast"/>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11. Осуществление капитальных вложений в объекты за счет субсидий влечет увеличение стоимости основных средств, находящихся на праве оперативного управления у учреждений либо на праве оперативного управлени</w:t>
      </w:r>
      <w:r>
        <w:rPr>
          <w:rFonts w:ascii="Times New Roman" w:eastAsiaTheme="minorEastAsia" w:hAnsi="Times New Roman"/>
          <w:sz w:val="24"/>
          <w:szCs w:val="24"/>
          <w:lang w:eastAsia="ru-RU"/>
        </w:rPr>
        <w:t>я или хозяйственного ведения у предприятий. Осуществление капитальных вложений за счет субсидий в объекты предприятий, основанных на праве хозяйственного ведения, влечет также увеличение их уставного фонда.</w:t>
      </w:r>
    </w:p>
    <w:p w:rsidR="00FC4323" w:rsidRDefault="00FC4323">
      <w:pPr>
        <w:widowControl w:val="0"/>
        <w:spacing w:after="0" w:line="240" w:lineRule="auto"/>
        <w:jc w:val="both"/>
        <w:rPr>
          <w:rFonts w:ascii="Times New Roman" w:eastAsiaTheme="minorEastAsia" w:hAnsi="Times New Roman"/>
          <w:sz w:val="24"/>
          <w:szCs w:val="24"/>
        </w:rPr>
      </w:pPr>
    </w:p>
    <w:p w:rsidR="00FC4323" w:rsidRDefault="00A61DD8">
      <w:pPr>
        <w:widowControl w:val="0"/>
        <w:spacing w:after="0" w:line="240" w:lineRule="atLeast"/>
        <w:jc w:val="center"/>
        <w:rPr>
          <w:rFonts w:ascii="Arial" w:eastAsiaTheme="minorEastAsia" w:hAnsi="Arial" w:cs="Arial"/>
          <w:b/>
          <w:bCs/>
          <w:sz w:val="24"/>
          <w:szCs w:val="24"/>
        </w:rPr>
      </w:pPr>
      <w:bookmarkStart w:id="18" w:name="Par432"/>
      <w:bookmarkEnd w:id="18"/>
      <w:r>
        <w:rPr>
          <w:rFonts w:ascii="Times New Roman" w:hAnsi="Times New Roman"/>
          <w:b/>
          <w:sz w:val="24"/>
          <w:szCs w:val="24"/>
          <w:lang w:eastAsia="ru-RU"/>
        </w:rPr>
        <w:t>4. Особенности осуществления бюджетных инвестици</w:t>
      </w:r>
      <w:r>
        <w:rPr>
          <w:rFonts w:ascii="Times New Roman" w:hAnsi="Times New Roman"/>
          <w:b/>
          <w:sz w:val="24"/>
          <w:szCs w:val="24"/>
          <w:lang w:eastAsia="ru-RU"/>
        </w:rPr>
        <w:t>й или предоставления субсидий учреждениям, предприятиям в целях подготовки обоснования инвестиций и проведения его технологического и ценового аудита</w:t>
      </w:r>
    </w:p>
    <w:p w:rsidR="00FC4323" w:rsidRDefault="00FC4323">
      <w:pPr>
        <w:widowControl w:val="0"/>
        <w:spacing w:after="0" w:line="240" w:lineRule="auto"/>
        <w:jc w:val="both"/>
        <w:rPr>
          <w:rFonts w:ascii="Times New Roman" w:eastAsiaTheme="minorEastAsia" w:hAnsi="Times New Roman"/>
          <w:sz w:val="24"/>
          <w:szCs w:val="24"/>
        </w:rPr>
      </w:pPr>
    </w:p>
    <w:p w:rsidR="00FC4323" w:rsidRDefault="00A61DD8">
      <w:pPr>
        <w:widowControl w:val="0"/>
        <w:tabs>
          <w:tab w:val="left" w:pos="1134"/>
        </w:tabs>
        <w:spacing w:after="0" w:line="240" w:lineRule="auto"/>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12.</w:t>
      </w:r>
      <w:r>
        <w:rPr>
          <w:rFonts w:ascii="Times New Roman" w:eastAsiaTheme="minorEastAsia" w:hAnsi="Times New Roman"/>
          <w:sz w:val="24"/>
          <w:szCs w:val="24"/>
          <w:lang w:eastAsia="ru-RU"/>
        </w:rPr>
        <w:tab/>
        <w:t>Бюджетные инвестиции и предоставление субсидий уч</w:t>
      </w:r>
      <w:r>
        <w:rPr>
          <w:rFonts w:ascii="Times New Roman" w:eastAsiaTheme="minorEastAsia" w:hAnsi="Times New Roman"/>
          <w:sz w:val="24"/>
          <w:szCs w:val="24"/>
          <w:lang w:eastAsia="ru-RU"/>
        </w:rPr>
        <w:t xml:space="preserve">реждениям, предприятиям в целях подготовки обоснования инвестиций и проведения его технологического и ценового аудита осуществляются в случае, если подготовка обоснования инвестиций для объекта капитального строительства в соответствии с законодательством </w:t>
      </w:r>
      <w:r>
        <w:rPr>
          <w:rFonts w:ascii="Times New Roman" w:eastAsiaTheme="minorEastAsia" w:hAnsi="Times New Roman"/>
          <w:sz w:val="24"/>
          <w:szCs w:val="24"/>
          <w:lang w:eastAsia="ru-RU"/>
        </w:rPr>
        <w:t>Российской Федерации является обязательной.</w:t>
      </w:r>
    </w:p>
    <w:p w:rsidR="00FC4323" w:rsidRDefault="00A61DD8">
      <w:pPr>
        <w:widowControl w:val="0"/>
        <w:tabs>
          <w:tab w:val="left" w:pos="1134"/>
        </w:tabs>
        <w:spacing w:after="0" w:line="240" w:lineRule="auto"/>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lastRenderedPageBreak/>
        <w:t>13.</w:t>
      </w:r>
      <w:r>
        <w:rPr>
          <w:rFonts w:ascii="Times New Roman" w:eastAsiaTheme="minorEastAsia" w:hAnsi="Times New Roman"/>
          <w:sz w:val="24"/>
          <w:szCs w:val="24"/>
          <w:lang w:eastAsia="ru-RU"/>
        </w:rPr>
        <w:tab/>
      </w:r>
      <w:proofErr w:type="gramStart"/>
      <w:r>
        <w:rPr>
          <w:rFonts w:ascii="Times New Roman" w:eastAsiaTheme="minorEastAsia" w:hAnsi="Times New Roman"/>
          <w:sz w:val="24"/>
          <w:szCs w:val="24"/>
          <w:lang w:eastAsia="ru-RU"/>
        </w:rPr>
        <w:t>Соглашение о передаче полномочий при осуществлении бюджетных инвестиций в целях подготовки обоснования инвестиций и проведения его технологического и ценового аудита должно содержать, в том числе положения, п</w:t>
      </w:r>
      <w:r>
        <w:rPr>
          <w:rFonts w:ascii="Times New Roman" w:eastAsiaTheme="minorEastAsia" w:hAnsi="Times New Roman"/>
          <w:sz w:val="24"/>
          <w:szCs w:val="24"/>
          <w:lang w:eastAsia="ru-RU"/>
        </w:rPr>
        <w:t xml:space="preserve">редусмотренные </w:t>
      </w:r>
      <w:hyperlink w:anchor="Par367" w:tooltip="б) положения, устанавливающие права и обязанности юридического лица по заключению и исполнению от имени Российской Федерации государственных контрактов от лица федерального органа государственной власти (государственного органа);" w:history="1">
        <w:r>
          <w:rPr>
            <w:rFonts w:ascii="Times New Roman" w:eastAsiaTheme="minorEastAsia" w:hAnsi="Times New Roman"/>
            <w:sz w:val="24"/>
            <w:szCs w:val="24"/>
            <w:lang w:eastAsia="ru-RU"/>
          </w:rPr>
          <w:t>подпунктами «б</w:t>
        </w:r>
      </w:hyperlink>
      <w:r>
        <w:rPr>
          <w:rFonts w:ascii="Times New Roman" w:eastAsiaTheme="minorEastAsia" w:hAnsi="Times New Roman"/>
          <w:sz w:val="24"/>
          <w:szCs w:val="24"/>
          <w:lang w:eastAsia="ru-RU"/>
        </w:rPr>
        <w:t xml:space="preserve">» - </w:t>
      </w:r>
      <w:hyperlink w:anchor="Par370" w:tooltip="д) положения, устанавливающие обязанность юридического лица по ведению бюджетного учета, составлению и представлению бюджетной отчетности федеральному органу государственной власти (государственному органу) как получателю средств федерального бюджета в порядке" w:history="1">
        <w:r>
          <w:rPr>
            <w:rFonts w:ascii="Times New Roman" w:eastAsiaTheme="minorEastAsia" w:hAnsi="Times New Roman"/>
            <w:sz w:val="24"/>
            <w:szCs w:val="24"/>
            <w:lang w:eastAsia="ru-RU"/>
          </w:rPr>
          <w:t>«д» пункта 7</w:t>
        </w:r>
      </w:hyperlink>
      <w:r>
        <w:rPr>
          <w:rFonts w:ascii="Times New Roman" w:eastAsiaTheme="minorEastAsia" w:hAnsi="Times New Roman"/>
          <w:sz w:val="24"/>
          <w:szCs w:val="24"/>
          <w:lang w:eastAsia="ru-RU"/>
        </w:rPr>
        <w:t xml:space="preserve"> настоящих Правил, а также цель осуществления бюджетных инвестиций с указанием в отношении каждого объекта его наименования, сроков подготовки обоснования инвестиций и пр</w:t>
      </w:r>
      <w:r>
        <w:rPr>
          <w:rFonts w:ascii="Times New Roman" w:eastAsiaTheme="minorEastAsia" w:hAnsi="Times New Roman"/>
          <w:sz w:val="24"/>
          <w:szCs w:val="24"/>
          <w:lang w:eastAsia="ru-RU"/>
        </w:rPr>
        <w:t>оведения его технологического и ценового аудита и</w:t>
      </w:r>
      <w:proofErr w:type="gramEnd"/>
      <w:r>
        <w:rPr>
          <w:rFonts w:ascii="Times New Roman" w:eastAsiaTheme="minorEastAsia" w:hAnsi="Times New Roman"/>
          <w:sz w:val="24"/>
          <w:szCs w:val="24"/>
          <w:lang w:eastAsia="ru-RU"/>
        </w:rPr>
        <w:t xml:space="preserve"> общего объема капитальных вложений в целях подготовки обоснования инвестиций и проведения его технологического и ценового аудита, в том числе объема бюджетных ассигнований, предусмотренного органу местного </w:t>
      </w:r>
      <w:r>
        <w:rPr>
          <w:rFonts w:ascii="Times New Roman" w:eastAsiaTheme="minorEastAsia" w:hAnsi="Times New Roman"/>
          <w:sz w:val="24"/>
          <w:szCs w:val="24"/>
          <w:lang w:eastAsia="ru-RU"/>
        </w:rPr>
        <w:t>самоуправления как получателю средств бюджета округа, соответствующего решению о капитальных вложениях.</w:t>
      </w:r>
    </w:p>
    <w:p w:rsidR="00FC4323" w:rsidRDefault="00A61DD8">
      <w:pPr>
        <w:widowControl w:val="0"/>
        <w:tabs>
          <w:tab w:val="left" w:pos="1134"/>
        </w:tabs>
        <w:spacing w:after="0" w:line="240" w:lineRule="auto"/>
        <w:ind w:firstLine="709"/>
        <w:jc w:val="both"/>
        <w:rPr>
          <w:rFonts w:ascii="Times New Roman" w:eastAsiaTheme="minorEastAsia" w:hAnsi="Times New Roman"/>
          <w:sz w:val="24"/>
          <w:szCs w:val="24"/>
        </w:rPr>
      </w:pPr>
      <w:r>
        <w:rPr>
          <w:rFonts w:ascii="Times New Roman" w:eastAsiaTheme="minorEastAsia" w:hAnsi="Times New Roman"/>
          <w:sz w:val="24"/>
          <w:szCs w:val="24"/>
          <w:lang w:eastAsia="ru-RU"/>
        </w:rPr>
        <w:t>14.</w:t>
      </w:r>
      <w:r>
        <w:rPr>
          <w:rFonts w:ascii="Times New Roman" w:eastAsiaTheme="minorEastAsia" w:hAnsi="Times New Roman"/>
          <w:sz w:val="24"/>
          <w:szCs w:val="24"/>
          <w:lang w:eastAsia="ru-RU"/>
        </w:rPr>
        <w:tab/>
      </w:r>
      <w:proofErr w:type="gramStart"/>
      <w:r>
        <w:rPr>
          <w:rFonts w:ascii="Times New Roman" w:eastAsiaTheme="minorEastAsia" w:hAnsi="Times New Roman"/>
          <w:sz w:val="24"/>
          <w:szCs w:val="24"/>
          <w:lang w:eastAsia="ru-RU"/>
        </w:rPr>
        <w:t>Соглашение о предоставлении субсидии в целях подготовки обоснования инвестиций и проведения его технологического и ценового аудита должно содержать,</w:t>
      </w:r>
      <w:r>
        <w:rPr>
          <w:rFonts w:ascii="Times New Roman" w:eastAsiaTheme="minorEastAsia" w:hAnsi="Times New Roman"/>
          <w:sz w:val="24"/>
          <w:szCs w:val="24"/>
          <w:lang w:eastAsia="ru-RU"/>
        </w:rPr>
        <w:t xml:space="preserve"> в том числе положения, предусмотренные </w:t>
      </w:r>
      <w:hyperlink w:anchor="Par382" w:tooltip="б) 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 w:history="1">
        <w:r>
          <w:rPr>
            <w:rFonts w:ascii="Times New Roman" w:eastAsiaTheme="minorEastAsia" w:hAnsi="Times New Roman"/>
            <w:sz w:val="24"/>
            <w:szCs w:val="24"/>
            <w:lang w:eastAsia="ru-RU"/>
          </w:rPr>
          <w:t>подпунктами «б</w:t>
        </w:r>
      </w:hyperlink>
      <w:r>
        <w:rPr>
          <w:rFonts w:ascii="Times New Roman" w:eastAsiaTheme="minorEastAsia" w:hAnsi="Times New Roman"/>
          <w:sz w:val="24"/>
          <w:szCs w:val="24"/>
          <w:lang w:eastAsia="ru-RU"/>
        </w:rPr>
        <w:t xml:space="preserve">», </w:t>
      </w:r>
      <w:hyperlink w:anchor="Par383" w:tooltip="в) условие о соблюдении учреждением, предприятием при использовании субсидии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history="1">
        <w:r>
          <w:rPr>
            <w:rFonts w:ascii="Times New Roman" w:eastAsiaTheme="minorEastAsia" w:hAnsi="Times New Roman"/>
            <w:sz w:val="24"/>
            <w:szCs w:val="24"/>
            <w:lang w:eastAsia="ru-RU"/>
          </w:rPr>
          <w:t>«в</w:t>
        </w:r>
      </w:hyperlink>
      <w:r>
        <w:rPr>
          <w:rFonts w:ascii="Times New Roman" w:eastAsiaTheme="minorEastAsia" w:hAnsi="Times New Roman"/>
          <w:sz w:val="24"/>
          <w:szCs w:val="24"/>
          <w:lang w:eastAsia="ru-RU"/>
        </w:rPr>
        <w:t xml:space="preserve">» и </w:t>
      </w:r>
      <w:hyperlink w:anchor="Par387" w:tooltip="ж) сроки (порядок определения сроков) перечисления субсидии, а также положения, устанавливающие обязанность перечисления субсидии на лицевой счет для учета операций с субсидиями, открытый в органе Федерального казначейства;" w:history="1">
        <w:r>
          <w:rPr>
            <w:rFonts w:ascii="Times New Roman" w:eastAsiaTheme="minorEastAsia" w:hAnsi="Times New Roman"/>
            <w:sz w:val="24"/>
            <w:szCs w:val="24"/>
            <w:lang w:eastAsia="ru-RU"/>
          </w:rPr>
          <w:t>«ж»</w:t>
        </w:r>
      </w:hyperlink>
      <w:r>
        <w:rPr>
          <w:rFonts w:ascii="Times New Roman" w:eastAsiaTheme="minorEastAsia" w:hAnsi="Times New Roman"/>
          <w:sz w:val="24"/>
          <w:szCs w:val="24"/>
          <w:lang w:eastAsia="ru-RU"/>
        </w:rPr>
        <w:t xml:space="preserve"> - </w:t>
      </w:r>
      <w:hyperlink w:anchor="Par393" w:tooltip="н) случаи и порядок внесения изменений в соглашение о предоставлении субсидии, в том числе в случае уменьшения в соответствии с Бюджетным кодексом Российской Федерации получателю средств федерального бюджета, предоставляющему субсидию, ранее доведенных в устан" w:history="1">
        <w:r>
          <w:rPr>
            <w:rFonts w:ascii="Times New Roman" w:eastAsiaTheme="minorEastAsia" w:hAnsi="Times New Roman"/>
            <w:sz w:val="24"/>
            <w:szCs w:val="24"/>
            <w:lang w:eastAsia="ru-RU"/>
          </w:rPr>
          <w:t>«н» пункта 10</w:t>
        </w:r>
      </w:hyperlink>
      <w:r>
        <w:rPr>
          <w:rFonts w:ascii="Times New Roman" w:eastAsiaTheme="minorEastAsia" w:hAnsi="Times New Roman"/>
          <w:sz w:val="24"/>
          <w:szCs w:val="24"/>
          <w:lang w:eastAsia="ru-RU"/>
        </w:rPr>
        <w:t xml:space="preserve"> настоящих Правил, а также цель, значения результатов предоставления субсидии и ее объем с распределением по годам в отношении каждого объекта с указанием его наименования и </w:t>
      </w:r>
      <w:r>
        <w:rPr>
          <w:rFonts w:ascii="Times New Roman" w:eastAsiaTheme="minorEastAsia" w:hAnsi="Times New Roman"/>
          <w:sz w:val="24"/>
          <w:szCs w:val="24"/>
          <w:lang w:eastAsia="ru-RU"/>
        </w:rPr>
        <w:t>общего объема капитальных вложений</w:t>
      </w:r>
      <w:proofErr w:type="gramEnd"/>
      <w:r>
        <w:rPr>
          <w:rFonts w:ascii="Times New Roman" w:eastAsiaTheme="minorEastAsia" w:hAnsi="Times New Roman"/>
          <w:sz w:val="24"/>
          <w:szCs w:val="24"/>
          <w:lang w:eastAsia="ru-RU"/>
        </w:rPr>
        <w:t xml:space="preserve"> на подготовку обоснования инвестиций и проведения его технологического и ценового аудита за счет всех источников финансового обеспечения, в том числе объема предоставляемой субсидии, соответствующего решению о капитальных</w:t>
      </w:r>
      <w:r>
        <w:rPr>
          <w:rFonts w:ascii="Times New Roman" w:eastAsiaTheme="minorEastAsia" w:hAnsi="Times New Roman"/>
          <w:sz w:val="24"/>
          <w:szCs w:val="24"/>
          <w:lang w:eastAsia="ru-RU"/>
        </w:rPr>
        <w:t xml:space="preserve"> вложениях, сроков подготовки обоснования инвестиций и проведения его технологического и ценового аудита.</w:t>
      </w:r>
    </w:p>
    <w:p w:rsidR="00FC4323" w:rsidRDefault="00FC4323">
      <w:pPr>
        <w:rPr>
          <w:rFonts w:ascii="Times New Roman" w:hAnsi="Times New Roman"/>
          <w:sz w:val="24"/>
          <w:szCs w:val="24"/>
        </w:rPr>
      </w:pPr>
      <w:bookmarkStart w:id="19" w:name="_GoBack"/>
      <w:bookmarkEnd w:id="19"/>
    </w:p>
    <w:sectPr w:rsidR="00FC4323">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323" w:rsidRDefault="00A61DD8">
      <w:pPr>
        <w:spacing w:after="0" w:line="240" w:lineRule="auto"/>
      </w:pPr>
      <w:r>
        <w:separator/>
      </w:r>
    </w:p>
  </w:endnote>
  <w:endnote w:type="continuationSeparator" w:id="0">
    <w:p w:rsidR="00FC4323" w:rsidRDefault="00A61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323" w:rsidRDefault="00A61DD8">
      <w:pPr>
        <w:spacing w:after="0" w:line="240" w:lineRule="auto"/>
      </w:pPr>
      <w:r>
        <w:separator/>
      </w:r>
    </w:p>
  </w:footnote>
  <w:footnote w:type="continuationSeparator" w:id="0">
    <w:p w:rsidR="00FC4323" w:rsidRDefault="00A61D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B64F8"/>
    <w:multiLevelType w:val="hybridMultilevel"/>
    <w:tmpl w:val="80EC7B56"/>
    <w:lvl w:ilvl="0" w:tplc="16565A44">
      <w:start w:val="1"/>
      <w:numFmt w:val="decimal"/>
      <w:lvlText w:val="%1."/>
      <w:lvlJc w:val="left"/>
      <w:pPr>
        <w:ind w:left="720" w:hanging="360"/>
      </w:pPr>
      <w:rPr>
        <w:b w:val="0"/>
      </w:rPr>
    </w:lvl>
    <w:lvl w:ilvl="1" w:tplc="6ED08206">
      <w:start w:val="1"/>
      <w:numFmt w:val="lowerLetter"/>
      <w:lvlText w:val="%2."/>
      <w:lvlJc w:val="left"/>
      <w:pPr>
        <w:ind w:left="1440" w:hanging="360"/>
      </w:pPr>
    </w:lvl>
    <w:lvl w:ilvl="2" w:tplc="80AA6E36">
      <w:start w:val="1"/>
      <w:numFmt w:val="lowerRoman"/>
      <w:lvlText w:val="%3."/>
      <w:lvlJc w:val="right"/>
      <w:pPr>
        <w:ind w:left="2160" w:hanging="180"/>
      </w:pPr>
    </w:lvl>
    <w:lvl w:ilvl="3" w:tplc="81E6EE08">
      <w:start w:val="1"/>
      <w:numFmt w:val="decimal"/>
      <w:lvlText w:val="%4."/>
      <w:lvlJc w:val="left"/>
      <w:pPr>
        <w:ind w:left="2880" w:hanging="360"/>
      </w:pPr>
    </w:lvl>
    <w:lvl w:ilvl="4" w:tplc="2FFC6364">
      <w:start w:val="1"/>
      <w:numFmt w:val="lowerLetter"/>
      <w:lvlText w:val="%5."/>
      <w:lvlJc w:val="left"/>
      <w:pPr>
        <w:ind w:left="3600" w:hanging="360"/>
      </w:pPr>
    </w:lvl>
    <w:lvl w:ilvl="5" w:tplc="90A804D0">
      <w:start w:val="1"/>
      <w:numFmt w:val="lowerRoman"/>
      <w:lvlText w:val="%6."/>
      <w:lvlJc w:val="right"/>
      <w:pPr>
        <w:ind w:left="4320" w:hanging="180"/>
      </w:pPr>
    </w:lvl>
    <w:lvl w:ilvl="6" w:tplc="EE8AA8A6">
      <w:start w:val="1"/>
      <w:numFmt w:val="decimal"/>
      <w:lvlText w:val="%7."/>
      <w:lvlJc w:val="left"/>
      <w:pPr>
        <w:ind w:left="5040" w:hanging="360"/>
      </w:pPr>
    </w:lvl>
    <w:lvl w:ilvl="7" w:tplc="76FE6906">
      <w:start w:val="1"/>
      <w:numFmt w:val="lowerLetter"/>
      <w:lvlText w:val="%8."/>
      <w:lvlJc w:val="left"/>
      <w:pPr>
        <w:ind w:left="5760" w:hanging="360"/>
      </w:pPr>
    </w:lvl>
    <w:lvl w:ilvl="8" w:tplc="A1C2120A">
      <w:start w:val="1"/>
      <w:numFmt w:val="lowerRoman"/>
      <w:lvlText w:val="%9."/>
      <w:lvlJc w:val="right"/>
      <w:pPr>
        <w:ind w:left="6480" w:hanging="180"/>
      </w:pPr>
    </w:lvl>
  </w:abstractNum>
  <w:abstractNum w:abstractNumId="1">
    <w:nsid w:val="26AA0D80"/>
    <w:multiLevelType w:val="hybridMultilevel"/>
    <w:tmpl w:val="36C2273E"/>
    <w:lvl w:ilvl="0" w:tplc="008C3BA4">
      <w:start w:val="1"/>
      <w:numFmt w:val="decimal"/>
      <w:lvlText w:val="%1."/>
      <w:lvlJc w:val="left"/>
      <w:pPr>
        <w:ind w:left="720" w:hanging="360"/>
      </w:pPr>
      <w:rPr>
        <w:b w:val="0"/>
      </w:rPr>
    </w:lvl>
    <w:lvl w:ilvl="1" w:tplc="7FE85CAA">
      <w:start w:val="1"/>
      <w:numFmt w:val="lowerLetter"/>
      <w:lvlText w:val="%2."/>
      <w:lvlJc w:val="left"/>
      <w:pPr>
        <w:ind w:left="1440" w:hanging="360"/>
      </w:pPr>
    </w:lvl>
    <w:lvl w:ilvl="2" w:tplc="798A219C">
      <w:start w:val="1"/>
      <w:numFmt w:val="lowerRoman"/>
      <w:lvlText w:val="%3."/>
      <w:lvlJc w:val="right"/>
      <w:pPr>
        <w:ind w:left="2160" w:hanging="180"/>
      </w:pPr>
    </w:lvl>
    <w:lvl w:ilvl="3" w:tplc="A31ABDBE">
      <w:start w:val="1"/>
      <w:numFmt w:val="decimal"/>
      <w:lvlText w:val="%4."/>
      <w:lvlJc w:val="left"/>
      <w:pPr>
        <w:ind w:left="2880" w:hanging="360"/>
      </w:pPr>
    </w:lvl>
    <w:lvl w:ilvl="4" w:tplc="B22814C8">
      <w:start w:val="1"/>
      <w:numFmt w:val="lowerLetter"/>
      <w:lvlText w:val="%5."/>
      <w:lvlJc w:val="left"/>
      <w:pPr>
        <w:ind w:left="3600" w:hanging="360"/>
      </w:pPr>
    </w:lvl>
    <w:lvl w:ilvl="5" w:tplc="7E3E7EB2">
      <w:start w:val="1"/>
      <w:numFmt w:val="lowerRoman"/>
      <w:lvlText w:val="%6."/>
      <w:lvlJc w:val="right"/>
      <w:pPr>
        <w:ind w:left="4320" w:hanging="180"/>
      </w:pPr>
    </w:lvl>
    <w:lvl w:ilvl="6" w:tplc="F6802DAC">
      <w:start w:val="1"/>
      <w:numFmt w:val="decimal"/>
      <w:lvlText w:val="%7."/>
      <w:lvlJc w:val="left"/>
      <w:pPr>
        <w:ind w:left="5040" w:hanging="360"/>
      </w:pPr>
    </w:lvl>
    <w:lvl w:ilvl="7" w:tplc="AFC83A12">
      <w:start w:val="1"/>
      <w:numFmt w:val="lowerLetter"/>
      <w:lvlText w:val="%8."/>
      <w:lvlJc w:val="left"/>
      <w:pPr>
        <w:ind w:left="5760" w:hanging="360"/>
      </w:pPr>
    </w:lvl>
    <w:lvl w:ilvl="8" w:tplc="241A40FC">
      <w:start w:val="1"/>
      <w:numFmt w:val="lowerRoman"/>
      <w:lvlText w:val="%9."/>
      <w:lvlJc w:val="right"/>
      <w:pPr>
        <w:ind w:left="6480" w:hanging="180"/>
      </w:pPr>
    </w:lvl>
  </w:abstractNum>
  <w:abstractNum w:abstractNumId="2">
    <w:nsid w:val="2AC34381"/>
    <w:multiLevelType w:val="hybridMultilevel"/>
    <w:tmpl w:val="D76CC438"/>
    <w:lvl w:ilvl="0" w:tplc="519E7FA0">
      <w:start w:val="1"/>
      <w:numFmt w:val="decimal"/>
      <w:lvlText w:val="%1."/>
      <w:lvlJc w:val="left"/>
      <w:pPr>
        <w:ind w:left="720" w:hanging="360"/>
      </w:pPr>
      <w:rPr>
        <w:rFonts w:hint="default"/>
        <w:b w:val="0"/>
      </w:rPr>
    </w:lvl>
    <w:lvl w:ilvl="1" w:tplc="A6F2204C">
      <w:start w:val="1"/>
      <w:numFmt w:val="lowerLetter"/>
      <w:lvlText w:val="%2."/>
      <w:lvlJc w:val="left"/>
      <w:pPr>
        <w:ind w:left="1440" w:hanging="360"/>
      </w:pPr>
    </w:lvl>
    <w:lvl w:ilvl="2" w:tplc="6896D398">
      <w:start w:val="1"/>
      <w:numFmt w:val="lowerRoman"/>
      <w:lvlText w:val="%3."/>
      <w:lvlJc w:val="right"/>
      <w:pPr>
        <w:ind w:left="2160" w:hanging="180"/>
      </w:pPr>
    </w:lvl>
    <w:lvl w:ilvl="3" w:tplc="F83A6EEE">
      <w:start w:val="1"/>
      <w:numFmt w:val="decimal"/>
      <w:lvlText w:val="%4."/>
      <w:lvlJc w:val="left"/>
      <w:pPr>
        <w:ind w:left="2880" w:hanging="360"/>
      </w:pPr>
    </w:lvl>
    <w:lvl w:ilvl="4" w:tplc="2F7AE7B2">
      <w:start w:val="1"/>
      <w:numFmt w:val="lowerLetter"/>
      <w:lvlText w:val="%5."/>
      <w:lvlJc w:val="left"/>
      <w:pPr>
        <w:ind w:left="3600" w:hanging="360"/>
      </w:pPr>
    </w:lvl>
    <w:lvl w:ilvl="5" w:tplc="23A48B66">
      <w:start w:val="1"/>
      <w:numFmt w:val="lowerRoman"/>
      <w:lvlText w:val="%6."/>
      <w:lvlJc w:val="right"/>
      <w:pPr>
        <w:ind w:left="4320" w:hanging="180"/>
      </w:pPr>
    </w:lvl>
    <w:lvl w:ilvl="6" w:tplc="4972252E">
      <w:start w:val="1"/>
      <w:numFmt w:val="decimal"/>
      <w:lvlText w:val="%7."/>
      <w:lvlJc w:val="left"/>
      <w:pPr>
        <w:ind w:left="5040" w:hanging="360"/>
      </w:pPr>
    </w:lvl>
    <w:lvl w:ilvl="7" w:tplc="9894D2AA">
      <w:start w:val="1"/>
      <w:numFmt w:val="lowerLetter"/>
      <w:lvlText w:val="%8."/>
      <w:lvlJc w:val="left"/>
      <w:pPr>
        <w:ind w:left="5760" w:hanging="360"/>
      </w:pPr>
    </w:lvl>
    <w:lvl w:ilvl="8" w:tplc="7E7AA430">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323"/>
    <w:rsid w:val="00A61DD8"/>
    <w:rsid w:val="00FC432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Times New Roman" w:hAnsi="Calibri" w:cs="Times New Roman"/>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rPr>
      <w:b/>
      <w:bCs/>
      <w:color w:val="4F81BD" w:themeColor="accent1"/>
      <w:sz w:val="18"/>
      <w:szCs w:val="18"/>
    </w:rPr>
  </w:style>
  <w:style w:type="character" w:customStyle="1" w:styleId="ae">
    <w:name w:val="Нижний колонтитул Знак"/>
    <w:link w:val="ad"/>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character" w:customStyle="1" w:styleId="Bodytext">
    <w:name w:val="Body text_"/>
    <w:basedOn w:val="a0"/>
    <w:link w:val="100"/>
    <w:rPr>
      <w:rFonts w:ascii="Times New Roman" w:hAnsi="Times New Roman" w:cs="Times New Roman"/>
      <w:sz w:val="23"/>
      <w:szCs w:val="23"/>
      <w:shd w:val="clear" w:color="auto" w:fill="FFFFFF"/>
    </w:rPr>
  </w:style>
  <w:style w:type="character" w:customStyle="1" w:styleId="Bodytext2">
    <w:name w:val="Body text (2)_"/>
    <w:basedOn w:val="a0"/>
    <w:link w:val="Bodytext20"/>
    <w:rPr>
      <w:rFonts w:ascii="Times New Roman" w:hAnsi="Times New Roman" w:cs="Times New Roman"/>
      <w:sz w:val="15"/>
      <w:szCs w:val="15"/>
      <w:shd w:val="clear" w:color="auto" w:fill="FFFFFF"/>
    </w:rPr>
  </w:style>
  <w:style w:type="paragraph" w:customStyle="1" w:styleId="100">
    <w:name w:val="Основной текст10"/>
    <w:basedOn w:val="a"/>
    <w:link w:val="Bodytext"/>
    <w:pPr>
      <w:shd w:val="clear" w:color="auto" w:fill="FFFFFF"/>
      <w:spacing w:after="0" w:line="276" w:lineRule="exact"/>
      <w:jc w:val="both"/>
    </w:pPr>
    <w:rPr>
      <w:rFonts w:ascii="Times New Roman" w:eastAsiaTheme="minorHAnsi" w:hAnsi="Times New Roman"/>
      <w:sz w:val="23"/>
      <w:szCs w:val="23"/>
    </w:rPr>
  </w:style>
  <w:style w:type="paragraph" w:customStyle="1" w:styleId="Bodytext20">
    <w:name w:val="Body text (2)"/>
    <w:basedOn w:val="a"/>
    <w:link w:val="Bodytext2"/>
    <w:pPr>
      <w:shd w:val="clear" w:color="auto" w:fill="FFFFFF"/>
      <w:spacing w:before="1980" w:after="0" w:line="240" w:lineRule="atLeast"/>
      <w:jc w:val="both"/>
    </w:pPr>
    <w:rPr>
      <w:rFonts w:ascii="Times New Roman" w:eastAsiaTheme="minorHAnsi" w:hAnsi="Times New Roman"/>
      <w:sz w:val="15"/>
      <w:szCs w:val="15"/>
    </w:rPr>
  </w:style>
  <w:style w:type="character" w:customStyle="1" w:styleId="Heading3">
    <w:name w:val="Heading #3_"/>
    <w:basedOn w:val="a0"/>
    <w:link w:val="Heading30"/>
    <w:rPr>
      <w:rFonts w:ascii="Times New Roman" w:hAnsi="Times New Roman" w:cs="Times New Roman"/>
      <w:sz w:val="23"/>
      <w:szCs w:val="23"/>
      <w:shd w:val="clear" w:color="auto" w:fill="FFFFFF"/>
    </w:rPr>
  </w:style>
  <w:style w:type="paragraph" w:customStyle="1" w:styleId="Heading30">
    <w:name w:val="Heading #3"/>
    <w:basedOn w:val="a"/>
    <w:link w:val="Heading3"/>
    <w:pPr>
      <w:shd w:val="clear" w:color="auto" w:fill="FFFFFF"/>
      <w:spacing w:before="420" w:after="420" w:line="240" w:lineRule="atLeast"/>
      <w:outlineLvl w:val="2"/>
    </w:pPr>
    <w:rPr>
      <w:rFonts w:ascii="Times New Roman" w:eastAsiaTheme="minorHAnsi" w:hAnsi="Times New Roman"/>
      <w:sz w:val="23"/>
      <w:szCs w:val="23"/>
    </w:rPr>
  </w:style>
  <w:style w:type="character" w:customStyle="1" w:styleId="Bodytext3">
    <w:name w:val="Body text (3)_"/>
    <w:basedOn w:val="a0"/>
    <w:link w:val="Bodytext30"/>
    <w:rPr>
      <w:rFonts w:ascii="Times New Roman" w:hAnsi="Times New Roman" w:cs="Times New Roman"/>
      <w:sz w:val="19"/>
      <w:szCs w:val="19"/>
      <w:shd w:val="clear" w:color="auto" w:fill="FFFFFF"/>
    </w:rPr>
  </w:style>
  <w:style w:type="paragraph" w:customStyle="1" w:styleId="Bodytext30">
    <w:name w:val="Body text (3)"/>
    <w:basedOn w:val="a"/>
    <w:link w:val="Bodytext3"/>
    <w:pPr>
      <w:shd w:val="clear" w:color="auto" w:fill="FFFFFF"/>
      <w:spacing w:before="480" w:after="0" w:line="250" w:lineRule="exact"/>
      <w:jc w:val="center"/>
    </w:pPr>
    <w:rPr>
      <w:rFonts w:ascii="Times New Roman" w:eastAsiaTheme="minorHAnsi" w:hAnsi="Times New Roman"/>
      <w:sz w:val="19"/>
      <w:szCs w:val="19"/>
    </w:rPr>
  </w:style>
  <w:style w:type="paragraph" w:customStyle="1" w:styleId="ConsPlusNormal">
    <w:name w:val="ConsPlusNormal"/>
    <w:pPr>
      <w:spacing w:after="0" w:line="240" w:lineRule="auto"/>
    </w:pPr>
    <w:rPr>
      <w:rFonts w:ascii="Times New Roman" w:eastAsia="Times New Roman" w:hAnsi="Times New Roman" w:cs="Times New Roman"/>
      <w:b/>
      <w:bCs/>
      <w:sz w:val="20"/>
      <w:szCs w:val="20"/>
    </w:rPr>
  </w:style>
  <w:style w:type="character" w:styleId="af8">
    <w:name w:val="Hyperlink"/>
    <w:basedOn w:val="a0"/>
    <w:rPr>
      <w:rFonts w:cs="Times New Roman"/>
      <w:color w:val="0000FF"/>
      <w:u w:val="single"/>
    </w:rPr>
  </w:style>
  <w:style w:type="paragraph" w:styleId="af9">
    <w:name w:val="Balloon Text"/>
    <w:basedOn w:val="a"/>
    <w:link w:val="afa"/>
    <w:uiPriority w:val="99"/>
    <w:semiHidden/>
    <w:unhideWhenUsed/>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Pr>
      <w:rFonts w:ascii="Tahoma" w:eastAsia="Times New Roman" w:hAnsi="Tahoma" w:cs="Tahoma"/>
      <w:sz w:val="16"/>
      <w:szCs w:val="16"/>
    </w:rPr>
  </w:style>
  <w:style w:type="character" w:customStyle="1" w:styleId="afb">
    <w:name w:val="Основной текст_"/>
    <w:basedOn w:val="a0"/>
    <w:link w:val="12"/>
    <w:rPr>
      <w:sz w:val="28"/>
      <w:szCs w:val="28"/>
      <w:shd w:val="clear" w:color="auto" w:fill="FFFFFF"/>
    </w:rPr>
  </w:style>
  <w:style w:type="paragraph" w:customStyle="1" w:styleId="12">
    <w:name w:val="Основной текст1"/>
    <w:basedOn w:val="a"/>
    <w:link w:val="afb"/>
    <w:pPr>
      <w:widowControl w:val="0"/>
      <w:shd w:val="clear" w:color="auto" w:fill="FFFFFF"/>
      <w:spacing w:after="320" w:line="240" w:lineRule="auto"/>
      <w:ind w:firstLine="400"/>
    </w:pPr>
    <w:rPr>
      <w:rFonts w:asciiTheme="minorHAnsi" w:eastAsiaTheme="minorHAnsi" w:hAnsiTheme="minorHAnsi" w:cstheme="minorBidi"/>
      <w:sz w:val="28"/>
      <w:szCs w:val="28"/>
    </w:rPr>
  </w:style>
  <w:style w:type="paragraph" w:customStyle="1" w:styleId="ConsPlusTextList1">
    <w:name w:val="ConsPlusTextList1"/>
    <w:uiPriority w:val="99"/>
    <w:pPr>
      <w:widowControl w:val="0"/>
      <w:spacing w:after="0" w:line="240" w:lineRule="auto"/>
    </w:pPr>
    <w:rPr>
      <w:rFonts w:ascii="Times New Roman" w:eastAsiaTheme="minorEastAsia" w:hAnsi="Times New Roman" w:cs="Times New Roman"/>
      <w:sz w:val="24"/>
      <w:szCs w:val="24"/>
      <w:lang w:eastAsia="ru-RU"/>
    </w:rPr>
  </w:style>
  <w:style w:type="table" w:styleId="afc">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Times New Roman" w:hAnsi="Calibri" w:cs="Times New Roman"/>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rPr>
      <w:b/>
      <w:bCs/>
      <w:color w:val="4F81BD" w:themeColor="accent1"/>
      <w:sz w:val="18"/>
      <w:szCs w:val="18"/>
    </w:rPr>
  </w:style>
  <w:style w:type="character" w:customStyle="1" w:styleId="ae">
    <w:name w:val="Нижний колонтитул Знак"/>
    <w:link w:val="ad"/>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character" w:customStyle="1" w:styleId="Bodytext">
    <w:name w:val="Body text_"/>
    <w:basedOn w:val="a0"/>
    <w:link w:val="100"/>
    <w:rPr>
      <w:rFonts w:ascii="Times New Roman" w:hAnsi="Times New Roman" w:cs="Times New Roman"/>
      <w:sz w:val="23"/>
      <w:szCs w:val="23"/>
      <w:shd w:val="clear" w:color="auto" w:fill="FFFFFF"/>
    </w:rPr>
  </w:style>
  <w:style w:type="character" w:customStyle="1" w:styleId="Bodytext2">
    <w:name w:val="Body text (2)_"/>
    <w:basedOn w:val="a0"/>
    <w:link w:val="Bodytext20"/>
    <w:rPr>
      <w:rFonts w:ascii="Times New Roman" w:hAnsi="Times New Roman" w:cs="Times New Roman"/>
      <w:sz w:val="15"/>
      <w:szCs w:val="15"/>
      <w:shd w:val="clear" w:color="auto" w:fill="FFFFFF"/>
    </w:rPr>
  </w:style>
  <w:style w:type="paragraph" w:customStyle="1" w:styleId="100">
    <w:name w:val="Основной текст10"/>
    <w:basedOn w:val="a"/>
    <w:link w:val="Bodytext"/>
    <w:pPr>
      <w:shd w:val="clear" w:color="auto" w:fill="FFFFFF"/>
      <w:spacing w:after="0" w:line="276" w:lineRule="exact"/>
      <w:jc w:val="both"/>
    </w:pPr>
    <w:rPr>
      <w:rFonts w:ascii="Times New Roman" w:eastAsiaTheme="minorHAnsi" w:hAnsi="Times New Roman"/>
      <w:sz w:val="23"/>
      <w:szCs w:val="23"/>
    </w:rPr>
  </w:style>
  <w:style w:type="paragraph" w:customStyle="1" w:styleId="Bodytext20">
    <w:name w:val="Body text (2)"/>
    <w:basedOn w:val="a"/>
    <w:link w:val="Bodytext2"/>
    <w:pPr>
      <w:shd w:val="clear" w:color="auto" w:fill="FFFFFF"/>
      <w:spacing w:before="1980" w:after="0" w:line="240" w:lineRule="atLeast"/>
      <w:jc w:val="both"/>
    </w:pPr>
    <w:rPr>
      <w:rFonts w:ascii="Times New Roman" w:eastAsiaTheme="minorHAnsi" w:hAnsi="Times New Roman"/>
      <w:sz w:val="15"/>
      <w:szCs w:val="15"/>
    </w:rPr>
  </w:style>
  <w:style w:type="character" w:customStyle="1" w:styleId="Heading3">
    <w:name w:val="Heading #3_"/>
    <w:basedOn w:val="a0"/>
    <w:link w:val="Heading30"/>
    <w:rPr>
      <w:rFonts w:ascii="Times New Roman" w:hAnsi="Times New Roman" w:cs="Times New Roman"/>
      <w:sz w:val="23"/>
      <w:szCs w:val="23"/>
      <w:shd w:val="clear" w:color="auto" w:fill="FFFFFF"/>
    </w:rPr>
  </w:style>
  <w:style w:type="paragraph" w:customStyle="1" w:styleId="Heading30">
    <w:name w:val="Heading #3"/>
    <w:basedOn w:val="a"/>
    <w:link w:val="Heading3"/>
    <w:pPr>
      <w:shd w:val="clear" w:color="auto" w:fill="FFFFFF"/>
      <w:spacing w:before="420" w:after="420" w:line="240" w:lineRule="atLeast"/>
      <w:outlineLvl w:val="2"/>
    </w:pPr>
    <w:rPr>
      <w:rFonts w:ascii="Times New Roman" w:eastAsiaTheme="minorHAnsi" w:hAnsi="Times New Roman"/>
      <w:sz w:val="23"/>
      <w:szCs w:val="23"/>
    </w:rPr>
  </w:style>
  <w:style w:type="character" w:customStyle="1" w:styleId="Bodytext3">
    <w:name w:val="Body text (3)_"/>
    <w:basedOn w:val="a0"/>
    <w:link w:val="Bodytext30"/>
    <w:rPr>
      <w:rFonts w:ascii="Times New Roman" w:hAnsi="Times New Roman" w:cs="Times New Roman"/>
      <w:sz w:val="19"/>
      <w:szCs w:val="19"/>
      <w:shd w:val="clear" w:color="auto" w:fill="FFFFFF"/>
    </w:rPr>
  </w:style>
  <w:style w:type="paragraph" w:customStyle="1" w:styleId="Bodytext30">
    <w:name w:val="Body text (3)"/>
    <w:basedOn w:val="a"/>
    <w:link w:val="Bodytext3"/>
    <w:pPr>
      <w:shd w:val="clear" w:color="auto" w:fill="FFFFFF"/>
      <w:spacing w:before="480" w:after="0" w:line="250" w:lineRule="exact"/>
      <w:jc w:val="center"/>
    </w:pPr>
    <w:rPr>
      <w:rFonts w:ascii="Times New Roman" w:eastAsiaTheme="minorHAnsi" w:hAnsi="Times New Roman"/>
      <w:sz w:val="19"/>
      <w:szCs w:val="19"/>
    </w:rPr>
  </w:style>
  <w:style w:type="paragraph" w:customStyle="1" w:styleId="ConsPlusNormal">
    <w:name w:val="ConsPlusNormal"/>
    <w:pPr>
      <w:spacing w:after="0" w:line="240" w:lineRule="auto"/>
    </w:pPr>
    <w:rPr>
      <w:rFonts w:ascii="Times New Roman" w:eastAsia="Times New Roman" w:hAnsi="Times New Roman" w:cs="Times New Roman"/>
      <w:b/>
      <w:bCs/>
      <w:sz w:val="20"/>
      <w:szCs w:val="20"/>
    </w:rPr>
  </w:style>
  <w:style w:type="character" w:styleId="af8">
    <w:name w:val="Hyperlink"/>
    <w:basedOn w:val="a0"/>
    <w:rPr>
      <w:rFonts w:cs="Times New Roman"/>
      <w:color w:val="0000FF"/>
      <w:u w:val="single"/>
    </w:rPr>
  </w:style>
  <w:style w:type="paragraph" w:styleId="af9">
    <w:name w:val="Balloon Text"/>
    <w:basedOn w:val="a"/>
    <w:link w:val="afa"/>
    <w:uiPriority w:val="99"/>
    <w:semiHidden/>
    <w:unhideWhenUsed/>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Pr>
      <w:rFonts w:ascii="Tahoma" w:eastAsia="Times New Roman" w:hAnsi="Tahoma" w:cs="Tahoma"/>
      <w:sz w:val="16"/>
      <w:szCs w:val="16"/>
    </w:rPr>
  </w:style>
  <w:style w:type="character" w:customStyle="1" w:styleId="afb">
    <w:name w:val="Основной текст_"/>
    <w:basedOn w:val="a0"/>
    <w:link w:val="12"/>
    <w:rPr>
      <w:sz w:val="28"/>
      <w:szCs w:val="28"/>
      <w:shd w:val="clear" w:color="auto" w:fill="FFFFFF"/>
    </w:rPr>
  </w:style>
  <w:style w:type="paragraph" w:customStyle="1" w:styleId="12">
    <w:name w:val="Основной текст1"/>
    <w:basedOn w:val="a"/>
    <w:link w:val="afb"/>
    <w:pPr>
      <w:widowControl w:val="0"/>
      <w:shd w:val="clear" w:color="auto" w:fill="FFFFFF"/>
      <w:spacing w:after="320" w:line="240" w:lineRule="auto"/>
      <w:ind w:firstLine="400"/>
    </w:pPr>
    <w:rPr>
      <w:rFonts w:asciiTheme="minorHAnsi" w:eastAsiaTheme="minorHAnsi" w:hAnsiTheme="minorHAnsi" w:cstheme="minorBidi"/>
      <w:sz w:val="28"/>
      <w:szCs w:val="28"/>
    </w:rPr>
  </w:style>
  <w:style w:type="paragraph" w:customStyle="1" w:styleId="ConsPlusTextList1">
    <w:name w:val="ConsPlusTextList1"/>
    <w:uiPriority w:val="99"/>
    <w:pPr>
      <w:widowControl w:val="0"/>
      <w:spacing w:after="0" w:line="240" w:lineRule="auto"/>
    </w:pPr>
    <w:rPr>
      <w:rFonts w:ascii="Times New Roman" w:eastAsiaTheme="minorEastAsia" w:hAnsi="Times New Roman" w:cs="Times New Roman"/>
      <w:sz w:val="24"/>
      <w:szCs w:val="24"/>
      <w:lang w:eastAsia="ru-RU"/>
    </w:rPr>
  </w:style>
  <w:style w:type="table" w:styleId="afc">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469774&amp;date=03.12.2024&amp;dst=7283&amp;field=13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469774&amp;date=03.12.2024&amp;dst=7275&amp;field=134" TargetMode="External"/><Relationship Id="rId17" Type="http://schemas.openxmlformats.org/officeDocument/2006/relationships/hyperlink" Target="https://login.consultant.ru/link/?req=doc&amp;base=LAW&amp;n=469774&amp;date=03.12.2024" TargetMode="External"/><Relationship Id="rId2" Type="http://schemas.openxmlformats.org/officeDocument/2006/relationships/numbering" Target="numbering.xml"/><Relationship Id="rId16" Type="http://schemas.openxmlformats.org/officeDocument/2006/relationships/hyperlink" Target="https://login.consultant.ru/link/?req=doc&amp;base=LAW&amp;n=396428&amp;date=03.12.2024&amp;dst=100005&amp;fie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echengamr.gov-murman.ru/" TargetMode="External"/><Relationship Id="rId5" Type="http://schemas.openxmlformats.org/officeDocument/2006/relationships/settings" Target="settings.xml"/><Relationship Id="rId15" Type="http://schemas.openxmlformats.org/officeDocument/2006/relationships/hyperlink" Target="https://login.consultant.ru/link/?req=doc&amp;base=LAW&amp;n=469774&amp;date=03.12.2024" TargetMode="External"/><Relationship Id="rId10" Type="http://schemas.openxmlformats.org/officeDocument/2006/relationships/image" Target="media/image10.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login.consultant.ru/link/?req=doc&amp;base=LAW&amp;n=343081&amp;date=03.12.2024&amp;dst=100012&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81BDA-AFE0-4C86-BF9E-ED25D393B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5468</Words>
  <Characters>31174</Characters>
  <Application>Microsoft Office Word</Application>
  <DocSecurity>0</DocSecurity>
  <Lines>259</Lines>
  <Paragraphs>73</Paragraphs>
  <ScaleCrop>false</ScaleCrop>
  <Company>АПР</Company>
  <LinksUpToDate>false</LinksUpToDate>
  <CharactersWithSpaces>36569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Golovina</dc:creator>
  <cp:lastModifiedBy>Пикина Надежда Анатольевна</cp:lastModifiedBy>
  <cp:revision>17</cp:revision>
  <dcterms:created xsi:type="dcterms:W3CDTF">2024-10-30T06:50:00Z</dcterms:created>
  <dcterms:modified xsi:type="dcterms:W3CDTF">2024-12-06T10:46:00Z</dcterms:modified>
</cp:coreProperties>
</file>