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374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3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</w:t>
      </w:r>
      <w:r>
        <w:rPr>
          <w:b/>
          <w:bCs/>
          <w:sz w:val="22"/>
          <w:szCs w:val="22"/>
        </w:rPr>
        <w:t xml:space="preserve">т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0</w:t>
      </w:r>
      <w:r>
        <w:rPr>
          <w:b/>
          <w:bCs/>
          <w:sz w:val="22"/>
          <w:szCs w:val="22"/>
        </w:rPr>
        <w:t xml:space="preserve">9</w:t>
      </w:r>
      <w:r>
        <w:rPr>
          <w:b/>
          <w:bCs/>
          <w:sz w:val="22"/>
          <w:szCs w:val="22"/>
        </w:rPr>
        <w:t xml:space="preserve">.12.2024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ab/>
      </w:r>
      <w:r>
        <w:rPr>
          <w:b/>
          <w:bCs/>
          <w:sz w:val="22"/>
          <w:szCs w:val="22"/>
        </w:rPr>
        <w:t xml:space="preserve"> № 1969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п.г.т</w:t>
      </w:r>
      <w:r>
        <w:rPr>
          <w:b/>
          <w:bCs/>
          <w:sz w:val="22"/>
          <w:szCs w:val="22"/>
        </w:rPr>
        <w:t xml:space="preserve">. Никель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</w:t>
      </w:r>
      <w:r>
        <w:rPr>
          <w:b/>
          <w:bCs/>
          <w:iCs/>
          <w:sz w:val="20"/>
          <w:szCs w:val="20"/>
        </w:rPr>
        <w:t xml:space="preserve">реорганизации муниципального бюджетного учреждения дополнительного образования 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«Детская художественная школа № 2» в форме присоединения к нему муниципального бюджетного учреждения дополнительного образования </w:t>
      </w:r>
      <w:r>
        <w:rPr>
          <w:b/>
          <w:bCs/>
          <w:iCs/>
          <w:sz w:val="20"/>
          <w:szCs w:val="20"/>
        </w:rPr>
        <w:t xml:space="preserve">«Детская художественная школа № 1»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Гражданским кодексом Российской Федерации, </w:t>
      </w:r>
      <w:r>
        <w:rPr>
          <w:sz w:val="24"/>
          <w:szCs w:val="24"/>
        </w:rPr>
        <w:t xml:space="preserve">Федеральным законом от 06.10.2003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131-ФЗ «Об общих принципах организации местного самоуправления в Российской Федерации», Федеральным законом от 12.01.1996 № 7-ФЗ «О некоммерческих организациях», Фе</w:t>
      </w:r>
      <w:r>
        <w:rPr>
          <w:sz w:val="24"/>
          <w:szCs w:val="24"/>
        </w:rPr>
        <w:t xml:space="preserve">деральным законом от 08.08.2001 </w:t>
      </w:r>
      <w:r>
        <w:rPr>
          <w:sz w:val="24"/>
          <w:szCs w:val="24"/>
        </w:rPr>
        <w:t xml:space="preserve">№ 129-ФЗ </w:t>
        <w:br/>
        <w:t xml:space="preserve">«О государственной регистрации юридических лиц и индивидуальных предпринимателей», </w:t>
      </w:r>
      <w:r>
        <w:rPr>
          <w:sz w:val="24"/>
          <w:szCs w:val="24"/>
        </w:rPr>
        <w:t xml:space="preserve"> Федеральным законом</w:t>
      </w:r>
      <w:r>
        <w:rPr>
          <w:sz w:val="24"/>
          <w:szCs w:val="24"/>
        </w:rPr>
        <w:t xml:space="preserve"> от 29.12.2012 № 273-ФЗ «Об образовании в Российской Федерации»,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Законом Российской Федерации от 09 октября 1992 года </w:t>
        <w:br/>
        <w:t xml:space="preserve">№ 2612-1 «Основы</w:t>
      </w:r>
      <w:r>
        <w:rPr>
          <w:sz w:val="24"/>
          <w:szCs w:val="24"/>
        </w:rPr>
        <w:t xml:space="preserve"> законодательства Российской Федерации о культуре»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Уставом Печенгского муниципального округа Мурманской области,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1.Реорганизовать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бюджетно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учреждени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дополнительного образования «Детская художественная школа № 2»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(ИНН 5109000417) (далее – МБУДО «</w:t>
      </w:r>
      <w:r>
        <w:rPr>
          <w:bCs/>
          <w:sz w:val="24"/>
          <w:szCs w:val="24"/>
        </w:rPr>
        <w:t xml:space="preserve">ДХШ № 2</w:t>
      </w:r>
      <w:r>
        <w:rPr>
          <w:bCs/>
          <w:sz w:val="24"/>
          <w:szCs w:val="24"/>
        </w:rPr>
        <w:t xml:space="preserve">») в форме присоединения к нему муниципального бюджетного учрежден</w:t>
      </w:r>
      <w:r>
        <w:rPr>
          <w:bCs/>
          <w:sz w:val="24"/>
          <w:szCs w:val="24"/>
        </w:rPr>
        <w:t xml:space="preserve">ия дополнительного образования </w:t>
      </w:r>
      <w:r>
        <w:rPr>
          <w:bCs/>
          <w:sz w:val="24"/>
          <w:szCs w:val="24"/>
        </w:rPr>
        <w:t xml:space="preserve">«Детская художественная школа № 1»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(ИНН 5109000400) (далее – МБУДО «ДХШ №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»)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Установить: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2.1. </w:t>
      </w:r>
      <w:r>
        <w:rPr>
          <w:bCs/>
          <w:sz w:val="24"/>
          <w:szCs w:val="24"/>
        </w:rPr>
        <w:t xml:space="preserve">МБУДО «ДХШ № 2»</w:t>
      </w:r>
      <w:r>
        <w:rPr>
          <w:bCs/>
          <w:sz w:val="24"/>
          <w:szCs w:val="24"/>
        </w:rPr>
        <w:t xml:space="preserve"> является правопреемником прав и обязанностей </w:t>
      </w:r>
      <w:r>
        <w:rPr>
          <w:bCs/>
          <w:sz w:val="24"/>
          <w:szCs w:val="24"/>
        </w:rPr>
        <w:t xml:space="preserve">МБУДО «ДХШ № 1»</w:t>
      </w:r>
      <w:r>
        <w:rPr>
          <w:bCs/>
          <w:sz w:val="24"/>
          <w:szCs w:val="24"/>
        </w:rPr>
        <w:t xml:space="preserve"> в соответствии с передаточным актом, с сохранением основны</w:t>
      </w:r>
      <w:r>
        <w:rPr>
          <w:bCs/>
          <w:sz w:val="24"/>
          <w:szCs w:val="24"/>
        </w:rPr>
        <w:t xml:space="preserve">х видов деятельности учреждения;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2.2. </w:t>
      </w:r>
      <w:r>
        <w:rPr>
          <w:bCs/>
          <w:sz w:val="24"/>
          <w:szCs w:val="24"/>
        </w:rPr>
        <w:t xml:space="preserve">наименование юридического лица после завершения процедуры реорганизации - муниципальное бюджетное учреждение дополнительного образования «</w:t>
      </w:r>
      <w:r>
        <w:rPr>
          <w:bCs/>
          <w:sz w:val="24"/>
          <w:szCs w:val="24"/>
        </w:rPr>
        <w:t xml:space="preserve">Детская художественная школа</w:t>
      </w:r>
      <w:r>
        <w:rPr>
          <w:bCs/>
          <w:sz w:val="24"/>
          <w:szCs w:val="24"/>
        </w:rPr>
        <w:t xml:space="preserve">»;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ункции и полномочия учредителя реорганизованного юридического лица осуществляет администрация Печенгского муниципального округа Мурманской области, в лице Отдела </w:t>
      </w:r>
      <w:r>
        <w:rPr>
          <w:bCs/>
          <w:sz w:val="24"/>
          <w:szCs w:val="24"/>
        </w:rPr>
        <w:t xml:space="preserve">культуры, спорта и молодежной политики </w:t>
      </w:r>
      <w:r>
        <w:rPr>
          <w:bCs/>
          <w:sz w:val="24"/>
          <w:szCs w:val="24"/>
        </w:rPr>
        <w:t xml:space="preserve">администрации</w:t>
      </w:r>
      <w:r>
        <w:rPr>
          <w:bCs/>
          <w:sz w:val="24"/>
          <w:szCs w:val="24"/>
        </w:rPr>
        <w:t xml:space="preserve"> Печенгского 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Уполномочить директора </w:t>
      </w:r>
      <w:r>
        <w:rPr>
          <w:bCs/>
          <w:sz w:val="24"/>
          <w:szCs w:val="24"/>
        </w:rPr>
        <w:t xml:space="preserve">МБУДО «ДХШ № 2»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Курилову Анну Александровну</w:t>
      </w:r>
      <w:r>
        <w:rPr>
          <w:bCs/>
          <w:sz w:val="24"/>
          <w:szCs w:val="24"/>
        </w:rPr>
        <w:t xml:space="preserve">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.2. направить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</w:t>
      </w:r>
      <w:r>
        <w:rPr>
          <w:bCs/>
          <w:sz w:val="24"/>
          <w:szCs w:val="24"/>
        </w:rPr>
        <w:t xml:space="preserve">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</w:t>
      </w:r>
      <w:r>
        <w:rPr>
          <w:bCs/>
          <w:sz w:val="24"/>
          <w:szCs w:val="24"/>
        </w:rPr>
        <w:t xml:space="preserve">после внесения в ЕГРЮЛ соответству</w:t>
      </w:r>
      <w:r>
        <w:rPr>
          <w:bCs/>
          <w:sz w:val="24"/>
          <w:szCs w:val="24"/>
        </w:rPr>
        <w:t xml:space="preserve">ющей информации о реорганизации, обратиться в региональное представительство журнала «</w:t>
      </w:r>
      <w:r>
        <w:rPr>
          <w:bCs/>
          <w:sz w:val="24"/>
          <w:szCs w:val="24"/>
        </w:rPr>
        <w:t xml:space="preserve">Вестник государственной регистрации</w:t>
      </w:r>
      <w:r>
        <w:rPr>
          <w:bCs/>
          <w:sz w:val="24"/>
          <w:szCs w:val="24"/>
        </w:rPr>
        <w:t xml:space="preserve">» (ООО «ИКЦ «Правовед», </w:t>
      </w:r>
      <w:r>
        <w:rPr>
          <w:bCs/>
          <w:sz w:val="24"/>
          <w:szCs w:val="24"/>
        </w:rPr>
        <w:t xml:space="preserve">г. Мурманск) с заявкой об опубликовании</w:t>
      </w:r>
      <w:r>
        <w:rPr>
          <w:bCs/>
          <w:sz w:val="24"/>
          <w:szCs w:val="24"/>
        </w:rPr>
        <w:t xml:space="preserve"> в средствах массовой информации </w:t>
      </w:r>
      <w:r>
        <w:rPr>
          <w:bCs/>
          <w:sz w:val="24"/>
          <w:szCs w:val="24"/>
        </w:rPr>
        <w:t xml:space="preserve">сообщения о </w:t>
      </w:r>
      <w:r>
        <w:rPr>
          <w:bCs/>
          <w:sz w:val="24"/>
          <w:szCs w:val="24"/>
        </w:rPr>
        <w:t xml:space="preserve">реорганизации МБУДО «ДХШ № 2» в форме присоединения к нему МБУДО «ДХШ № 1»</w:t>
      </w:r>
      <w:r>
        <w:rPr>
          <w:bCs/>
          <w:sz w:val="24"/>
          <w:szCs w:val="24"/>
        </w:rPr>
        <w:t xml:space="preserve"> о порядке и сроке заяв</w:t>
      </w:r>
      <w:r>
        <w:rPr>
          <w:bCs/>
          <w:sz w:val="24"/>
          <w:szCs w:val="24"/>
        </w:rPr>
        <w:t xml:space="preserve">ления требований его кредиторам</w:t>
      </w:r>
      <w:r>
        <w:rPr>
          <w:bCs/>
          <w:sz w:val="24"/>
          <w:szCs w:val="24"/>
        </w:rPr>
        <w:t xml:space="preserve">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.1. </w:t>
      </w:r>
      <w:r>
        <w:rPr>
          <w:bCs/>
          <w:sz w:val="24"/>
          <w:szCs w:val="24"/>
        </w:rPr>
        <w:t xml:space="preserve">состав комиссии 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о реорганизации МБУДО «ДХШ № 2» в форме присоединения к нему МБУДО «ДХШ № 1»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.2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план мероприятий по осуществлению реорганизации </w:t>
      </w:r>
      <w:r>
        <w:rPr>
          <w:bCs/>
          <w:sz w:val="24"/>
          <w:szCs w:val="24"/>
        </w:rPr>
        <w:t xml:space="preserve">МБУДО «ДХШ № 2» в форме присоединения к нему МБУДО «ДХШ № 1»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 Настоящее постановление вступает в силу со дня его подписания и подлежит размещению на официальном сайте Печенгс</w:t>
      </w:r>
      <w:r>
        <w:rPr>
          <w:bCs/>
          <w:sz w:val="24"/>
          <w:szCs w:val="24"/>
        </w:rPr>
        <w:t xml:space="preserve">кого муниципального округа</w:t>
      </w:r>
      <w:r>
        <w:rPr>
          <w:bCs/>
          <w:sz w:val="24"/>
          <w:szCs w:val="24"/>
        </w:rPr>
        <w:t xml:space="preserve">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</w:t>
      </w:r>
      <w:r>
        <w:rPr>
          <w:sz w:val="24"/>
          <w:szCs w:val="24"/>
        </w:rPr>
        <w:t xml:space="preserve">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0"/>
          <w:szCs w:val="20"/>
        </w:rPr>
        <w:t xml:space="preserve">Большакова О.В., 5-27-25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09.12.2024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1969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</w:r>
      <w:bookmarkStart w:id="0" w:name="P36"/>
      <w:r>
        <w:rPr>
          <w:sz w:val="24"/>
          <w:szCs w:val="24"/>
        </w:rPr>
      </w:r>
      <w:bookmarkEnd w:id="0"/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комиссии по </w:t>
      </w:r>
      <w:r>
        <w:rPr>
          <w:bCs/>
          <w:sz w:val="24"/>
          <w:szCs w:val="24"/>
        </w:rPr>
        <w:t xml:space="preserve">реорганизации МБУДО «ДХШ № 2» в форме присоединения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 нему МБУДО «ДХШ № 1»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235" w:type="dxa"/>
        <w:tblInd w:w="108" w:type="dxa"/>
        <w:tblLook w:val="04A0" w:firstRow="1" w:lastRow="0" w:firstColumn="1" w:lastColumn="0" w:noHBand="0" w:noVBand="1"/>
      </w:tblPr>
      <w:tblGrid>
        <w:gridCol w:w="2268"/>
        <w:gridCol w:w="567"/>
        <w:gridCol w:w="6400"/>
      </w:tblGrid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</w:t>
            </w:r>
            <w:r>
              <w:rPr>
                <w:sz w:val="24"/>
                <w:szCs w:val="24"/>
              </w:rPr>
              <w:t xml:space="preserve"> Главы </w:t>
            </w:r>
            <w:r>
              <w:rPr>
                <w:sz w:val="24"/>
                <w:szCs w:val="24"/>
              </w:rPr>
              <w:t xml:space="preserve">Печенгского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комиссии;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</w:t>
            </w:r>
            <w:r>
              <w:rPr>
                <w:sz w:val="24"/>
                <w:szCs w:val="24"/>
              </w:rPr>
              <w:t xml:space="preserve">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</w:t>
            </w:r>
            <w:r>
              <w:rPr>
                <w:sz w:val="24"/>
                <w:szCs w:val="24"/>
              </w:rPr>
              <w:t xml:space="preserve">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  <w:highlight w:val="none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highlight w:val="none"/>
              </w:rPr>
            </w:r>
            <w:r>
              <w:rPr>
                <w:bCs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8"/>
        </w:trPr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Большакова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  <w:t xml:space="preserve">начальник отдела культуры, спорта и молодежной политики администрации Печенгского муниципального округа;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Васильева О.А.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МБУДО «ДХШ № 1»;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Курилова А.А.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r>
              <w:rPr>
                <w:sz w:val="24"/>
                <w:szCs w:val="24"/>
              </w:rPr>
              <w:t xml:space="preserve">МБУДО «ДХШ № 1»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Зубкова Н.А.</w:t>
            </w:r>
            <w:bookmarkStart w:id="1" w:name="_GoBack"/>
            <w:r>
              <w:rPr>
                <w:sz w:val="24"/>
                <w:szCs w:val="24"/>
              </w:rPr>
            </w:r>
            <w:bookmarkEnd w:id="1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культуры, спорта и молодежной политики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службы и кадров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аведующий сектором правовой работы юридического отдела администрации Печенгского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Хорошилова</w:t>
            </w:r>
            <w:r>
              <w:rPr>
                <w:bCs/>
                <w:sz w:val="24"/>
                <w:szCs w:val="24"/>
              </w:rPr>
              <w:t xml:space="preserve"> Е.А.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отдела культуры спорта и молодежной политики администрации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09.12.2024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1969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по </w:t>
      </w:r>
      <w:r>
        <w:rPr>
          <w:bCs/>
          <w:sz w:val="24"/>
          <w:szCs w:val="24"/>
        </w:rPr>
        <w:t xml:space="preserve">реорганизации МБУДО «ДХШ № 2» в форме присоединения 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к нему МБУДО «ДХШ № 1»</w:t>
      </w:r>
      <w:r>
        <w:rPr>
          <w:bCs/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jc w:val="center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tbl>
      <w:tblPr>
        <w:tblW w:w="978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7"/>
        <w:gridCol w:w="4727"/>
        <w:gridCol w:w="2253"/>
        <w:gridCol w:w="2235"/>
      </w:tblGrid>
      <w:tr>
        <w:tblPrEx/>
        <w:trPr/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Наименования мероприятия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Ориентировочные сроки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исполнители*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постановления администра</w:t>
            </w:r>
            <w:r>
              <w:rPr>
                <w:sz w:val="20"/>
                <w:szCs w:val="20"/>
              </w:rPr>
              <w:t xml:space="preserve">ции Печенгского муниципального </w:t>
            </w:r>
            <w:r>
              <w:rPr>
                <w:sz w:val="20"/>
                <w:szCs w:val="20"/>
              </w:rPr>
              <w:t xml:space="preserve">округа о создании комиссии по оценке последствий принятия решения </w:t>
            </w:r>
            <w:r>
              <w:rPr>
                <w:sz w:val="20"/>
                <w:szCs w:val="20"/>
              </w:rPr>
              <w:t xml:space="preserve">реорганизации МБУДО «ДХШ № 2» в форме присоединения к нему МБУДО «ДХШ № 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15.11.2024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заключения комиссии относительно оценки последствий принятия решения о </w:t>
            </w:r>
            <w:r>
              <w:rPr>
                <w:bCs/>
                <w:sz w:val="20"/>
                <w:szCs w:val="20"/>
              </w:rPr>
              <w:t xml:space="preserve">реорганизации МБУДО «ДХШ № 2» в форме присоединения к нему МБУДО «ДХШ № 1»</w:t>
            </w:r>
            <w:r>
              <w:rPr>
                <w:bCs/>
                <w:sz w:val="20"/>
                <w:szCs w:val="20"/>
              </w:rPr>
              <w:t xml:space="preserve"> в профильные министерства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  <w:t xml:space="preserve">.1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постановления администра</w:t>
            </w:r>
            <w:r>
              <w:rPr>
                <w:sz w:val="20"/>
                <w:szCs w:val="20"/>
              </w:rPr>
              <w:t xml:space="preserve">ции Печенгского муниципального </w:t>
            </w:r>
            <w:r>
              <w:rPr>
                <w:sz w:val="20"/>
                <w:szCs w:val="20"/>
              </w:rPr>
              <w:t xml:space="preserve">округа о </w:t>
            </w:r>
            <w:r>
              <w:rPr>
                <w:sz w:val="20"/>
                <w:szCs w:val="20"/>
              </w:rPr>
              <w:t xml:space="preserve">реорганизации МБУДО «ДХШ № 2» в форме присоединения к нему МБУДО «ДХШ № 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  <w:t xml:space="preserve">.1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письменного уведомления о начале процеду</w:t>
            </w:r>
            <w:r>
              <w:rPr>
                <w:sz w:val="20"/>
                <w:szCs w:val="20"/>
              </w:rPr>
              <w:t xml:space="preserve">ры </w:t>
            </w:r>
            <w:r>
              <w:rPr>
                <w:sz w:val="20"/>
                <w:szCs w:val="20"/>
              </w:rPr>
              <w:t xml:space="preserve">реорганизации МБУДО «ДХШ № 2» в форме присоединения к нему МБУДО «ДХШ № 1»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 форме Р12003 «Уведомление о начале процедуры реорганизации» с приложением постановления о реорганизации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</w:t>
            </w:r>
            <w:r>
              <w:rPr>
                <w:sz w:val="20"/>
                <w:szCs w:val="20"/>
              </w:rPr>
              <w:t xml:space="preserve"> поступлением выписки из ЕГРЮЛ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Ознакомление руководителей </w:t>
            </w:r>
            <w:r>
              <w:rPr>
                <w:sz w:val="20"/>
                <w:szCs w:val="20"/>
              </w:rPr>
              <w:t xml:space="preserve">МБУ ДО «</w:t>
            </w:r>
            <w:r>
              <w:rPr>
                <w:sz w:val="20"/>
                <w:szCs w:val="20"/>
              </w:rPr>
              <w:t xml:space="preserve">ДХШ № 1</w:t>
            </w:r>
            <w:r>
              <w:rPr>
                <w:sz w:val="20"/>
                <w:szCs w:val="20"/>
              </w:rPr>
              <w:t xml:space="preserve">», </w:t>
            </w:r>
            <w:r>
              <w:rPr>
                <w:sz w:val="20"/>
                <w:szCs w:val="20"/>
              </w:rPr>
              <w:t xml:space="preserve">МБУДО «ДХШ № 2»</w:t>
            </w:r>
            <w:r>
              <w:rPr>
                <w:bCs/>
                <w:sz w:val="20"/>
                <w:szCs w:val="20"/>
              </w:rPr>
              <w:t xml:space="preserve"> с постановлением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 рабочего дня со дня принятия постановления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  <w:t xml:space="preserve"> Морозова М.Е.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Ознакомление под подпись работников МБУ ДО «</w:t>
            </w:r>
            <w:r>
              <w:rPr>
                <w:bCs/>
                <w:sz w:val="20"/>
                <w:szCs w:val="20"/>
              </w:rPr>
              <w:t xml:space="preserve">ДХШ № 1</w:t>
            </w:r>
            <w:r>
              <w:rPr>
                <w:bCs/>
                <w:sz w:val="20"/>
                <w:szCs w:val="20"/>
              </w:rPr>
              <w:t xml:space="preserve">», </w:t>
            </w:r>
            <w:r>
              <w:rPr>
                <w:bCs/>
                <w:sz w:val="20"/>
                <w:szCs w:val="20"/>
              </w:rPr>
              <w:t xml:space="preserve">МБУ ДО «ДХШ № 2»</w:t>
            </w:r>
            <w:r>
              <w:rPr>
                <w:bCs/>
                <w:sz w:val="20"/>
                <w:szCs w:val="20"/>
              </w:rPr>
              <w:t xml:space="preserve"> с постановлением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 рабочего дня со дня принятия постановления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Издание приказов по МБУ ДО «</w:t>
            </w:r>
            <w:r>
              <w:rPr>
                <w:bCs/>
                <w:sz w:val="20"/>
                <w:szCs w:val="20"/>
              </w:rPr>
              <w:t xml:space="preserve">ДХШ № 1</w:t>
            </w:r>
            <w:r>
              <w:rPr>
                <w:bCs/>
                <w:sz w:val="20"/>
                <w:szCs w:val="20"/>
              </w:rPr>
              <w:t xml:space="preserve">», </w:t>
            </w:r>
            <w:r>
              <w:rPr>
                <w:bCs/>
                <w:sz w:val="20"/>
                <w:szCs w:val="20"/>
              </w:rPr>
              <w:t xml:space="preserve">МБУДО «ДХШ № 2»</w:t>
            </w:r>
            <w:r>
              <w:rPr>
                <w:bCs/>
                <w:sz w:val="20"/>
                <w:szCs w:val="20"/>
              </w:rPr>
              <w:t xml:space="preserve">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определяют руководители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учреждений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уведомлений</w:t>
            </w:r>
            <w:r>
              <w:rPr>
                <w:bCs/>
                <w:sz w:val="20"/>
                <w:szCs w:val="20"/>
              </w:rPr>
              <w:t xml:space="preserve"> в письменной форме о процедуре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реорганизации МБУДО «ДХШ № 2» в форме присоединения к нему МБУДО «ДХШ № 1»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в клиентскую службу СФР в Печенгском районе филиал № 1 </w:t>
            </w:r>
            <w:r>
              <w:rPr>
                <w:bCs/>
                <w:sz w:val="20"/>
                <w:szCs w:val="20"/>
              </w:rPr>
              <w:t xml:space="preserve">Государственного учреждения – Мурманского регионального отделения фонда социального страхования </w:t>
            </w:r>
            <w:r>
              <w:rPr>
                <w:bCs/>
                <w:sz w:val="20"/>
                <w:szCs w:val="20"/>
              </w:rPr>
              <w:t xml:space="preserve">Российской Федерации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  <w:t xml:space="preserve"> Алексеева Ю.В.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</w:t>
            </w:r>
            <w:r>
              <w:rPr>
                <w:bCs/>
                <w:sz w:val="20"/>
                <w:szCs w:val="20"/>
              </w:rPr>
              <w:t xml:space="preserve">ости уведомления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уведомлений в письменной форме о начале реорганизации всем известным кредиторам </w:t>
            </w:r>
            <w:r>
              <w:rPr>
                <w:sz w:val="20"/>
                <w:szCs w:val="20"/>
              </w:rPr>
              <w:t xml:space="preserve">МБУ ДО «ДХШ № 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ЕГРЮЛ соответствующей информации о </w:t>
            </w:r>
            <w:r>
              <w:rPr>
                <w:bCs/>
                <w:sz w:val="20"/>
                <w:szCs w:val="20"/>
              </w:rPr>
              <w:t xml:space="preserve">реорганизации МБУДО «ДХШ № 2» в форме присоединения к нему МБУДО «ДХШ № 1»</w:t>
            </w:r>
            <w:r>
              <w:rPr>
                <w:bCs/>
                <w:sz w:val="20"/>
                <w:szCs w:val="20"/>
              </w:rPr>
              <w:t xml:space="preserve"> о порядке и сроке заявления требований его кредиторами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Проведение след</w:t>
            </w:r>
            <w:r>
              <w:rPr>
                <w:bCs/>
                <w:sz w:val="20"/>
                <w:szCs w:val="20"/>
              </w:rPr>
              <w:t xml:space="preserve">ующих процедур с целью публикации</w:t>
            </w:r>
            <w:r>
              <w:rPr>
                <w:bCs/>
                <w:sz w:val="20"/>
                <w:szCs w:val="20"/>
              </w:rPr>
              <w:t xml:space="preserve"> в журнале «Вестник государственной регистрации» уведомления о реорганизации МБУ ДО «</w:t>
            </w:r>
            <w:r>
              <w:rPr>
                <w:bCs/>
                <w:sz w:val="20"/>
                <w:szCs w:val="20"/>
              </w:rPr>
              <w:t xml:space="preserve">ДХШ № 2</w:t>
            </w:r>
            <w:r>
              <w:rPr>
                <w:bCs/>
                <w:sz w:val="20"/>
                <w:szCs w:val="20"/>
              </w:rPr>
              <w:t xml:space="preserve">»: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– подготовка пакета электронных документов и направление его в электронной форме</w:t>
            </w:r>
            <w:r>
              <w:rPr>
                <w:bCs/>
                <w:sz w:val="20"/>
                <w:szCs w:val="20"/>
              </w:rPr>
              <w:t xml:space="preserve"> в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региональное представительство журнала «Вестник государственной регистрации» (ООО «ИКЦ «Правовед», г. Мурманск)</w:t>
            </w:r>
            <w:r>
              <w:rPr>
                <w:bCs/>
                <w:sz w:val="20"/>
                <w:szCs w:val="20"/>
              </w:rPr>
              <w:t xml:space="preserve">; 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– получение электронной версии договора и платежных документов из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регионального представительства</w:t>
            </w:r>
            <w:r>
              <w:rPr>
                <w:bCs/>
                <w:sz w:val="20"/>
                <w:szCs w:val="20"/>
              </w:rPr>
              <w:t xml:space="preserve"> журнала «Вестник государственной регистрации» (ОО</w:t>
            </w:r>
            <w:r>
              <w:rPr>
                <w:bCs/>
                <w:sz w:val="20"/>
                <w:szCs w:val="20"/>
              </w:rPr>
              <w:t xml:space="preserve">О «ИКЦ «Правовед», г. Мурманск</w:t>
            </w:r>
            <w:r>
              <w:rPr>
                <w:bCs/>
                <w:sz w:val="20"/>
                <w:szCs w:val="20"/>
              </w:rPr>
              <w:t xml:space="preserve">) </w:t>
            </w:r>
            <w:r>
              <w:rPr>
                <w:bCs/>
                <w:sz w:val="20"/>
                <w:szCs w:val="20"/>
              </w:rPr>
              <w:t xml:space="preserve">и их распечатка;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подписание </w:t>
            </w:r>
            <w:r>
              <w:rPr>
                <w:bCs/>
                <w:sz w:val="20"/>
                <w:szCs w:val="20"/>
              </w:rPr>
              <w:t xml:space="preserve">договора и платежных документов;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оплата счета за публикацию в двух выпусках</w:t>
            </w:r>
            <w:r>
              <w:rPr>
                <w:bCs/>
                <w:sz w:val="20"/>
                <w:szCs w:val="20"/>
              </w:rPr>
              <w:t xml:space="preserve"> с периодичностью в один месяц)</w:t>
            </w:r>
            <w:r>
              <w:rPr>
                <w:bCs/>
                <w:sz w:val="20"/>
                <w:szCs w:val="20"/>
              </w:rPr>
              <w:t xml:space="preserve">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формирование и предст</w:t>
            </w:r>
            <w:r>
              <w:rPr>
                <w:bCs/>
                <w:sz w:val="20"/>
                <w:szCs w:val="20"/>
              </w:rPr>
              <w:t xml:space="preserve">авление пакета документов</w:t>
            </w:r>
            <w:r>
              <w:rPr>
                <w:bCs/>
                <w:sz w:val="20"/>
                <w:szCs w:val="20"/>
              </w:rPr>
              <w:t xml:space="preserve"> в региональное представительство журнала «</w:t>
            </w:r>
            <w:r>
              <w:rPr>
                <w:bCs/>
                <w:sz w:val="20"/>
                <w:szCs w:val="20"/>
              </w:rPr>
              <w:t xml:space="preserve">Вестник государственной регистрации</w:t>
            </w:r>
            <w:r>
              <w:rPr>
                <w:bCs/>
                <w:sz w:val="20"/>
                <w:szCs w:val="20"/>
              </w:rPr>
              <w:t xml:space="preserve">» (ООО «ИКЦ «Правовед», </w:t>
            </w:r>
            <w:r>
              <w:rPr>
                <w:bCs/>
                <w:sz w:val="20"/>
                <w:szCs w:val="20"/>
              </w:rPr>
              <w:t xml:space="preserve">г. Мурманск</w:t>
            </w:r>
            <w:r>
              <w:rPr>
                <w:bCs/>
                <w:sz w:val="20"/>
                <w:szCs w:val="20"/>
              </w:rPr>
              <w:t xml:space="preserve">) для публикации уведомления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Разработка и согласование с отделом культуры, спорта и молодежной политики нового штатного расписания МБУ ДО «</w:t>
            </w:r>
            <w:r>
              <w:rPr>
                <w:bCs/>
                <w:sz w:val="20"/>
                <w:szCs w:val="20"/>
              </w:rPr>
              <w:t xml:space="preserve">ДХШ</w:t>
            </w:r>
            <w:r>
              <w:rPr>
                <w:bCs/>
                <w:sz w:val="20"/>
                <w:szCs w:val="20"/>
              </w:rPr>
              <w:t xml:space="preserve">» с учетом присоединения к нему </w:t>
            </w:r>
            <w:r>
              <w:rPr>
                <w:bCs/>
                <w:sz w:val="20"/>
                <w:szCs w:val="20"/>
              </w:rPr>
              <w:t xml:space="preserve">МБУ ДО «ДХШ № 1»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Уведомить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кадровый центр ГОБУ Центр занятости населения Мурманской области</w:t>
            </w:r>
            <w:r>
              <w:rPr>
                <w:sz w:val="20"/>
                <w:szCs w:val="20"/>
              </w:rPr>
              <w:t xml:space="preserve"> о </w:t>
            </w:r>
            <w:r>
              <w:rPr>
                <w:sz w:val="20"/>
                <w:szCs w:val="20"/>
              </w:rPr>
              <w:t xml:space="preserve">реорганизации МБУДО «ДХШ № 2» в форме присоединения к нему МБУДО «ДХШ № 1»</w:t>
            </w:r>
            <w:r>
              <w:rPr>
                <w:sz w:val="20"/>
                <w:szCs w:val="20"/>
              </w:rPr>
              <w:t xml:space="preserve">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Уведомление в письменной форме работников </w:t>
            </w:r>
            <w:r>
              <w:rPr>
                <w:sz w:val="20"/>
                <w:szCs w:val="20"/>
              </w:rPr>
              <w:t xml:space="preserve">МБУДО «ДХШ № 1», МБУДО «ДХШ № 2» </w:t>
            </w:r>
            <w:r>
              <w:rPr>
                <w:sz w:val="20"/>
                <w:szCs w:val="20"/>
              </w:rPr>
              <w:t xml:space="preserve"> о реорганизации с разъяснением права работника </w:t>
            </w:r>
            <w:r>
              <w:rPr>
                <w:sz w:val="20"/>
                <w:szCs w:val="20"/>
              </w:rPr>
              <w:t xml:space="preserve">отказаться от продолжения работы в связи с реорганизацией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проекта нового Устава МБУ ДО «</w:t>
            </w:r>
            <w:r>
              <w:rPr>
                <w:sz w:val="20"/>
                <w:szCs w:val="20"/>
              </w:rPr>
              <w:t xml:space="preserve">ДХШ</w:t>
            </w:r>
            <w:r>
              <w:rPr>
                <w:sz w:val="20"/>
                <w:szCs w:val="20"/>
              </w:rPr>
              <w:t xml:space="preserve">» и постановления об утвержд</w:t>
            </w:r>
            <w:r>
              <w:rPr>
                <w:sz w:val="20"/>
                <w:szCs w:val="20"/>
              </w:rPr>
              <w:t xml:space="preserve">ении Устава (при необходимости)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21.02.2025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инвентаризации (имущества, обязательств, всех видов расчетов)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 для последующего составления передаточного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01.04.2025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Васильева О.А.,</w:t>
            </w:r>
            <w:r>
              <w:rPr>
                <w:sz w:val="20"/>
                <w:szCs w:val="20"/>
              </w:rPr>
              <w:br/>
              <w:t xml:space="preserve">Алексеева Ю.В.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Лаврущик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С.С.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Составление и утверждение передаточного акта с расшифровкой кредиторской и дебиторской задолженности, всех активов и пассивов, числящихся на балансе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 с указанием наименования кредиторов и дебиторов, суммы, даты возникновен</w:t>
            </w:r>
            <w:r>
              <w:rPr>
                <w:sz w:val="20"/>
                <w:szCs w:val="20"/>
              </w:rPr>
              <w:t xml:space="preserve">ия задолженности, срока платежа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20.04.2025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Васильева О.А.,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Алексеева Ю.В.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Лаврущик</w:t>
            </w:r>
            <w:r>
              <w:rPr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</w:t>
            </w:r>
            <w:r>
              <w:rPr>
                <w:sz w:val="20"/>
                <w:szCs w:val="20"/>
              </w:rPr>
              <w:t xml:space="preserve">аправление в К</w:t>
            </w:r>
            <w:r>
              <w:rPr>
                <w:sz w:val="20"/>
                <w:szCs w:val="20"/>
              </w:rPr>
              <w:t xml:space="preserve">омитет по управлению имуществом </w:t>
            </w:r>
            <w:r>
              <w:rPr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sz w:val="20"/>
                <w:szCs w:val="20"/>
              </w:rPr>
              <w:t xml:space="preserve"> ходатайства об изъятии из оперативного управления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 имущества с приложение перечней движимого и недвижимого имущества с 01.06.2025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</w:t>
            </w:r>
            <w:r>
              <w:rPr>
                <w:sz w:val="20"/>
                <w:szCs w:val="20"/>
              </w:rPr>
              <w:t xml:space="preserve">аправление в К</w:t>
            </w:r>
            <w:r>
              <w:rPr>
                <w:sz w:val="20"/>
                <w:szCs w:val="20"/>
              </w:rPr>
              <w:t xml:space="preserve">омитет по управлению имуществом администрации</w:t>
            </w:r>
            <w:r>
              <w:rPr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sz w:val="20"/>
                <w:szCs w:val="20"/>
              </w:rPr>
              <w:t xml:space="preserve"> ходатайства о закреплении за МБУ ДО «</w:t>
            </w:r>
            <w:r>
              <w:rPr>
                <w:sz w:val="20"/>
                <w:szCs w:val="20"/>
              </w:rPr>
              <w:t xml:space="preserve">ДХШ № 2</w:t>
            </w:r>
            <w:r>
              <w:rPr>
                <w:sz w:val="20"/>
                <w:szCs w:val="20"/>
              </w:rPr>
              <w:t xml:space="preserve">» на праве оперативного управления имущества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 с приложением перечней движимого и недвижимого имущества с 01.06.2025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заявления по форме Р12016 </w:t>
            </w:r>
            <w:r>
              <w:rPr>
                <w:sz w:val="20"/>
                <w:szCs w:val="20"/>
              </w:rPr>
              <w:t xml:space="preserve">«Заявление о государственной регистрации в связи с завершением реорганизации юридического лица (юридических лиц)», утвержденного передаточного акта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</w:t>
            </w:r>
            <w:r>
              <w:rPr>
                <w:sz w:val="20"/>
                <w:szCs w:val="20"/>
              </w:rPr>
              <w:t xml:space="preserve"> поступлением выписки из ЕГРЮЛ о прекращении деятельности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none"/>
              </w:rPr>
            </w:r>
            <w:r>
              <w:rPr>
                <w:bCs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bCs/>
                <w:sz w:val="20"/>
                <w:szCs w:val="20"/>
              </w:rPr>
              <w:t xml:space="preserve">определяет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УФНС по Мурманской области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дел постоянного хранения и по личному составу (трудовые книжки, личные дела работников, карточки учета формы Т-2, трудовые договоры и т.п.)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 для передачи в МБУ ДО «</w:t>
            </w:r>
            <w:r>
              <w:rPr>
                <w:sz w:val="20"/>
                <w:szCs w:val="20"/>
              </w:rPr>
              <w:t xml:space="preserve">ДХШ № 2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проекта постановления администрации Печенгского муниципального округа о передаче имущества в МБУ ДО «</w:t>
            </w:r>
            <w:r>
              <w:rPr>
                <w:sz w:val="20"/>
                <w:szCs w:val="20"/>
              </w:rPr>
              <w:t xml:space="preserve">ДХШ № 32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Оформление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 актов формы ОС-1 по передаче имущества в МБУ ДО «</w:t>
            </w:r>
            <w:r>
              <w:rPr>
                <w:sz w:val="20"/>
                <w:szCs w:val="20"/>
              </w:rPr>
              <w:t xml:space="preserve">ДХШ № 2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Передача дел постоянного хранения и по личному составу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 по описи в МБУ ДО «</w:t>
            </w:r>
            <w:r>
              <w:rPr>
                <w:sz w:val="20"/>
                <w:szCs w:val="20"/>
              </w:rPr>
              <w:t xml:space="preserve">ДХШ № 2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Внесение соответствующих записей в трудовые книжки работников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Закрепление за МБУ ДО «</w:t>
            </w:r>
            <w:r>
              <w:rPr>
                <w:sz w:val="20"/>
                <w:szCs w:val="20"/>
              </w:rPr>
              <w:t xml:space="preserve">ДХШ № 2</w:t>
            </w:r>
            <w:r>
              <w:rPr>
                <w:sz w:val="20"/>
                <w:szCs w:val="20"/>
              </w:rPr>
              <w:t xml:space="preserve">» имущества на праве оперативного управления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</w:t>
            </w:r>
            <w:r>
              <w:rPr>
                <w:sz w:val="20"/>
                <w:szCs w:val="20"/>
              </w:rPr>
              <w:t xml:space="preserve">инятие на баланс МБУ ДО «</w:t>
            </w:r>
            <w:r>
              <w:rPr>
                <w:sz w:val="20"/>
                <w:szCs w:val="20"/>
              </w:rPr>
              <w:t xml:space="preserve">ДХШ № 2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 xml:space="preserve">на основании передаточного акта всех активов и пассивов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, документов управленческих, финансово-хозяйственных, по личному составу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</w:t>
            </w:r>
            <w:r>
              <w:rPr>
                <w:bCs/>
                <w:sz w:val="20"/>
                <w:szCs w:val="20"/>
              </w:rPr>
              <w:t xml:space="preserve"> А.А. Алексеева Ю.В.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 по переводу</w:t>
            </w:r>
            <w:r>
              <w:rPr>
                <w:sz w:val="20"/>
                <w:szCs w:val="20"/>
              </w:rPr>
              <w:t xml:space="preserve"> воспитанников в МБУ ДО «</w:t>
            </w:r>
            <w:r>
              <w:rPr>
                <w:sz w:val="20"/>
                <w:szCs w:val="20"/>
              </w:rPr>
              <w:t xml:space="preserve">ДХШ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 xml:space="preserve">с согласия родителей (законных представителей) учащихся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Васильева О.А.,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Уведомление лицензирующего органа о </w:t>
            </w:r>
            <w:r>
              <w:rPr>
                <w:sz w:val="20"/>
                <w:szCs w:val="20"/>
              </w:rPr>
              <w:t xml:space="preserve">прекращении деятельности </w:t>
            </w:r>
            <w:r>
              <w:rPr>
                <w:sz w:val="20"/>
                <w:szCs w:val="20"/>
              </w:rPr>
              <w:t xml:space="preserve">МБУДО «ДХШ № 1»</w:t>
            </w:r>
            <w:r>
              <w:rPr>
                <w:sz w:val="20"/>
                <w:szCs w:val="20"/>
              </w:rPr>
              <w:t xml:space="preserve"> для прекращения лицензии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заявления по форме Р13014 «З</w:t>
            </w:r>
            <w:r>
              <w:rPr>
                <w:sz w:val="20"/>
                <w:szCs w:val="20"/>
              </w:rPr>
              <w:t xml:space="preserve">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МБУ ДО «</w:t>
            </w:r>
            <w:r>
              <w:rPr>
                <w:sz w:val="20"/>
                <w:szCs w:val="20"/>
              </w:rPr>
              <w:t xml:space="preserve">ДХШ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Осуществления действий по прекращению права оперативного управления </w:t>
            </w:r>
            <w:r>
              <w:rPr>
                <w:sz w:val="20"/>
                <w:szCs w:val="20"/>
              </w:rPr>
              <w:t xml:space="preserve">МБУ ДО «ДХШ № 1»</w:t>
            </w:r>
            <w:r>
              <w:rPr>
                <w:sz w:val="20"/>
                <w:szCs w:val="20"/>
              </w:rPr>
              <w:t xml:space="preserve"> на нежилые помещения в Управление </w:t>
            </w:r>
            <w:r>
              <w:rPr>
                <w:sz w:val="20"/>
                <w:szCs w:val="20"/>
              </w:rPr>
              <w:t xml:space="preserve">Росреестра</w:t>
            </w:r>
            <w:r>
              <w:rPr>
                <w:sz w:val="20"/>
                <w:szCs w:val="20"/>
              </w:rPr>
              <w:t xml:space="preserve"> по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МБУ ДО «</w:t>
            </w:r>
            <w:r>
              <w:rPr>
                <w:sz w:val="20"/>
                <w:szCs w:val="20"/>
              </w:rPr>
              <w:t xml:space="preserve">ДХШ</w:t>
            </w:r>
            <w:r>
              <w:rPr>
                <w:sz w:val="20"/>
                <w:szCs w:val="20"/>
              </w:rPr>
              <w:t xml:space="preserve">» регистрации права на недвижимое имущество в Управление </w:t>
            </w:r>
            <w:r>
              <w:rPr>
                <w:sz w:val="20"/>
                <w:szCs w:val="20"/>
              </w:rPr>
              <w:t xml:space="preserve">Росреестра</w:t>
            </w:r>
            <w:r>
              <w:rPr>
                <w:sz w:val="20"/>
                <w:szCs w:val="20"/>
              </w:rPr>
              <w:t xml:space="preserve"> по Мурманской области после подписания передаточного акта и дополнительного соглашения к договору о закреплении имущества в оперативное управление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Переоформление лицензии на ведение образовательной </w:t>
            </w:r>
            <w:r>
              <w:rPr>
                <w:sz w:val="20"/>
                <w:szCs w:val="20"/>
              </w:rPr>
              <w:t xml:space="preserve">деятельности</w:t>
            </w:r>
            <w:r>
              <w:rPr>
                <w:sz w:val="20"/>
                <w:szCs w:val="20"/>
              </w:rPr>
              <w:t xml:space="preserve"> в том числе в части дополнения места осуществления образовательной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Курилова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</w:tbl>
    <w:p>
      <w:pPr>
        <w:ind w:firstLine="709"/>
        <w:jc w:val="both"/>
        <w:rPr>
          <w:bCs/>
          <w:i/>
          <w:sz w:val="24"/>
          <w:szCs w:val="24"/>
        </w:rPr>
      </w:pPr>
      <w:r>
        <w:rPr>
          <w:i/>
          <w:sz w:val="24"/>
          <w:szCs w:val="24"/>
          <w:highlight w:val="none"/>
        </w:rPr>
      </w:r>
      <w:r>
        <w:rPr>
          <w:i/>
          <w:sz w:val="24"/>
          <w:szCs w:val="24"/>
          <w:highlight w:val="none"/>
        </w:rPr>
      </w:r>
      <w:r>
        <w:rPr>
          <w:bCs/>
          <w:i/>
          <w:sz w:val="24"/>
          <w:szCs w:val="24"/>
        </w:rPr>
      </w:r>
    </w:p>
    <w:p>
      <w:pPr>
        <w:ind w:firstLine="709"/>
        <w:jc w:val="both"/>
        <w:rPr>
          <w:bCs/>
          <w:i/>
          <w:sz w:val="20"/>
          <w:szCs w:val="20"/>
          <w:highlight w:val="none"/>
        </w:rPr>
      </w:pPr>
      <w:r>
        <w:rPr>
          <w:i/>
          <w:sz w:val="20"/>
          <w:szCs w:val="20"/>
        </w:rPr>
        <w:t xml:space="preserve">*В </w:t>
      </w:r>
      <w:r>
        <w:rPr>
          <w:i/>
          <w:sz w:val="20"/>
          <w:szCs w:val="20"/>
        </w:rPr>
        <w:t xml:space="preserve">случае отсутствия ответственного лица (болезнь, командировка, отпуск, прочее) в реализации плана участвует лицо, исполняющее его обязанности по основной должности.</w:t>
      </w:r>
      <w:r>
        <w:rPr>
          <w:bCs/>
          <w:i/>
          <w:sz w:val="20"/>
          <w:szCs w:val="20"/>
          <w:highlight w:val="none"/>
        </w:rPr>
      </w:r>
      <w:r>
        <w:rPr>
          <w:bCs/>
          <w:i/>
          <w:sz w:val="20"/>
          <w:szCs w:val="20"/>
          <w:highlight w:val="none"/>
        </w:rPr>
      </w:r>
    </w:p>
    <w:p>
      <w:pPr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708"/>
    <w:link w:val="700"/>
    <w:uiPriority w:val="9"/>
    <w:rPr>
      <w:rFonts w:ascii="Arial" w:hAnsi="Arial" w:eastAsia="Arial" w:cs="Arial"/>
      <w:sz w:val="34"/>
    </w:rPr>
  </w:style>
  <w:style w:type="character" w:styleId="664">
    <w:name w:val="Heading 3 Char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665">
    <w:name w:val="Heading 4 Char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666">
    <w:name w:val="Heading 5 Char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708"/>
    <w:link w:val="722"/>
    <w:uiPriority w:val="10"/>
    <w:rPr>
      <w:sz w:val="48"/>
      <w:szCs w:val="48"/>
    </w:rPr>
  </w:style>
  <w:style w:type="character" w:styleId="672">
    <w:name w:val="Subtitle Char"/>
    <w:basedOn w:val="708"/>
    <w:link w:val="724"/>
    <w:uiPriority w:val="11"/>
    <w:rPr>
      <w:sz w:val="24"/>
      <w:szCs w:val="24"/>
    </w:rPr>
  </w:style>
  <w:style w:type="character" w:styleId="673">
    <w:name w:val="Quote Char"/>
    <w:link w:val="726"/>
    <w:uiPriority w:val="29"/>
    <w:rPr>
      <w:i/>
    </w:rPr>
  </w:style>
  <w:style w:type="character" w:styleId="674">
    <w:name w:val="Intense Quote Char"/>
    <w:link w:val="728"/>
    <w:uiPriority w:val="30"/>
    <w:rPr>
      <w:i/>
    </w:rPr>
  </w:style>
  <w:style w:type="character" w:styleId="675">
    <w:name w:val="Header Char"/>
    <w:basedOn w:val="708"/>
    <w:link w:val="730"/>
    <w:uiPriority w:val="99"/>
  </w:style>
  <w:style w:type="character" w:styleId="676">
    <w:name w:val="Caption Char"/>
    <w:basedOn w:val="734"/>
    <w:link w:val="732"/>
    <w:uiPriority w:val="99"/>
  </w:style>
  <w:style w:type="table" w:styleId="677">
    <w:name w:val="Plain Table 1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6">
    <w:name w:val="Footnote Text Char"/>
    <w:link w:val="863"/>
    <w:uiPriority w:val="99"/>
    <w:rPr>
      <w:sz w:val="18"/>
    </w:rPr>
  </w:style>
  <w:style w:type="character" w:styleId="697">
    <w:name w:val="Endnote Text Char"/>
    <w:link w:val="866"/>
    <w:uiPriority w:val="99"/>
    <w:rPr>
      <w:sz w:val="20"/>
    </w:rPr>
  </w:style>
  <w:style w:type="paragraph" w:styleId="698" w:default="1">
    <w:name w:val="Normal"/>
  </w:style>
  <w:style w:type="paragraph" w:styleId="699">
    <w:name w:val="Heading 1"/>
    <w:basedOn w:val="698"/>
    <w:next w:val="698"/>
    <w:link w:val="711"/>
    <w:qFormat/>
    <w:pPr>
      <w:jc w:val="center"/>
      <w:keepNext/>
      <w:outlineLvl w:val="0"/>
    </w:pPr>
    <w:rPr>
      <w:sz w:val="24"/>
    </w:rPr>
  </w:style>
  <w:style w:type="paragraph" w:styleId="700">
    <w:name w:val="Heading 2"/>
    <w:basedOn w:val="698"/>
    <w:next w:val="698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Заголовок 1 Знак"/>
    <w:link w:val="699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700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701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98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98"/>
    <w:next w:val="698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98"/>
    <w:next w:val="698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98"/>
    <w:next w:val="698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8"/>
    <w:next w:val="698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98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98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98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98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98"/>
    <w:next w:val="698"/>
    <w:uiPriority w:val="39"/>
    <w:unhideWhenUsed/>
    <w:pPr>
      <w:spacing w:after="57"/>
    </w:pPr>
  </w:style>
  <w:style w:type="paragraph" w:styleId="870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71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72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73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74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75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76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77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98"/>
    <w:next w:val="698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98"/>
    <w:pPr>
      <w:jc w:val="both"/>
    </w:pPr>
    <w:rPr>
      <w:sz w:val="24"/>
      <w:szCs w:val="24"/>
    </w:rPr>
  </w:style>
  <w:style w:type="paragraph" w:styleId="882">
    <w:name w:val="Body Text Indent"/>
    <w:basedOn w:val="698"/>
    <w:pPr>
      <w:ind w:left="283"/>
      <w:spacing w:after="120"/>
    </w:pPr>
  </w:style>
  <w:style w:type="paragraph" w:styleId="883">
    <w:name w:val="Body Text 2"/>
    <w:basedOn w:val="69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98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9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98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215</cp:revision>
  <dcterms:created xsi:type="dcterms:W3CDTF">2017-06-06T09:19:00Z</dcterms:created>
  <dcterms:modified xsi:type="dcterms:W3CDTF">2024-12-13T11:57:46Z</dcterms:modified>
  <cp:version>917504</cp:version>
</cp:coreProperties>
</file>