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2665355</wp:posOffset>
                </wp:positionH>
                <wp:positionV relativeFrom="paragraph">
                  <wp:posOffset>139065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argin-left:209.87pt;mso-position-horizontal:absolute;mso-position-vertical-relative:text;margin-top:10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 11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12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ab/>
        <w:t xml:space="preserve">   № 144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Об утверждении Кодекса служебного поведения (этики</w:t>
      </w:r>
      <w:r>
        <w:rPr>
          <w:rFonts w:ascii="Times New Roman" w:hAnsi="Times New Roman" w:cs="Times New Roman"/>
          <w:b/>
          <w:sz w:val="20"/>
          <w:szCs w:val="20"/>
        </w:rPr>
        <w:t xml:space="preserve">) </w:t>
      </w:r>
      <w:r>
        <w:rPr>
          <w:rFonts w:ascii="Times New Roman" w:hAnsi="Times New Roman" w:cs="Times New Roman"/>
          <w:b/>
          <w:sz w:val="20"/>
          <w:szCs w:val="20"/>
        </w:rPr>
        <w:t xml:space="preserve">муниципальных служащих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и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работников</w:t>
      </w:r>
      <w:r>
        <w:rPr>
          <w:rFonts w:ascii="Times New Roman" w:hAnsi="Times New Roman" w:cs="Times New Roman"/>
          <w:b/>
          <w:sz w:val="20"/>
          <w:szCs w:val="20"/>
        </w:rPr>
        <w:t xml:space="preserve">, не относящихся к должностям муниципальной службы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 </w:t>
      </w:r>
      <w:r>
        <w:rPr>
          <w:rFonts w:ascii="Times New Roman" w:hAnsi="Times New Roman" w:cs="Times New Roman"/>
          <w:b/>
          <w:sz w:val="20"/>
          <w:szCs w:val="20"/>
        </w:rPr>
        <w:t xml:space="preserve">администрации</w:t>
      </w:r>
      <w:r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условий для добросовестного и эффективного исполнения муниципальными служащими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работниками</w:t>
      </w:r>
      <w:r>
        <w:rPr>
          <w:rFonts w:ascii="Times New Roman" w:hAnsi="Times New Roman" w:cs="Times New Roman"/>
          <w:sz w:val="24"/>
          <w:szCs w:val="24"/>
        </w:rPr>
        <w:t xml:space="preserve">, не относящи</w:t>
      </w:r>
      <w:r>
        <w:rPr>
          <w:rFonts w:ascii="Times New Roman" w:hAnsi="Times New Roman" w:cs="Times New Roman"/>
          <w:sz w:val="24"/>
          <w:szCs w:val="24"/>
        </w:rPr>
        <w:t xml:space="preserve">ми</w:t>
      </w:r>
      <w:r>
        <w:rPr>
          <w:rFonts w:ascii="Times New Roman" w:hAnsi="Times New Roman" w:cs="Times New Roman"/>
          <w:sz w:val="24"/>
          <w:szCs w:val="24"/>
        </w:rPr>
        <w:t xml:space="preserve">ся к должностям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должностных обязанностей, исключения злоупотреблений имеющимися служебными полномочиями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Кодекс служебного поведения (этики)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служащих </w:t>
      </w:r>
      <w:r>
        <w:rPr>
          <w:rFonts w:ascii="Times New Roman" w:hAnsi="Times New Roman" w:cs="Times New Roman"/>
          <w:sz w:val="24"/>
          <w:szCs w:val="24"/>
        </w:rPr>
        <w:t xml:space="preserve">и работников, не относящихся к должностям муниципальной службы,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согласно приложению.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Сектору муниципальной службы и кадров администрации Печенгского муниципального округа (Морозова М.Е.) ознакомить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служащих </w:t>
      </w:r>
      <w:r>
        <w:rPr>
          <w:rFonts w:ascii="Times New Roman" w:hAnsi="Times New Roman" w:cs="Times New Roman"/>
          <w:sz w:val="24"/>
          <w:szCs w:val="24"/>
        </w:rPr>
        <w:t xml:space="preserve">и работников, не относящихся к должностям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Кодек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сом служебного поведения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(этики)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служащих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работников, не относящихся к должностям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66"/>
        <w:ind w:firstLine="709"/>
        <w:jc w:val="both"/>
        <w:rPr>
          <w:rFonts w:eastAsia="Calibri"/>
        </w:rPr>
      </w:pPr>
      <w:r>
        <w:t xml:space="preserve">3</w:t>
      </w:r>
      <w:r>
        <w:t xml:space="preserve">. </w:t>
      </w:r>
      <w:r>
        <w:rPr>
          <w:rFonts w:eastAsia="Calibri"/>
        </w:rPr>
        <w:t xml:space="preserve">Настоящее </w:t>
      </w:r>
      <w:r>
        <w:rPr>
          <w:rFonts w:eastAsia="Calibri"/>
        </w:rPr>
        <w:t xml:space="preserve">распоряжение</w:t>
      </w:r>
      <w:r>
        <w:rPr>
          <w:rFonts w:eastAsia="Calibri"/>
        </w:rPr>
        <w:t xml:space="preserve"> вступает в силу </w:t>
      </w:r>
      <w:r>
        <w:rPr>
          <w:rFonts w:eastAsia="Calibri"/>
        </w:rPr>
        <w:t xml:space="preserve">после его</w:t>
      </w:r>
      <w:r>
        <w:rPr>
          <w:rFonts w:eastAsia="Calibri"/>
        </w:rPr>
        <w:t xml:space="preserve"> подписания</w:t>
      </w:r>
      <w:r>
        <w:rPr>
          <w:rFonts w:eastAsia="Calibri"/>
        </w:rPr>
        <w:t xml:space="preserve">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66"/>
        <w:ind w:firstLine="709"/>
        <w:jc w:val="both"/>
      </w:pPr>
      <w:r>
        <w:rPr>
          <w:rFonts w:eastAsia="Calibri"/>
        </w:rPr>
        <w:t xml:space="preserve">4</w:t>
      </w:r>
      <w:r>
        <w:rPr>
          <w:rFonts w:eastAsia="Calibri"/>
        </w:rPr>
        <w:t xml:space="preserve">. Настоящее распоряжение</w:t>
      </w:r>
      <w:r>
        <w:rPr>
          <w:rFonts w:eastAsia="Calibri"/>
        </w:rPr>
        <w:t xml:space="preserve">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Fonts w:eastAsia="Calibri"/>
          </w:rPr>
          <w:t xml:space="preserve">https://pechengamr.gov-murman.ru/</w:t>
        </w:r>
      </w:hyperlink>
      <w:r>
        <w:t xml:space="preserve">. </w:t>
      </w:r>
      <w:r/>
    </w:p>
    <w:p>
      <w:pPr>
        <w:pStyle w:val="866"/>
        <w:ind w:firstLine="709"/>
        <w:jc w:val="both"/>
        <w:rPr>
          <w:rFonts w:eastAsia="Times New Roman"/>
          <w:b/>
          <w:color w:val="000000"/>
        </w:rPr>
      </w:pPr>
      <w:r>
        <w:t xml:space="preserve">5</w:t>
      </w:r>
      <w:r>
        <w:t xml:space="preserve">. </w:t>
      </w:r>
      <w:r>
        <w:t xml:space="preserve">Контроль за</w:t>
      </w:r>
      <w:r>
        <w:t xml:space="preserve"> исполнением настоящего </w:t>
      </w:r>
      <w:r>
        <w:t xml:space="preserve">распоряжения</w:t>
      </w:r>
      <w:r>
        <w:t xml:space="preserve"> оставляю за собой.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Морозова М.Е., (81554) 50179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firstLine="5460"/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right="0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right="0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</w:t>
      </w:r>
      <w:r>
        <w:rPr>
          <w:rFonts w:ascii="Times New Roman" w:hAnsi="Times New Roman" w:cs="Times New Roman"/>
          <w:bCs/>
          <w:sz w:val="24"/>
          <w:szCs w:val="24"/>
        </w:rPr>
        <w:t xml:space="preserve">распоряжению администрации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right="0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>
        <w:rPr>
          <w:rFonts w:ascii="Times New Roman" w:hAnsi="Times New Roman" w:cs="Times New Roman"/>
          <w:bCs/>
          <w:sz w:val="24"/>
          <w:szCs w:val="24"/>
        </w:rPr>
        <w:t xml:space="preserve">11.12.2024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144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keepLines/>
        <w:keepNext/>
        <w:spacing w:after="0" w:line="240" w:lineRule="auto"/>
        <w:tabs>
          <w:tab w:val="left" w:pos="9923" w:leader="none"/>
        </w:tabs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/>
      <w:bookmarkStart w:id="0" w:name="bookmark1"/>
      <w:r/>
      <w:bookmarkEnd w:id="0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7"/>
        <w:ind w:firstLine="567"/>
        <w:jc w:val="center"/>
        <w:spacing w:before="0" w:beforeAutospacing="0" w:after="0" w:afterAutospacing="0"/>
      </w:pPr>
      <w:r>
        <w:rPr>
          <w:b/>
          <w:bCs/>
        </w:rPr>
        <w:t xml:space="preserve"> </w:t>
      </w:r>
      <w:r/>
    </w:p>
    <w:p>
      <w:pPr>
        <w:pStyle w:val="868"/>
        <w:jc w:val="center"/>
        <w:spacing w:before="0" w:beforeAutospacing="0" w:after="0" w:afterAutospacing="0"/>
        <w:rPr>
          <w:b/>
          <w:bCs/>
        </w:rPr>
      </w:pPr>
      <w:r>
        <w:rPr>
          <w:b/>
          <w:szCs w:val="20"/>
        </w:rPr>
        <w:t xml:space="preserve">КОДЕКС </w:t>
      </w:r>
      <w:r>
        <w:rPr>
          <w:sz w:val="32"/>
        </w:rPr>
      </w:r>
      <w:r>
        <w:rPr>
          <w:b/>
          <w:bCs/>
        </w:rPr>
      </w:r>
    </w:p>
    <w:p>
      <w:pPr>
        <w:pStyle w:val="868"/>
        <w:jc w:val="center"/>
        <w:spacing w:before="0" w:beforeAutospacing="0" w:after="0" w:afterAutospacing="0"/>
        <w:rPr>
          <w:b w:val="0"/>
          <w:bCs w:val="0"/>
        </w:rPr>
      </w:pPr>
      <w:r>
        <w:rPr>
          <w:b/>
          <w:szCs w:val="20"/>
        </w:rPr>
      </w:r>
      <w:r>
        <w:rPr>
          <w:b w:val="0"/>
          <w:bCs w:val="0"/>
          <w:szCs w:val="20"/>
        </w:rPr>
        <w:t xml:space="preserve">служебного поведения (этики) муниципальны</w:t>
      </w:r>
      <w:r>
        <w:rPr>
          <w:b w:val="0"/>
          <w:bCs w:val="0"/>
          <w:szCs w:val="20"/>
        </w:rPr>
        <w:t xml:space="preserve">х</w:t>
      </w:r>
      <w:r>
        <w:rPr>
          <w:b w:val="0"/>
          <w:bCs w:val="0"/>
          <w:szCs w:val="20"/>
        </w:rPr>
        <w:t xml:space="preserve"> служащи</w:t>
      </w:r>
      <w:r>
        <w:rPr>
          <w:b w:val="0"/>
          <w:bCs w:val="0"/>
          <w:szCs w:val="20"/>
        </w:rPr>
        <w:t xml:space="preserve">х </w:t>
      </w:r>
      <w:r>
        <w:rPr>
          <w:b w:val="0"/>
          <w:bCs w:val="0"/>
          <w:szCs w:val="20"/>
        </w:rPr>
        <w:t xml:space="preserve">и </w:t>
      </w:r>
      <w:r>
        <w:rPr>
          <w:b w:val="0"/>
          <w:bCs w:val="0"/>
          <w:szCs w:val="20"/>
        </w:rPr>
        <w:t xml:space="preserve">работников</w:t>
      </w:r>
      <w:r>
        <w:rPr>
          <w:b w:val="0"/>
          <w:bCs w:val="0"/>
          <w:szCs w:val="20"/>
        </w:rPr>
        <w:t xml:space="preserve">, </w:t>
      </w:r>
      <w:r>
        <w:rPr>
          <w:sz w:val="32"/>
          <w:szCs w:val="32"/>
        </w:rPr>
      </w:r>
      <w:r>
        <w:rPr>
          <w:b w:val="0"/>
          <w:bCs w:val="0"/>
        </w:rPr>
      </w:r>
    </w:p>
    <w:p>
      <w:pPr>
        <w:pStyle w:val="868"/>
        <w:jc w:val="center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  <w:szCs w:val="20"/>
        </w:rPr>
        <w:t xml:space="preserve">не относящихся к должностям муниципальной службы</w:t>
      </w:r>
      <w:r>
        <w:rPr>
          <w:b w:val="0"/>
          <w:bCs w:val="0"/>
          <w:szCs w:val="20"/>
        </w:rPr>
        <w:t xml:space="preserve">,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868"/>
        <w:jc w:val="center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  <w:t xml:space="preserve">в </w:t>
      </w:r>
      <w:r>
        <w:rPr>
          <w:b w:val="0"/>
          <w:bCs w:val="0"/>
          <w:szCs w:val="20"/>
        </w:rPr>
        <w:t xml:space="preserve">администрации </w:t>
      </w:r>
      <w:r>
        <w:rPr>
          <w:b w:val="0"/>
          <w:bCs w:val="0"/>
          <w:szCs w:val="20"/>
        </w:rPr>
        <w:t xml:space="preserve">Печенгского муниципального округа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5"/>
        <w:ind w:left="0"/>
        <w:jc w:val="center"/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Раздел 1. </w:t>
      </w: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бщие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65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numPr>
          <w:ilvl w:val="1"/>
          <w:numId w:val="6"/>
        </w:numPr>
        <w:ind w:left="0" w:firstLine="709"/>
        <w:jc w:val="both"/>
        <w:rPr>
          <w:sz w:val="24"/>
          <w:szCs w:val="24"/>
        </w:rPr>
      </w:pPr>
      <w:r/>
      <w:bookmarkStart w:id="1" w:name="Par42"/>
      <w:r/>
      <w:bookmarkEnd w:id="1"/>
      <w:r>
        <w:rPr>
          <w:sz w:val="24"/>
          <w:szCs w:val="24"/>
        </w:rPr>
        <w:t xml:space="preserve">Кодекс служебног</w:t>
      </w:r>
      <w:r>
        <w:rPr>
          <w:sz w:val="24"/>
          <w:szCs w:val="24"/>
        </w:rPr>
        <w:t xml:space="preserve">о поведения (этики) муниципальных служащих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работников</w:t>
      </w:r>
      <w:r>
        <w:rPr>
          <w:sz w:val="24"/>
          <w:szCs w:val="24"/>
        </w:rPr>
        <w:t xml:space="preserve">, не относящихся к должностям муниципальной службы</w:t>
      </w:r>
      <w:r>
        <w:rPr>
          <w:sz w:val="24"/>
          <w:szCs w:val="24"/>
        </w:rPr>
        <w:t xml:space="preserve">,</w:t>
      </w:r>
      <w:r>
        <w:t xml:space="preserve"> </w:t>
      </w:r>
      <w:r>
        <w:t xml:space="preserve">в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 муниципального округа (далее – Кодекс), устанавливает систему моральных норм, обязательств и требований добросовестного служебного поведения </w:t>
      </w:r>
      <w:r>
        <w:rPr>
          <w:sz w:val="24"/>
          <w:szCs w:val="24"/>
        </w:rPr>
        <w:t xml:space="preserve">муниципальных служащих и </w:t>
      </w:r>
      <w:r>
        <w:rPr>
          <w:sz w:val="24"/>
          <w:szCs w:val="24"/>
        </w:rPr>
        <w:t xml:space="preserve">работников</w:t>
      </w:r>
      <w:r>
        <w:rPr>
          <w:sz w:val="24"/>
          <w:szCs w:val="24"/>
        </w:rPr>
        <w:t xml:space="preserve">, не относящихся к должностям муниципальной службы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Печенгского муниципального округа 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служащий, </w:t>
      </w:r>
      <w:r>
        <w:rPr>
          <w:sz w:val="24"/>
          <w:szCs w:val="24"/>
        </w:rPr>
        <w:t xml:space="preserve">работник</w:t>
      </w:r>
      <w:r>
        <w:rPr>
          <w:sz w:val="24"/>
          <w:szCs w:val="24"/>
        </w:rPr>
        <w:t xml:space="preserve">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numPr>
          <w:ilvl w:val="1"/>
          <w:numId w:val="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Кодекс призван способствовать безупречному исполнению </w:t>
      </w:r>
      <w:r>
        <w:rPr>
          <w:sz w:val="24"/>
          <w:szCs w:val="24"/>
        </w:rPr>
        <w:t xml:space="preserve">муниципальными служащими (</w:t>
      </w:r>
      <w:r>
        <w:rPr>
          <w:sz w:val="24"/>
          <w:szCs w:val="24"/>
        </w:rPr>
        <w:t xml:space="preserve">работниками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возложенных на них служебных обязанностей, содействовать повышению правовой и нравственной культуры </w:t>
      </w:r>
      <w:r>
        <w:rPr>
          <w:sz w:val="24"/>
          <w:szCs w:val="24"/>
        </w:rPr>
        <w:t xml:space="preserve">муниципальных служащих (</w:t>
      </w:r>
      <w:r>
        <w:rPr>
          <w:sz w:val="24"/>
          <w:szCs w:val="24"/>
        </w:rPr>
        <w:t xml:space="preserve">работников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укреплению авторитета органов местного самоуправления.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numPr>
          <w:ilvl w:val="1"/>
          <w:numId w:val="6"/>
        </w:numPr>
        <w:ind w:left="0" w:firstLine="709"/>
        <w:jc w:val="both"/>
        <w:rPr>
          <w:sz w:val="24"/>
          <w:szCs w:val="24"/>
        </w:rPr>
      </w:pPr>
      <w:r/>
      <w:bookmarkStart w:id="2" w:name="Par47"/>
      <w:r/>
      <w:bookmarkEnd w:id="2"/>
      <w:r>
        <w:rPr>
          <w:sz w:val="24"/>
          <w:szCs w:val="24"/>
        </w:rPr>
        <w:t xml:space="preserve">Правовой основой Кодекса являются: </w:t>
      </w:r>
      <w:r>
        <w:rPr>
          <w:sz w:val="24"/>
          <w:szCs w:val="24"/>
        </w:rPr>
        <w:t xml:space="preserve">Конституция Российской Федерации, </w:t>
      </w:r>
      <w:r>
        <w:rPr>
          <w:sz w:val="24"/>
          <w:szCs w:val="24"/>
        </w:rPr>
        <w:t xml:space="preserve">Трудовой кодекс Российской Федерации,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едеральны</w:t>
      </w:r>
      <w:r>
        <w:rPr>
          <w:sz w:val="24"/>
          <w:szCs w:val="24"/>
        </w:rPr>
        <w:t xml:space="preserve">й закон</w:t>
      </w:r>
      <w:r>
        <w:rPr>
          <w:sz w:val="24"/>
          <w:szCs w:val="24"/>
        </w:rPr>
        <w:t xml:space="preserve"> от 02.03.2007 № 25-ФЗ «О муниципальной службе в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оссийской Федерации»,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едеральны</w:t>
      </w:r>
      <w:r>
        <w:rPr>
          <w:sz w:val="24"/>
          <w:szCs w:val="24"/>
        </w:rPr>
        <w:t xml:space="preserve">й закон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25.12.2008 № 273-ФЗ «О противодействии коррупции», Закон Мурманской области от 29.06.2007 № 860-01-ЗМО «О муниципальной службе в Мурманской области», Закон Мурманской области от 26.10.2007 № 898-01-ЗМО «О противодействии коррупции в Мурманской области»</w:t>
      </w:r>
      <w:r>
        <w:rPr>
          <w:sz w:val="24"/>
          <w:szCs w:val="24"/>
        </w:rPr>
        <w:t xml:space="preserve">, п</w:t>
      </w:r>
      <w:r>
        <w:rPr>
          <w:sz w:val="24"/>
          <w:szCs w:val="24"/>
        </w:rPr>
        <w:t xml:space="preserve">остановление Правительства Мурманской области от 25.08.2010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373-ПП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Кодекса</w:t>
      </w:r>
      <w:r>
        <w:rPr>
          <w:sz w:val="24"/>
          <w:szCs w:val="24"/>
        </w:rPr>
        <w:t xml:space="preserve"> служебного поведения (этики) лиц, замещающих должности государственной гражданской службы в исполнительных органах государственной власти Мурманской области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numPr>
          <w:ilvl w:val="1"/>
          <w:numId w:val="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Гражданин, поступающий на муниципальную службу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на работу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в администрацию Печенгского муниципального округа</w:t>
      </w:r>
      <w:r>
        <w:rPr>
          <w:sz w:val="24"/>
          <w:szCs w:val="24"/>
        </w:rPr>
        <w:t xml:space="preserve">, обязан ознакомиться с положениями Кодекса и соблюдать их в процессе служебной </w:t>
      </w:r>
      <w:r>
        <w:rPr>
          <w:sz w:val="24"/>
          <w:szCs w:val="24"/>
        </w:rPr>
        <w:t xml:space="preserve">(трудовой) </w:t>
      </w:r>
      <w:r>
        <w:rPr>
          <w:sz w:val="24"/>
          <w:szCs w:val="24"/>
        </w:rPr>
        <w:t xml:space="preserve">деятельности.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numPr>
          <w:ilvl w:val="1"/>
          <w:numId w:val="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Соблюдение Кодекса является одним из условий трудового договора с </w:t>
      </w:r>
      <w:r>
        <w:rPr>
          <w:sz w:val="24"/>
          <w:szCs w:val="24"/>
        </w:rPr>
        <w:t xml:space="preserve">муниципальным служащим (</w:t>
      </w:r>
      <w:r>
        <w:rPr>
          <w:sz w:val="24"/>
          <w:szCs w:val="24"/>
        </w:rPr>
        <w:t xml:space="preserve">работником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Муниципальный служащий (р</w:t>
      </w:r>
      <w:r>
        <w:rPr>
          <w:sz w:val="24"/>
          <w:szCs w:val="24"/>
        </w:rPr>
        <w:t xml:space="preserve">аботник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должен понимать, что нарушение норм Кодекса несовместимо с дальнейшей служебной </w:t>
      </w:r>
      <w:r>
        <w:rPr>
          <w:sz w:val="24"/>
          <w:szCs w:val="24"/>
        </w:rPr>
        <w:t xml:space="preserve">(трудовой) </w:t>
      </w:r>
      <w:r>
        <w:rPr>
          <w:sz w:val="24"/>
          <w:szCs w:val="24"/>
        </w:rPr>
        <w:t xml:space="preserve">деятельностью 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b/>
          <w:bCs/>
        </w:rPr>
      </w:r>
      <w:bookmarkStart w:id="3" w:name="Par56"/>
      <w:r>
        <w:rPr>
          <w:b/>
          <w:bCs/>
        </w:rPr>
      </w:r>
      <w:bookmarkEnd w:id="3"/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сновные морально-этические принципы поведения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служащего (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/>
      <w:bookmarkStart w:id="4" w:name="Par59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 xml:space="preserve">Основными морально-этическими принципами поведения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 </w:t>
      </w:r>
      <w:r>
        <w:rPr>
          <w:rFonts w:ascii="Times New Roman" w:hAnsi="Times New Roman" w:cs="Times New Roman"/>
          <w:sz w:val="24"/>
          <w:szCs w:val="24"/>
        </w:rPr>
        <w:t xml:space="preserve">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законность;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служение общественным интересам;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служение муниципальному образованию;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приоритет прав и свобод человека и гражданина;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профессионализм и компетентность;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лояльность;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политическая нейтральность.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</w:t>
      </w:r>
      <w:r>
        <w:rPr>
          <w:rFonts w:ascii="Times New Roman" w:hAnsi="Times New Roman" w:cs="Times New Roman"/>
          <w:sz w:val="24"/>
          <w:szCs w:val="24"/>
        </w:rPr>
        <w:t xml:space="preserve">аботник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обязан соблюдать Конституцию Российской Федерации, законы и нормативные акты Российской Федерации и Мурманской области, нормативные акты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сообщать в порядке, установленном законодательством Российской Федерации, обо всех фактах незаконной деятельности, ставших ему известными. Для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содействие любой незаконной деятельности является недопустимым.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действовать в общенациональных интересах, во благо всех народов Российской Федерации и Мурманской области.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оказывать предпочтения каким-либо профессиональным или социальным группам и организациям, должен быть независимым от влияния отдельных граждан, профессиональных или социальных групп и организаций.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Конфликт между интересами различных социальных групп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рассматривать с точки зрения законных прав.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  <w:bookmarkStart w:id="5" w:name="Par82"/>
      <w:r/>
      <w:bookmarkEnd w:id="5"/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Моральный, гражданский и профессиональный долг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действовать в интересах Российской Федерации, Мурманской области, муниципального образования Печенгский муниципальный округ.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Интересы муниципального образования Печенгский муниципальный округ, а через него общества в целом, являются высшим критерием и конечной целью профессиональной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имеет права подчинять интерес муниципального образования частным интересам индивидов или политических, общественных, экономических и любых других групп, действовать в пользу личных интересов, во вред муниципальному образованию.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cs="Times New Roman"/>
          <w:sz w:val="24"/>
          <w:szCs w:val="24"/>
        </w:rPr>
        <w:t xml:space="preserve">Признание, соблюдение и защита прав и свобод человека и гражданина определяют основной смысл и содержание профессиональной служебной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уважать честь и достоинство гражданина, его деловую репутацию, способствовать сохранению социально-правового равенства индивидов.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признавать и защищать равным образом частную, государственную, муниципальную и иные формы собственности.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обеспечить конфиденциальность ставшей ему известной в связи с исполнением должностных обязанностей информации, затрагивающей частную жизнь, честь и достоинство гражданина.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исполнять должностные обязанности добросовестно, на высоком профессиональном уровне, а также поддерживать уровень квалификации, необходимый для надлежащего исполнения должностных обязанностей. Нравственным долгом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стремление к постоянному совершенствованию профессиональных навыков, повышению своей квалификации, получению новых знаний в целях обеспечения эффективной работы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осознанно, добровольно соблюдать установленный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служебный распорядок; уважать и корректно относиться ко всем государственным и общественным институтам; поддерживать имидж властных структур, постоянно содействовать укреплению их авторитета.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выступать в средствах массовой информации, давать интервью и выражать любым другим способом свое мнение, отличное от политики государства и муниципального образования Печенгский муниципальный округ.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соблюдать в своем поведении политическую нейтральность - не высказывать публично свои политические симпатии и антипатии, не участвовать в любых политических акциях.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допускать использование ресурсов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для достижения каких-либо политических целей, выполнения политических решений, задач.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исключить возможность какого-либо влияния политических партий или иных общественных организаций на исполнение им своих должностных обязанностей, на принимаемые им решения.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b/>
          <w:bCs/>
        </w:rPr>
      </w:r>
      <w:bookmarkStart w:id="6" w:name="Par113"/>
      <w:r>
        <w:rPr>
          <w:b/>
          <w:bCs/>
        </w:rPr>
      </w:r>
      <w:bookmarkEnd w:id="6"/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ыполнение должностных (служебных) обязанностей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709"/>
        <w:jc w:val="both"/>
        <w:spacing w:before="0" w:beforeAutospacing="0" w:after="0" w:afterAutospacing="0" w:line="288" w:lineRule="atLeast"/>
      </w:pPr>
      <w:r/>
      <w:bookmarkStart w:id="7" w:name="Par115"/>
      <w:r/>
      <w:bookmarkEnd w:id="7"/>
      <w:r>
        <w:t xml:space="preserve">3.1. </w:t>
      </w:r>
      <w:r>
        <w:t xml:space="preserve">Муниципальный</w:t>
      </w:r>
      <w:r>
        <w:t xml:space="preserve"> служащий должен соблюдать ограничения, выполнять обязательства и требования к служебному поведению, не нарушать запреты, которые установлены федеральными законами.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посвящать все свое рабочее время исключительно выполнению служебных обязанностей, прилагать все усилия для эффективной и четкой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перекладывать решение подведомственных ему вопросов на других.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имеет права использовать предоставленные ему служебные возможности (транспорт, средства связи, оргтехнику и пр.) для внеслужебных целей.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соблюдать беспристрастность, исключающую возможность влияния на его </w:t>
      </w:r>
      <w:r>
        <w:rPr>
          <w:rFonts w:ascii="Times New Roman" w:hAnsi="Times New Roman" w:cs="Times New Roman"/>
          <w:sz w:val="24"/>
          <w:szCs w:val="24"/>
        </w:rPr>
        <w:t xml:space="preserve">трудовую (служебную)</w:t>
      </w:r>
      <w:r>
        <w:rPr>
          <w:rFonts w:ascii="Times New Roman" w:hAnsi="Times New Roman" w:cs="Times New Roman"/>
          <w:sz w:val="24"/>
          <w:szCs w:val="24"/>
        </w:rPr>
        <w:t xml:space="preserve"> деятельность решений политических партий и общественных объединений.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служебном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поведении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воздерживаться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угроз, оскорбительных выражений или реплик, действий, препятствующих нормальному общению или провоцирующих противоправное поведение;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курения в зданиях органов местного самоуправления Печенгского муниципального округа, за исключением специально отведенных мест.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>
        <w:rPr>
          <w:rFonts w:ascii="Times New Roman" w:hAnsi="Times New Roman" w:cs="Times New Roman"/>
          <w:sz w:val="24"/>
          <w:szCs w:val="24"/>
        </w:rPr>
        <w:t xml:space="preserve">Внешний вид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исполнении им должностных обязанностей в зависимости от условий службы</w:t>
      </w:r>
      <w:r>
        <w:rPr>
          <w:rFonts w:ascii="Times New Roman" w:hAnsi="Times New Roman" w:cs="Times New Roman"/>
          <w:sz w:val="24"/>
          <w:szCs w:val="24"/>
        </w:rPr>
        <w:t xml:space="preserve"> (работы)</w:t>
      </w:r>
      <w:r>
        <w:rPr>
          <w:rFonts w:ascii="Times New Roman" w:hAnsi="Times New Roman" w:cs="Times New Roman"/>
          <w:sz w:val="24"/>
          <w:szCs w:val="24"/>
        </w:rPr>
        <w:t xml:space="preserve"> и формата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воздер</w:t>
      </w:r>
      <w:r>
        <w:rPr>
          <w:rFonts w:ascii="Times New Roman" w:hAnsi="Times New Roman" w:cs="Times New Roman"/>
          <w:sz w:val="24"/>
          <w:szCs w:val="24"/>
        </w:rPr>
        <w:t xml:space="preserve">живаться в публичных выступлени</w:t>
      </w:r>
      <w:r>
        <w:rPr>
          <w:rFonts w:ascii="Times New Roman" w:hAnsi="Times New Roman" w:cs="Times New Roman"/>
          <w:sz w:val="24"/>
          <w:szCs w:val="24"/>
        </w:rPr>
        <w:t xml:space="preserve">ях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</w:t>
      </w:r>
      <w:r>
        <w:rPr>
          <w:rFonts w:ascii="Times New Roman" w:hAnsi="Times New Roman" w:cs="Times New Roman"/>
          <w:sz w:val="24"/>
          <w:szCs w:val="24"/>
        </w:rPr>
        <w:t xml:space="preserve">объектов</w:t>
      </w:r>
      <w:r>
        <w:rPr>
          <w:rFonts w:ascii="Times New Roman" w:hAnsi="Times New Roman" w:cs="Times New Roman"/>
          <w:sz w:val="24"/>
          <w:szCs w:val="24"/>
        </w:rPr>
        <w:t xml:space="preserve"> гражданских прав, сумм сделок между резидентами Российской Федерации, показателей бюджетов всех уровней </w:t>
      </w:r>
      <w:r>
        <w:rPr>
          <w:rFonts w:ascii="Times New Roman" w:hAnsi="Times New Roman" w:cs="Times New Roman"/>
          <w:sz w:val="24"/>
          <w:szCs w:val="24"/>
        </w:rPr>
        <w:t xml:space="preserve">бюджетной системы Российской Федерации, размеров государственных и муниципальных заимств</w:t>
      </w:r>
      <w:r>
        <w:rPr>
          <w:rFonts w:ascii="Times New Roman" w:hAnsi="Times New Roman" w:cs="Times New Roman"/>
          <w:sz w:val="24"/>
          <w:szCs w:val="24"/>
        </w:rPr>
        <w:t xml:space="preserve">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Муниципальному служащему (работнику)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запрещено влиять в своих интересах на какое бы то ни было лицо или организацию, </w:t>
      </w:r>
      <w:r>
        <w:rPr>
          <w:rFonts w:ascii="Times New Roman" w:hAnsi="Times New Roman" w:cs="Times New Roman"/>
          <w:sz w:val="24"/>
          <w:szCs w:val="24"/>
        </w:rPr>
        <w:t xml:space="preserve">в том числе и на других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служащих</w:t>
      </w:r>
      <w:r>
        <w:rPr>
          <w:rFonts w:ascii="Times New Roman" w:hAnsi="Times New Roman" w:cs="Times New Roman"/>
          <w:sz w:val="24"/>
          <w:szCs w:val="24"/>
        </w:rPr>
        <w:t xml:space="preserve"> (работников)</w:t>
      </w:r>
      <w:r>
        <w:rPr>
          <w:rFonts w:ascii="Times New Roman" w:hAnsi="Times New Roman" w:cs="Times New Roman"/>
          <w:sz w:val="24"/>
          <w:szCs w:val="24"/>
        </w:rPr>
        <w:t xml:space="preserve">, пользуясь своим служебным положением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позволять ставить себя в такое положение, которое может вынудить его оказать ответную услугу лицу или какой-либо организации. Точно так же его публичное и частное поведение не должны делать его уязвимым со стороны каких-либо лиц или организаций.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</w:t>
      </w:r>
      <w:r>
        <w:rPr>
          <w:rFonts w:ascii="Times New Roman" w:hAnsi="Times New Roman" w:cs="Times New Roman"/>
          <w:sz w:val="24"/>
          <w:szCs w:val="24"/>
        </w:rPr>
        <w:t xml:space="preserve">Нравственным долгом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(работника)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вежливость и доброжелательность по отношению к гражданам</w:t>
      </w:r>
      <w:r>
        <w:rPr>
          <w:rFonts w:ascii="Times New Roman" w:hAnsi="Times New Roman" w:cs="Times New Roman"/>
          <w:sz w:val="24"/>
          <w:szCs w:val="24"/>
        </w:rPr>
        <w:t xml:space="preserve"> и коллегам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осуществлять взаимодействие с</w:t>
      </w:r>
      <w:r>
        <w:rPr>
          <w:rFonts w:ascii="Times New Roman" w:hAnsi="Times New Roman" w:cs="Times New Roman"/>
          <w:sz w:val="24"/>
          <w:szCs w:val="24"/>
        </w:rPr>
        <w:t xml:space="preserve"> коллегами,</w:t>
      </w:r>
      <w:r>
        <w:rPr>
          <w:rFonts w:ascii="Times New Roman" w:hAnsi="Times New Roman" w:cs="Times New Roman"/>
          <w:sz w:val="24"/>
          <w:szCs w:val="24"/>
        </w:rPr>
        <w:t xml:space="preserve"> гражданами и организациями в корректной форме, не допускать конфликтных ситуаций, способных нанести ущерб его репутации или авторитету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3.10.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может обрабатывать и передавать служебную информацию при соблюдении установленных законодательством Российской Федерации требований, действующих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должен защищать служебную информацию, полученную во время выполнения должностных (служебных) обязанностей.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должен стремиться получить доступ к служебной информации, не относящейся к его компетенции. Недопустимо использовать служебную информацию в личных корыстных целях.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709"/>
        <w:jc w:val="both"/>
        <w:spacing w:before="0" w:beforeAutospacing="0" w:after="0" w:afterAutospacing="0"/>
      </w:pPr>
      <w:r>
        <w:t xml:space="preserve">3.11. </w:t>
      </w:r>
      <w:r>
        <w:t xml:space="preserve">Муниципальный служащий (работник)</w:t>
      </w:r>
      <w:r>
        <w:t xml:space="preserve"> </w:t>
      </w:r>
      <w:r>
        <w:t xml:space="preserve">обязан незамедлительно сообщать представителю нанимателя и своему непосредственному начальнику обо всех фактах склонения к коррупционным правонарушениям. </w:t>
      </w:r>
      <w:r/>
    </w:p>
    <w:p>
      <w:pPr>
        <w:pStyle w:val="863"/>
        <w:ind w:firstLine="709"/>
        <w:jc w:val="both"/>
        <w:spacing w:before="0" w:beforeAutospacing="0" w:after="0" w:afterAutospacing="0"/>
      </w:pPr>
      <w:r>
        <w:t xml:space="preserve">Муниципальный служащий (работник)</w:t>
      </w:r>
      <w:r>
        <w:t xml:space="preserve"> </w:t>
      </w:r>
      <w:r>
        <w:t xml:space="preserve">не может принимать вознаграждения от лиц, стремящихся добиться официальных действий или установления деловых отношений с </w:t>
      </w:r>
      <w:r>
        <w:t xml:space="preserve">администрацией Печенгского муниципального округа</w:t>
      </w:r>
      <w:r>
        <w:t xml:space="preserve">, а также от лиц, чьи интересы могут в значительной степени зависеть от </w:t>
      </w:r>
      <w:r>
        <w:t xml:space="preserve">муниципального служащего (работника)</w:t>
      </w:r>
      <w:r>
        <w:t xml:space="preserve">, получающего вознаграждение. </w:t>
      </w:r>
      <w:r/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b/>
          <w:bCs/>
        </w:rPr>
      </w:r>
      <w:bookmarkStart w:id="8" w:name="Par153"/>
      <w:r>
        <w:rPr>
          <w:b/>
          <w:bCs/>
        </w:rPr>
      </w:r>
      <w:bookmarkStart w:id="9" w:name="Par161"/>
      <w:r>
        <w:rPr>
          <w:b/>
          <w:bCs/>
        </w:rPr>
      </w:r>
      <w:bookmarkEnd w:id="8"/>
      <w:r>
        <w:rPr>
          <w:b/>
          <w:bCs/>
        </w:rPr>
      </w:r>
      <w:bookmarkEnd w:id="9"/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аключительные положения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 xml:space="preserve">Соблюдение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служащим (работником)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 Кодекса является важным элементом всесторонней и объективной оценки е</w:t>
      </w:r>
      <w:r>
        <w:rPr>
          <w:rFonts w:ascii="Times New Roman" w:hAnsi="Times New Roman" w:cs="Times New Roman"/>
          <w:sz w:val="24"/>
          <w:szCs w:val="24"/>
        </w:rPr>
        <w:t xml:space="preserve">го личностных, а также профессионально-деловых качеств и учитывается при проведении аттестаций, формирования кадрового резерва для выдвижения на вышестоящие должности, а также при наложении дисциплинарных взысканий, подготовке характеристики, рекомендации.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Муниципальный служащий (работник)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информировать непосредственного руководителя о ставших известными ему нарушениях правил служебного поведения другими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муниципальными служащими (работниками)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>
        <w:rPr>
          <w:rFonts w:ascii="Times New Roman" w:hAnsi="Times New Roman" w:cs="Times New Roman"/>
          <w:sz w:val="24"/>
          <w:szCs w:val="24"/>
        </w:rPr>
        <w:t xml:space="preserve">Соблюдение положений Кодекса является предметом внутреннего служебного контроля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округа. За нарушение норм </w:t>
      </w:r>
      <w:r>
        <w:rPr>
          <w:rFonts w:ascii="Times New Roman" w:hAnsi="Times New Roman" w:cs="Times New Roman"/>
          <w:sz w:val="24"/>
          <w:szCs w:val="24"/>
        </w:rPr>
        <w:t xml:space="preserve">Кодекса устанавливается ответственность в соответствии с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540"/>
        <w:jc w:val="both"/>
        <w:spacing w:before="0" w:beforeAutospacing="0" w:after="0" w:afterAutospacing="0"/>
      </w:pPr>
      <w:r>
        <w:t xml:space="preserve">4.4. Рассмотрение вопросов соблюдения Кодекса </w:t>
      </w:r>
      <w:r>
        <w:t xml:space="preserve">муниципальными служащими </w:t>
      </w:r>
      <w:r>
        <w:t xml:space="preserve">возлагается на </w:t>
      </w:r>
      <w:r>
        <w:t xml:space="preserve">комиссию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t xml:space="preserve">в порядке, установленном законодательством.</w:t>
      </w:r>
      <w:r/>
    </w:p>
    <w:p>
      <w:pPr>
        <w:pStyle w:val="863"/>
        <w:ind w:firstLine="540"/>
        <w:jc w:val="both"/>
        <w:spacing w:before="0" w:beforeAutospacing="0" w:after="0" w:afterAutospacing="0"/>
      </w:pPr>
      <w:r>
        <w:t xml:space="preserve">Рассмотрение вопросов соблюдения Кодекса работниками возлагается на комиссию </w:t>
      </w:r>
      <w:r>
        <w:t xml:space="preserve">по проведению служебной проверки в отношении работников администрации Печенгского муниципального округа и руководителей</w:t>
      </w:r>
      <w:r>
        <w:t xml:space="preserve"> </w:t>
      </w:r>
      <w:r>
        <w:t xml:space="preserve">муниципальных учреждений</w:t>
      </w:r>
      <w:bookmarkStart w:id="10" w:name="_GoBack"/>
      <w:r/>
      <w:bookmarkEnd w:id="10"/>
      <w:r>
        <w:t xml:space="preserve">.</w:t>
      </w:r>
      <w:r/>
    </w:p>
    <w:p>
      <w:pPr>
        <w:pStyle w:val="863"/>
        <w:ind w:firstLine="540"/>
        <w:jc w:val="both"/>
        <w:spacing w:before="0" w:beforeAutospacing="0" w:after="0" w:afterAutospacing="0"/>
      </w:pPr>
      <w:r/>
      <w:r/>
    </w:p>
    <w:p>
      <w:pPr>
        <w:shd w:val="nil" w:color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300"/>
        <w:tabs>
          <w:tab w:val="num" w:pos="54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227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</w:style>
  <w:style w:type="paragraph" w:styleId="667">
    <w:name w:val="Heading 1"/>
    <w:basedOn w:val="666"/>
    <w:next w:val="666"/>
    <w:link w:val="69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9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9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9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70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70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70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70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70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80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81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2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8" w:customStyle="1">
    <w:name w:val="Title Char"/>
    <w:basedOn w:val="676"/>
    <w:uiPriority w:val="10"/>
    <w:rPr>
      <w:sz w:val="48"/>
      <w:szCs w:val="48"/>
    </w:rPr>
  </w:style>
  <w:style w:type="character" w:styleId="689" w:customStyle="1">
    <w:name w:val="Subtitle Char"/>
    <w:basedOn w:val="676"/>
    <w:uiPriority w:val="11"/>
    <w:rPr>
      <w:sz w:val="24"/>
      <w:szCs w:val="24"/>
    </w:rPr>
  </w:style>
  <w:style w:type="character" w:styleId="690" w:customStyle="1">
    <w:name w:val="Quote Char"/>
    <w:uiPriority w:val="29"/>
    <w:rPr>
      <w:i/>
    </w:rPr>
  </w:style>
  <w:style w:type="character" w:styleId="691" w:customStyle="1">
    <w:name w:val="Intense Quote Char"/>
    <w:uiPriority w:val="30"/>
    <w:rPr>
      <w:i/>
    </w:rPr>
  </w:style>
  <w:style w:type="character" w:styleId="692" w:customStyle="1">
    <w:name w:val="Header Char"/>
    <w:basedOn w:val="676"/>
    <w:uiPriority w:val="99"/>
  </w:style>
  <w:style w:type="character" w:styleId="693" w:customStyle="1">
    <w:name w:val="Caption Char"/>
    <w:uiPriority w:val="99"/>
  </w:style>
  <w:style w:type="character" w:styleId="694" w:customStyle="1">
    <w:name w:val="Footnote Text Char"/>
    <w:uiPriority w:val="99"/>
    <w:rPr>
      <w:sz w:val="18"/>
    </w:rPr>
  </w:style>
  <w:style w:type="character" w:styleId="695" w:customStyle="1">
    <w:name w:val="Endnote Text Char"/>
    <w:uiPriority w:val="99"/>
    <w:rPr>
      <w:sz w:val="20"/>
    </w:rPr>
  </w:style>
  <w:style w:type="character" w:styleId="696" w:customStyle="1">
    <w:name w:val="Заголовок 1 Знак"/>
    <w:basedOn w:val="676"/>
    <w:link w:val="667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basedOn w:val="676"/>
    <w:link w:val="668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Заголовок 4 Знак"/>
    <w:basedOn w:val="676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after="0" w:line="240" w:lineRule="auto"/>
    </w:pPr>
  </w:style>
  <w:style w:type="paragraph" w:styleId="706">
    <w:name w:val="Title"/>
    <w:basedOn w:val="666"/>
    <w:next w:val="666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76"/>
    <w:link w:val="706"/>
    <w:uiPriority w:val="10"/>
    <w:rPr>
      <w:sz w:val="48"/>
      <w:szCs w:val="48"/>
    </w:rPr>
  </w:style>
  <w:style w:type="paragraph" w:styleId="708">
    <w:name w:val="Subtitle"/>
    <w:basedOn w:val="666"/>
    <w:next w:val="666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76"/>
    <w:link w:val="708"/>
    <w:uiPriority w:val="11"/>
    <w:rPr>
      <w:sz w:val="24"/>
      <w:szCs w:val="24"/>
    </w:rPr>
  </w:style>
  <w:style w:type="paragraph" w:styleId="710">
    <w:name w:val="Quote"/>
    <w:basedOn w:val="666"/>
    <w:next w:val="666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66"/>
    <w:next w:val="666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66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76"/>
    <w:link w:val="714"/>
    <w:uiPriority w:val="99"/>
  </w:style>
  <w:style w:type="paragraph" w:styleId="716">
    <w:name w:val="Footer"/>
    <w:basedOn w:val="666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76"/>
    <w:uiPriority w:val="99"/>
  </w:style>
  <w:style w:type="paragraph" w:styleId="718">
    <w:name w:val="Caption"/>
    <w:basedOn w:val="666"/>
    <w:next w:val="66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>
    <w:name w:val="Table Grid"/>
    <w:basedOn w:val="67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1" w:customStyle="1">
    <w:name w:val="Table Grid Light"/>
    <w:basedOn w:val="67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 w:customStyle="1">
    <w:name w:val="Plain Table 1"/>
    <w:basedOn w:val="67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7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List Table 1 Light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ned - Accent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6">
    <w:name w:val="footnote text"/>
    <w:basedOn w:val="666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76"/>
    <w:uiPriority w:val="99"/>
    <w:unhideWhenUsed/>
    <w:rPr>
      <w:vertAlign w:val="superscript"/>
    </w:rPr>
  </w:style>
  <w:style w:type="paragraph" w:styleId="849">
    <w:name w:val="endnote text"/>
    <w:basedOn w:val="666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76"/>
    <w:uiPriority w:val="99"/>
    <w:semiHidden/>
    <w:unhideWhenUsed/>
    <w:rPr>
      <w:vertAlign w:val="superscript"/>
    </w:rPr>
  </w:style>
  <w:style w:type="paragraph" w:styleId="852">
    <w:name w:val="toc 1"/>
    <w:basedOn w:val="666"/>
    <w:next w:val="666"/>
    <w:uiPriority w:val="39"/>
    <w:unhideWhenUsed/>
    <w:pPr>
      <w:spacing w:after="57"/>
    </w:pPr>
  </w:style>
  <w:style w:type="paragraph" w:styleId="853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54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55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56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57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8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59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60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66"/>
    <w:next w:val="666"/>
    <w:uiPriority w:val="99"/>
    <w:unhideWhenUsed/>
    <w:pPr>
      <w:spacing w:after="0"/>
    </w:pPr>
  </w:style>
  <w:style w:type="paragraph" w:styleId="863">
    <w:name w:val="Normal (Web)"/>
    <w:basedOn w:val="66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4">
    <w:name w:val="Hyperlink"/>
    <w:basedOn w:val="676"/>
    <w:uiPriority w:val="99"/>
    <w:unhideWhenUsed/>
    <w:rPr>
      <w:color w:val="0000ff"/>
      <w:u w:val="single"/>
    </w:rPr>
  </w:style>
  <w:style w:type="paragraph" w:styleId="865">
    <w:name w:val="List Paragraph"/>
    <w:basedOn w:val="666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6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67" w:customStyle="1">
    <w:name w:val="No Spacing"/>
    <w:basedOn w:val="6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8" w:customStyle="1">
    <w:name w:val="1"/>
    <w:basedOn w:val="6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9">
    <w:name w:val="Balloon Text"/>
    <w:basedOn w:val="666"/>
    <w:link w:val="87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0" w:customStyle="1">
    <w:name w:val="Текст выноски Знак"/>
    <w:basedOn w:val="676"/>
    <w:link w:val="869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1974-DCF7-46EF-A971-87A577F9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51</cp:revision>
  <dcterms:created xsi:type="dcterms:W3CDTF">2024-12-04T11:42:00Z</dcterms:created>
  <dcterms:modified xsi:type="dcterms:W3CDTF">2024-12-13T11:56:07Z</dcterms:modified>
</cp:coreProperties>
</file>