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3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  <w:t xml:space="preserve">АДМИНИСТРАЦИЯ </w:t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  <w:t xml:space="preserve">ПЕЧЕНГСКОГО МУНИЦИПАЛЬНОГО ОКРУГА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  <w:t xml:space="preserve">МУРМАНСКОЙ ОБЛАСТИ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  <w:t xml:space="preserve">ПОСТАНОВЛЕНИЕ</w:t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от 09.12.2024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  <w:t xml:space="preserve">            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 № 1979 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п.г.т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. Никель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О внесении изменений в муниципальную программу Печенгского муниципального округа </w:t>
      </w:r>
      <w:r>
        <w:rPr>
          <w:rFonts w:ascii="Times New Roman" w:hAnsi="Times New Roman" w:cs="Times New Roman"/>
          <w:b/>
          <w:sz w:val="20"/>
          <w:szCs w:val="20"/>
        </w:rPr>
      </w:r>
      <w:r>
        <w:rPr>
          <w:rFonts w:ascii="Times New Roman" w:hAnsi="Times New Roman" w:cs="Times New Roman"/>
          <w:b/>
          <w:sz w:val="20"/>
          <w:szCs w:val="20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«Обеспечение социальной стабильности</w:t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  <w:t xml:space="preserve">» на 2024-2026</w:t>
      </w:r>
      <w:r>
        <w:rPr>
          <w:rFonts w:ascii="Times New Roman" w:hAnsi="Times New Roman" w:cs="Times New Roman"/>
          <w:b/>
          <w:sz w:val="20"/>
          <w:szCs w:val="20"/>
        </w:rPr>
        <w:t xml:space="preserve">, </w:t>
      </w:r>
      <w:r>
        <w:rPr>
          <w:rFonts w:ascii="Times New Roman" w:hAnsi="Times New Roman" w:cs="Times New Roman"/>
          <w:b/>
          <w:sz w:val="20"/>
          <w:szCs w:val="20"/>
        </w:rPr>
        <w:t xml:space="preserve">утвержденную</w:t>
      </w:r>
      <w:r>
        <w:rPr>
          <w:rFonts w:ascii="Times New Roman" w:hAnsi="Times New Roman" w:cs="Times New Roman"/>
          <w:b/>
          <w:sz w:val="20"/>
          <w:szCs w:val="20"/>
        </w:rPr>
        <w:t xml:space="preserve"> постановлением администрации Печенгского муниципального округа от 03.11.2023 № 1629</w:t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r>
    </w:p>
    <w:p>
      <w:pPr>
        <w:ind w:left="34" w:firstLine="675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left="34" w:firstLine="675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pStyle w:val="989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Руководствуясь статьей 179 Бюджетного кодекса Российской Федерации, Порядком разработ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ки, реализации и оценки эффективности муниципальных программ Печенгского муниципального округа, утвержденным постановлением администрации Печенгского муниципального округа от 16.08.2021 № 838, в целях повышения эффективности использования бюджетных средств</w:t>
      </w:r>
      <w:r>
        <w:rPr>
          <w:rFonts w:ascii="Times New Roman" w:hAnsi="Times New Roman" w:cs="Times New Roman"/>
          <w:color w:val="000000"/>
          <w:sz w:val="24"/>
          <w:szCs w:val="24"/>
        </w:rPr>
      </w:r>
      <w:r>
        <w:rPr>
          <w:rFonts w:ascii="Times New Roman" w:hAnsi="Times New Roman" w:cs="Times New Roman"/>
          <w:color w:val="000000"/>
          <w:sz w:val="24"/>
          <w:szCs w:val="24"/>
        </w:rPr>
      </w:r>
    </w:p>
    <w:p>
      <w:pPr>
        <w:ind w:firstLine="720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  <w:t xml:space="preserve">ПОСТАНОВЛЯЮ:</w:t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</w:p>
    <w:p>
      <w:pPr>
        <w:pStyle w:val="995"/>
        <w:ind w:right="0" w:firstLine="709"/>
        <w:tabs>
          <w:tab w:val="left" w:pos="0" w:leader="none"/>
          <w:tab w:val="left" w:pos="993" w:leader="none"/>
          <w:tab w:val="clear" w:pos="4500" w:leader="none"/>
          <w:tab w:val="clear" w:pos="5220" w:leader="none"/>
          <w:tab w:val="left" w:pos="8280" w:leader="none"/>
          <w:tab w:val="left" w:pos="9355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95"/>
        <w:ind w:right="0" w:firstLine="709"/>
        <w:tabs>
          <w:tab w:val="left" w:pos="0" w:leader="none"/>
          <w:tab w:val="left" w:pos="993" w:leader="none"/>
          <w:tab w:val="clear" w:pos="4500" w:leader="none"/>
          <w:tab w:val="clear" w:pos="5220" w:leader="none"/>
          <w:tab w:val="left" w:pos="8280" w:leader="none"/>
          <w:tab w:val="left" w:pos="9355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1. Внести в муниципальную программу Печенгского муниципального округа «Обеспечение социальной стабильности» на 2024-2026 годы, утвержденную постановлением администрации Печенгского муниципального округа от 03.11.2023 </w:t>
      </w:r>
      <w:r>
        <w:rPr>
          <w:sz w:val="24"/>
          <w:szCs w:val="24"/>
        </w:rPr>
        <w:br/>
        <w:t xml:space="preserve">№ 1629 (в редакции постановления администрации Печенгского муниципального округа </w:t>
      </w:r>
      <w:r>
        <w:rPr>
          <w:sz w:val="24"/>
          <w:szCs w:val="24"/>
        </w:rPr>
        <w:br/>
        <w:t xml:space="preserve">от </w:t>
      </w:r>
      <w:r>
        <w:rPr>
          <w:sz w:val="24"/>
          <w:szCs w:val="24"/>
        </w:rPr>
        <w:t xml:space="preserve">2</w:t>
      </w:r>
      <w:r>
        <w:rPr>
          <w:sz w:val="24"/>
          <w:szCs w:val="24"/>
        </w:rPr>
        <w:t xml:space="preserve">1.</w:t>
      </w:r>
      <w:r>
        <w:rPr>
          <w:sz w:val="24"/>
          <w:szCs w:val="24"/>
        </w:rPr>
        <w:t xml:space="preserve">11</w:t>
      </w:r>
      <w:r>
        <w:rPr>
          <w:sz w:val="24"/>
          <w:szCs w:val="24"/>
        </w:rPr>
        <w:t xml:space="preserve">.2024 № 1</w:t>
      </w:r>
      <w:r>
        <w:rPr>
          <w:sz w:val="24"/>
          <w:szCs w:val="24"/>
        </w:rPr>
        <w:t xml:space="preserve">837</w:t>
      </w:r>
      <w:r>
        <w:rPr>
          <w:sz w:val="24"/>
          <w:szCs w:val="24"/>
        </w:rPr>
        <w:t xml:space="preserve">) (далее </w:t>
      </w:r>
      <w:r>
        <w:rPr>
          <w:b/>
          <w:sz w:val="24"/>
          <w:szCs w:val="24"/>
        </w:rPr>
        <w:t xml:space="preserve">-</w:t>
      </w:r>
      <w:r>
        <w:rPr>
          <w:sz w:val="24"/>
          <w:szCs w:val="24"/>
        </w:rPr>
        <w:t xml:space="preserve"> Программа), следующие изменения: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 w:firstLine="709"/>
        <w:jc w:val="both"/>
        <w:spacing w:after="0" w:line="240" w:lineRule="auto"/>
        <w:widowControl w:val="off"/>
        <w:tabs>
          <w:tab w:val="left" w:pos="709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строку «Финансовое обеспечение программы» паспорта Программы изложить в следующей редакции: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tbl>
      <w:tblPr>
        <w:tblW w:w="4958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338"/>
        <w:gridCol w:w="7229"/>
      </w:tblGrid>
      <w:tr>
        <w:tblPrEx/>
        <w:trPr>
          <w:jc w:val="center"/>
          <w:trHeight w:val="274"/>
        </w:trPr>
        <w:tc>
          <w:tcPr>
            <w:tcW w:w="1222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«Финансовое обеспечение программы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77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Всего по муниципальной программе: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27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3 976,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тыс. рублей,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том числе: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ФБ:  0,0 тыс. 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2024 год: 0,0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 год: 0,0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 год: 0,0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ОБ:  27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1281,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2024 год: 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0219,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89559,5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 год: 91502,0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МБ: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695,2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2024 год: 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04,2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 год: 746,0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 год: 745,0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ВБС:  0,0 тыс. 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2024 год: 0,0 тыс. рублей,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 год: 0,0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 год: 0,0 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.»;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</w:tbl>
    <w:p>
      <w:pPr>
        <w:contextualSpacing/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- строки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2.1.3, 2.1.5, 2.1.7, 2.1.8, 2.1.9, 2.1.11 и 2.1.14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таблицы «Основные показатели эффективности реализации программы» раздела 2 «Основные цели и задачи программы с указанием сроков и этапов ее реализации, а также перечень основных мероприятий и показателей» Программы изложить в следующей редакции: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tbl>
      <w:tblPr>
        <w:tblStyle w:val="990"/>
        <w:tblW w:w="9619" w:type="dxa"/>
        <w:jc w:val="center"/>
        <w:tblLook w:val="04A0" w:firstRow="1" w:lastRow="0" w:firstColumn="1" w:lastColumn="0" w:noHBand="0" w:noVBand="1"/>
      </w:tblPr>
      <w:tblGrid>
        <w:gridCol w:w="766"/>
        <w:gridCol w:w="2694"/>
        <w:gridCol w:w="801"/>
        <w:gridCol w:w="770"/>
        <w:gridCol w:w="837"/>
        <w:gridCol w:w="814"/>
        <w:gridCol w:w="766"/>
        <w:gridCol w:w="766"/>
        <w:gridCol w:w="1405"/>
      </w:tblGrid>
      <w:tr>
        <w:tblPrEx/>
        <w:trPr>
          <w:jc w:val="center"/>
          <w:trHeight w:val="2160"/>
        </w:trPr>
        <w:tc>
          <w:tcPr>
            <w:tcW w:w="766" w:type="dxa"/>
            <w:textDirection w:val="lrTb"/>
            <w:noWrap w:val="false"/>
          </w:tcPr>
          <w:p>
            <w:pPr>
              <w:pStyle w:val="989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«</w:t>
            </w:r>
            <w:r>
              <w:rPr>
                <w:rFonts w:cs="Times New Roman"/>
                <w:sz w:val="20"/>
                <w:szCs w:val="20"/>
              </w:rPr>
              <w:t xml:space="preserve">2.1.3.</w:t>
            </w:r>
            <w:r>
              <w:rPr>
                <w:rFonts w:cs="Times New Roman"/>
                <w:sz w:val="20"/>
                <w:szCs w:val="20"/>
              </w:rPr>
            </w:r>
            <w:r>
              <w:rPr>
                <w:rFonts w:cs="Times New Roman"/>
                <w:sz w:val="20"/>
                <w:szCs w:val="20"/>
              </w:rPr>
            </w:r>
          </w:p>
        </w:tc>
        <w:tc>
          <w:tcPr>
            <w:tcW w:w="2694" w:type="dxa"/>
            <w:textDirection w:val="lrTb"/>
            <w:noWrap w:val="false"/>
          </w:tcPr>
          <w:p>
            <w:pPr>
              <w:jc w:val="both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Численность детей-сирот и детей, оставшихся без попечения родителей, находящихся под опекой (попечительством), в том числе в приемной семье, на содержание которых в</w:t>
            </w:r>
            <w:r>
              <w:rPr>
                <w:sz w:val="20"/>
                <w:szCs w:val="20"/>
              </w:rPr>
              <w:t xml:space="preserve">ыплачиваются денежные средства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801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чел.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770" w:type="dxa"/>
            <w:textDirection w:val="lrTb"/>
            <w:noWrap w:val="false"/>
          </w:tcPr>
          <w:p>
            <w:pPr>
              <w:pStyle w:val="989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79</w:t>
            </w:r>
            <w:r>
              <w:rPr>
                <w:rFonts w:cs="Times New Roman"/>
                <w:sz w:val="20"/>
                <w:szCs w:val="20"/>
              </w:rPr>
            </w:r>
            <w:r>
              <w:rPr>
                <w:rFonts w:cs="Times New Roman"/>
                <w:sz w:val="20"/>
                <w:szCs w:val="20"/>
              </w:rPr>
            </w:r>
          </w:p>
        </w:tc>
        <w:tc>
          <w:tcPr>
            <w:tcW w:w="837" w:type="dxa"/>
            <w:textDirection w:val="lrTb"/>
            <w:noWrap w:val="false"/>
          </w:tcPr>
          <w:p>
            <w:pPr>
              <w:pStyle w:val="989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92</w:t>
            </w:r>
            <w:r>
              <w:rPr>
                <w:rFonts w:cs="Times New Roman"/>
                <w:sz w:val="20"/>
                <w:szCs w:val="20"/>
              </w:rPr>
            </w:r>
            <w:r>
              <w:rPr>
                <w:rFonts w:cs="Times New Roman"/>
                <w:sz w:val="20"/>
                <w:szCs w:val="20"/>
              </w:rPr>
            </w:r>
          </w:p>
        </w:tc>
        <w:tc>
          <w:tcPr>
            <w:tcW w:w="814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 менее </w:t>
            </w:r>
            <w:r>
              <w:rPr>
                <w:sz w:val="20"/>
                <w:szCs w:val="20"/>
              </w:rPr>
              <w:t xml:space="preserve">100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766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 менее </w:t>
            </w:r>
            <w:r>
              <w:rPr>
                <w:sz w:val="20"/>
                <w:szCs w:val="20"/>
              </w:rPr>
              <w:t xml:space="preserve">100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766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 менее </w:t>
            </w:r>
            <w:r>
              <w:rPr>
                <w:sz w:val="20"/>
                <w:szCs w:val="20"/>
              </w:rPr>
              <w:t xml:space="preserve">100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405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</w:rPr>
              <w:t xml:space="preserve">Отчет исполнителей программы</w:t>
            </w:r>
            <w:r>
              <w:rPr>
                <w:sz w:val="20"/>
                <w:szCs w:val="20"/>
                <w:highlight w:val="yellow"/>
              </w:rPr>
            </w:r>
            <w:r>
              <w:rPr>
                <w:sz w:val="20"/>
                <w:szCs w:val="20"/>
                <w:highlight w:val="yellow"/>
              </w:rPr>
            </w:r>
          </w:p>
        </w:tc>
      </w:tr>
      <w:tr>
        <w:tblPrEx/>
        <w:trPr>
          <w:jc w:val="center"/>
        </w:trPr>
        <w:tc>
          <w:tcPr>
            <w:tcW w:w="766" w:type="dxa"/>
            <w:textDirection w:val="lrTb"/>
            <w:noWrap w:val="false"/>
          </w:tcPr>
          <w:p>
            <w:pPr>
              <w:pStyle w:val="989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2.1.5.</w:t>
            </w:r>
            <w:r>
              <w:rPr>
                <w:rFonts w:cs="Times New Roman"/>
                <w:sz w:val="20"/>
                <w:szCs w:val="20"/>
              </w:rPr>
            </w:r>
            <w:r>
              <w:rPr>
                <w:rFonts w:cs="Times New Roman"/>
                <w:sz w:val="20"/>
                <w:szCs w:val="20"/>
              </w:rPr>
            </w:r>
          </w:p>
        </w:tc>
        <w:tc>
          <w:tcPr>
            <w:tcW w:w="2694" w:type="dxa"/>
            <w:textDirection w:val="lrTb"/>
            <w:noWrap w:val="false"/>
          </w:tcPr>
          <w:p>
            <w:pPr>
              <w:pStyle w:val="1001"/>
              <w:jc w:val="both"/>
              <w:widowControl/>
              <w:rPr>
                <w:b w:val="0"/>
                <w:sz w:val="20"/>
                <w:szCs w:val="20"/>
              </w:rPr>
              <w:outlineLvl w:val="2"/>
            </w:pPr>
            <w:r>
              <w:rPr>
                <w:b w:val="0"/>
                <w:sz w:val="20"/>
                <w:szCs w:val="20"/>
              </w:rPr>
              <w:t xml:space="preserve">Численность детей-сирот и детей, оставшихся без попечения родителей, лиц из числа детей-сирот и детей, оставшихся без попечения родителей, лиц, которые относились к категории детей-сирот и детей, оставшихся без попечения роди</w:t>
            </w:r>
            <w:r>
              <w:rPr>
                <w:b w:val="0"/>
                <w:sz w:val="20"/>
                <w:szCs w:val="20"/>
              </w:rPr>
              <w:t xml:space="preserve">телей, лиц из числа детей-сирот и детей, оставшихся без попечения родителей, и достигли возраста 23 лет, которые подлежат обеспечению жилыми помещениями, согласно списку нуждающихся в обеспечении жилым помещением, утверждаемому постановлением администрации</w:t>
            </w:r>
            <w:r>
              <w:rPr>
                <w:b w:val="0"/>
                <w:sz w:val="20"/>
                <w:szCs w:val="20"/>
              </w:rPr>
              <w:t xml:space="preserve"> Печенгского муниципального округа</w:t>
            </w:r>
            <w:r>
              <w:rPr>
                <w:b w:val="0"/>
                <w:sz w:val="20"/>
                <w:szCs w:val="20"/>
              </w:rPr>
            </w:r>
            <w:r>
              <w:rPr>
                <w:b w:val="0"/>
                <w:sz w:val="20"/>
                <w:szCs w:val="20"/>
              </w:rPr>
            </w:r>
          </w:p>
        </w:tc>
        <w:tc>
          <w:tcPr>
            <w:tcW w:w="801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чел.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770" w:type="dxa"/>
            <w:textDirection w:val="lrTb"/>
            <w:noWrap w:val="false"/>
          </w:tcPr>
          <w:p>
            <w:pPr>
              <w:pStyle w:val="989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3</w:t>
            </w:r>
            <w:r>
              <w:rPr>
                <w:rFonts w:cs="Times New Roman"/>
                <w:sz w:val="20"/>
                <w:szCs w:val="20"/>
              </w:rPr>
            </w:r>
            <w:r>
              <w:rPr>
                <w:rFonts w:cs="Times New Roman"/>
                <w:sz w:val="20"/>
                <w:szCs w:val="20"/>
              </w:rPr>
            </w:r>
          </w:p>
        </w:tc>
        <w:tc>
          <w:tcPr>
            <w:tcW w:w="837" w:type="dxa"/>
            <w:textDirection w:val="lrTb"/>
            <w:noWrap w:val="false"/>
          </w:tcPr>
          <w:p>
            <w:pPr>
              <w:pStyle w:val="989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2</w:t>
            </w:r>
            <w:r>
              <w:rPr>
                <w:rFonts w:cs="Times New Roman"/>
                <w:sz w:val="20"/>
                <w:szCs w:val="20"/>
              </w:rPr>
            </w:r>
            <w:r>
              <w:rPr>
                <w:rFonts w:cs="Times New Roman"/>
                <w:sz w:val="20"/>
                <w:szCs w:val="20"/>
              </w:rPr>
            </w:r>
          </w:p>
        </w:tc>
        <w:tc>
          <w:tcPr>
            <w:tcW w:w="814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 менее </w:t>
            </w:r>
            <w:r>
              <w:rPr>
                <w:sz w:val="20"/>
                <w:szCs w:val="20"/>
              </w:rPr>
              <w:t xml:space="preserve">1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766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 менее </w:t>
            </w:r>
            <w:r>
              <w:rPr>
                <w:sz w:val="20"/>
                <w:szCs w:val="20"/>
              </w:rPr>
              <w:t xml:space="preserve">3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766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 менее </w:t>
            </w:r>
            <w:r>
              <w:rPr>
                <w:sz w:val="20"/>
                <w:szCs w:val="20"/>
              </w:rPr>
              <w:t xml:space="preserve">3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405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</w:rPr>
              <w:t xml:space="preserve">Отчет исполнителей программы</w:t>
            </w:r>
            <w:r>
              <w:rPr>
                <w:sz w:val="20"/>
                <w:szCs w:val="20"/>
                <w:highlight w:val="yellow"/>
              </w:rPr>
            </w:r>
            <w:r>
              <w:rPr>
                <w:sz w:val="20"/>
                <w:szCs w:val="20"/>
                <w:highlight w:val="yellow"/>
              </w:rPr>
            </w:r>
          </w:p>
        </w:tc>
      </w:tr>
      <w:tr>
        <w:tblPrEx/>
        <w:trPr>
          <w:jc w:val="center"/>
        </w:trPr>
        <w:tc>
          <w:tcPr>
            <w:tcW w:w="766" w:type="dxa"/>
            <w:textDirection w:val="lrTb"/>
            <w:noWrap w:val="false"/>
          </w:tcPr>
          <w:p>
            <w:pPr>
              <w:pStyle w:val="989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2.1.7.</w:t>
            </w:r>
            <w:r>
              <w:rPr>
                <w:rFonts w:cs="Times New Roman"/>
                <w:sz w:val="20"/>
                <w:szCs w:val="20"/>
              </w:rPr>
            </w:r>
            <w:r>
              <w:rPr>
                <w:rFonts w:cs="Times New Roman"/>
                <w:sz w:val="20"/>
                <w:szCs w:val="20"/>
              </w:rPr>
            </w:r>
          </w:p>
        </w:tc>
        <w:tc>
          <w:tcPr>
            <w:tcW w:w="2694" w:type="dxa"/>
            <w:textDirection w:val="lrTb"/>
            <w:noWrap w:val="false"/>
          </w:tcPr>
          <w:p>
            <w:pPr>
              <w:pStyle w:val="1001"/>
              <w:jc w:val="both"/>
              <w:widowControl/>
              <w:rPr>
                <w:b w:val="0"/>
                <w:sz w:val="20"/>
                <w:szCs w:val="20"/>
              </w:rPr>
              <w:outlineLvl w:val="2"/>
            </w:pPr>
            <w:r>
              <w:rPr>
                <w:b w:val="0"/>
                <w:sz w:val="20"/>
                <w:szCs w:val="20"/>
              </w:rPr>
              <w:t xml:space="preserve">Численность детей-сирот и детей, оставшихся без попечени</w:t>
            </w:r>
            <w:r>
              <w:rPr>
                <w:b w:val="0"/>
                <w:sz w:val="20"/>
                <w:szCs w:val="20"/>
              </w:rPr>
              <w:t xml:space="preserve">я родителей, лиц из числа детей-сирот и детей, оставшихся без попечения родителей, имеющих право на дополнительные гарантии по оплате жилого помещения и коммунальных услуг в форме ежемесячной денежной выплаты на оплату жилого помещения и коммунальных услуг</w:t>
            </w:r>
            <w:r>
              <w:rPr>
                <w:b w:val="0"/>
                <w:sz w:val="20"/>
                <w:szCs w:val="20"/>
              </w:rPr>
            </w:r>
            <w:r>
              <w:rPr>
                <w:b w:val="0"/>
                <w:sz w:val="20"/>
                <w:szCs w:val="20"/>
              </w:rPr>
            </w:r>
          </w:p>
        </w:tc>
        <w:tc>
          <w:tcPr>
            <w:tcW w:w="801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чел.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770" w:type="dxa"/>
            <w:textDirection w:val="lrTb"/>
            <w:noWrap w:val="false"/>
          </w:tcPr>
          <w:p>
            <w:pPr>
              <w:pStyle w:val="989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40</w:t>
            </w:r>
            <w:r>
              <w:rPr>
                <w:rFonts w:cs="Times New Roman"/>
                <w:sz w:val="20"/>
                <w:szCs w:val="20"/>
              </w:rPr>
            </w:r>
            <w:r>
              <w:rPr>
                <w:rFonts w:cs="Times New Roman"/>
                <w:sz w:val="20"/>
                <w:szCs w:val="20"/>
              </w:rPr>
            </w:r>
          </w:p>
        </w:tc>
        <w:tc>
          <w:tcPr>
            <w:tcW w:w="837" w:type="dxa"/>
            <w:textDirection w:val="lrTb"/>
            <w:noWrap w:val="false"/>
          </w:tcPr>
          <w:p>
            <w:pPr>
              <w:pStyle w:val="989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35</w:t>
            </w:r>
            <w:r>
              <w:rPr>
                <w:rFonts w:cs="Times New Roman"/>
                <w:sz w:val="20"/>
                <w:szCs w:val="20"/>
              </w:rPr>
            </w:r>
            <w:r>
              <w:rPr>
                <w:rFonts w:cs="Times New Roman"/>
                <w:sz w:val="20"/>
                <w:szCs w:val="20"/>
              </w:rPr>
            </w:r>
          </w:p>
        </w:tc>
        <w:tc>
          <w:tcPr>
            <w:tcW w:w="814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 менее </w:t>
            </w:r>
            <w:r>
              <w:rPr>
                <w:sz w:val="20"/>
                <w:szCs w:val="20"/>
              </w:rPr>
              <w:t xml:space="preserve">38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766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 менее </w:t>
            </w:r>
            <w:r>
              <w:rPr>
                <w:sz w:val="20"/>
                <w:szCs w:val="20"/>
              </w:rPr>
              <w:t xml:space="preserve">38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766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 менее </w:t>
            </w:r>
            <w:r>
              <w:rPr>
                <w:sz w:val="20"/>
                <w:szCs w:val="20"/>
              </w:rPr>
              <w:t xml:space="preserve">38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405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</w:rPr>
              <w:t xml:space="preserve">Отчет исполнителей программы</w:t>
            </w:r>
            <w:r>
              <w:rPr>
                <w:sz w:val="20"/>
                <w:szCs w:val="20"/>
                <w:highlight w:val="yellow"/>
              </w:rPr>
            </w:r>
            <w:r>
              <w:rPr>
                <w:sz w:val="20"/>
                <w:szCs w:val="20"/>
                <w:highlight w:val="yellow"/>
              </w:rPr>
            </w:r>
          </w:p>
        </w:tc>
      </w:tr>
      <w:tr>
        <w:tblPrEx/>
        <w:trPr>
          <w:jc w:val="center"/>
        </w:trPr>
        <w:tc>
          <w:tcPr>
            <w:tcW w:w="766" w:type="dxa"/>
            <w:textDirection w:val="lrTb"/>
            <w:noWrap w:val="false"/>
          </w:tcPr>
          <w:p>
            <w:pPr>
              <w:pStyle w:val="989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2.1.8.</w:t>
            </w:r>
            <w:r>
              <w:rPr>
                <w:rFonts w:cs="Times New Roman"/>
                <w:sz w:val="20"/>
                <w:szCs w:val="20"/>
              </w:rPr>
            </w:r>
            <w:r>
              <w:rPr>
                <w:rFonts w:cs="Times New Roman"/>
                <w:sz w:val="20"/>
                <w:szCs w:val="20"/>
              </w:rPr>
            </w:r>
          </w:p>
        </w:tc>
        <w:tc>
          <w:tcPr>
            <w:tcW w:w="2694" w:type="dxa"/>
            <w:textDirection w:val="lrTb"/>
            <w:noWrap w:val="false"/>
          </w:tcPr>
          <w:p>
            <w:pPr>
              <w:pStyle w:val="1001"/>
              <w:jc w:val="both"/>
              <w:widowControl/>
              <w:rPr>
                <w:b w:val="0"/>
                <w:sz w:val="20"/>
                <w:szCs w:val="20"/>
              </w:rPr>
              <w:outlineLvl w:val="2"/>
            </w:pPr>
            <w:r>
              <w:rPr>
                <w:b w:val="0"/>
                <w:sz w:val="20"/>
                <w:szCs w:val="20"/>
              </w:rPr>
              <w:t xml:space="preserve">Численность детей-сирот и детей, оставшихся без попечения родителей, нуждающихся в проведении ремонта либо текущего ремонта жилого помещения</w:t>
            </w:r>
            <w:r>
              <w:rPr>
                <w:b w:val="0"/>
                <w:sz w:val="20"/>
                <w:szCs w:val="20"/>
              </w:rPr>
            </w:r>
            <w:r>
              <w:rPr>
                <w:b w:val="0"/>
                <w:sz w:val="20"/>
                <w:szCs w:val="20"/>
              </w:rPr>
            </w:r>
          </w:p>
        </w:tc>
        <w:tc>
          <w:tcPr>
            <w:tcW w:w="801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чел.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770" w:type="dxa"/>
            <w:textDirection w:val="lrTb"/>
            <w:noWrap w:val="false"/>
          </w:tcPr>
          <w:p>
            <w:pPr>
              <w:pStyle w:val="989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4</w:t>
            </w:r>
            <w:r>
              <w:rPr>
                <w:rFonts w:cs="Times New Roman"/>
                <w:sz w:val="20"/>
                <w:szCs w:val="20"/>
              </w:rPr>
            </w:r>
            <w:r>
              <w:rPr>
                <w:rFonts w:cs="Times New Roman"/>
                <w:sz w:val="20"/>
                <w:szCs w:val="20"/>
              </w:rPr>
            </w:r>
          </w:p>
        </w:tc>
        <w:tc>
          <w:tcPr>
            <w:tcW w:w="837" w:type="dxa"/>
            <w:textDirection w:val="lrTb"/>
            <w:noWrap w:val="false"/>
          </w:tcPr>
          <w:p>
            <w:pPr>
              <w:pStyle w:val="989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2</w:t>
            </w:r>
            <w:r>
              <w:rPr>
                <w:rFonts w:cs="Times New Roman"/>
                <w:sz w:val="20"/>
                <w:szCs w:val="20"/>
              </w:rPr>
            </w:r>
            <w:r>
              <w:rPr>
                <w:rFonts w:cs="Times New Roman"/>
                <w:sz w:val="20"/>
                <w:szCs w:val="20"/>
              </w:rPr>
            </w:r>
          </w:p>
        </w:tc>
        <w:tc>
          <w:tcPr>
            <w:tcW w:w="814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 менее </w:t>
            </w:r>
            <w:r>
              <w:rPr>
                <w:sz w:val="20"/>
                <w:szCs w:val="20"/>
              </w:rPr>
              <w:t xml:space="preserve">2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766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 менее 4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766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 менее 4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405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</w:rPr>
              <w:t xml:space="preserve">Отчет исполнителей программы</w:t>
            </w:r>
            <w:r>
              <w:rPr>
                <w:sz w:val="20"/>
                <w:szCs w:val="20"/>
                <w:highlight w:val="yellow"/>
              </w:rPr>
            </w:r>
            <w:r>
              <w:rPr>
                <w:sz w:val="20"/>
                <w:szCs w:val="20"/>
                <w:highlight w:val="yellow"/>
              </w:rPr>
            </w:r>
          </w:p>
        </w:tc>
      </w:tr>
      <w:tr>
        <w:tblPrEx/>
        <w:trPr>
          <w:jc w:val="center"/>
        </w:trPr>
        <w:tc>
          <w:tcPr>
            <w:tcW w:w="766" w:type="dxa"/>
            <w:textDirection w:val="lrTb"/>
            <w:noWrap w:val="false"/>
          </w:tcPr>
          <w:p>
            <w:pPr>
              <w:pStyle w:val="989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2.1.9.</w:t>
            </w:r>
            <w:r>
              <w:rPr>
                <w:rFonts w:cs="Times New Roman"/>
                <w:sz w:val="20"/>
                <w:szCs w:val="20"/>
              </w:rPr>
            </w:r>
            <w:r>
              <w:rPr>
                <w:rFonts w:cs="Times New Roman"/>
                <w:sz w:val="20"/>
                <w:szCs w:val="20"/>
              </w:rPr>
            </w:r>
          </w:p>
        </w:tc>
        <w:tc>
          <w:tcPr>
            <w:tcW w:w="2694" w:type="dxa"/>
            <w:textDirection w:val="lrTb"/>
            <w:noWrap w:val="false"/>
          </w:tcPr>
          <w:p>
            <w:pPr>
              <w:pStyle w:val="1001"/>
              <w:jc w:val="both"/>
              <w:widowControl/>
              <w:rPr>
                <w:b w:val="0"/>
                <w:sz w:val="20"/>
                <w:szCs w:val="20"/>
              </w:rPr>
              <w:outlineLvl w:val="2"/>
            </w:pPr>
            <w:r>
              <w:rPr>
                <w:b w:val="0"/>
                <w:sz w:val="20"/>
                <w:szCs w:val="20"/>
              </w:rPr>
              <w:t xml:space="preserve">Численность граждан, работающих в сельских населенных пунктах или поселках городского типа, получающих меры социальной поддержки по оплате жилого помещения и коммунальных услуг</w:t>
            </w:r>
            <w:r>
              <w:rPr>
                <w:b w:val="0"/>
                <w:sz w:val="20"/>
                <w:szCs w:val="20"/>
              </w:rPr>
            </w:r>
            <w:r>
              <w:rPr>
                <w:b w:val="0"/>
                <w:sz w:val="20"/>
                <w:szCs w:val="20"/>
              </w:rPr>
            </w:r>
          </w:p>
        </w:tc>
        <w:tc>
          <w:tcPr>
            <w:tcW w:w="801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чел.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770" w:type="dxa"/>
            <w:textDirection w:val="lrTb"/>
            <w:noWrap w:val="false"/>
          </w:tcPr>
          <w:p>
            <w:pPr>
              <w:pStyle w:val="989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438</w:t>
            </w:r>
            <w:r>
              <w:rPr>
                <w:rFonts w:cs="Times New Roman"/>
                <w:sz w:val="20"/>
                <w:szCs w:val="20"/>
              </w:rPr>
            </w:r>
            <w:r>
              <w:rPr>
                <w:rFonts w:cs="Times New Roman"/>
                <w:sz w:val="20"/>
                <w:szCs w:val="20"/>
              </w:rPr>
            </w:r>
          </w:p>
        </w:tc>
        <w:tc>
          <w:tcPr>
            <w:tcW w:w="837" w:type="dxa"/>
            <w:textDirection w:val="lrTb"/>
            <w:noWrap w:val="false"/>
          </w:tcPr>
          <w:p>
            <w:pPr>
              <w:pStyle w:val="989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457</w:t>
            </w:r>
            <w:r>
              <w:rPr>
                <w:rFonts w:cs="Times New Roman"/>
                <w:sz w:val="20"/>
                <w:szCs w:val="20"/>
              </w:rPr>
            </w:r>
            <w:r>
              <w:rPr>
                <w:rFonts w:cs="Times New Roman"/>
                <w:sz w:val="20"/>
                <w:szCs w:val="20"/>
              </w:rPr>
            </w:r>
          </w:p>
        </w:tc>
        <w:tc>
          <w:tcPr>
            <w:tcW w:w="814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 менее </w:t>
            </w:r>
            <w:r>
              <w:rPr>
                <w:sz w:val="20"/>
                <w:szCs w:val="20"/>
              </w:rPr>
              <w:t xml:space="preserve">417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766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 менее </w:t>
            </w:r>
            <w:r>
              <w:rPr>
                <w:sz w:val="20"/>
                <w:szCs w:val="20"/>
              </w:rPr>
              <w:t xml:space="preserve">417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766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 менее </w:t>
            </w:r>
            <w:r>
              <w:rPr>
                <w:sz w:val="20"/>
                <w:szCs w:val="20"/>
              </w:rPr>
              <w:t xml:space="preserve">417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405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</w:rPr>
              <w:t xml:space="preserve">Отчет исполнителей программы</w:t>
            </w:r>
            <w:r>
              <w:rPr>
                <w:sz w:val="20"/>
                <w:szCs w:val="20"/>
                <w:highlight w:val="yellow"/>
              </w:rPr>
            </w:r>
            <w:r>
              <w:rPr>
                <w:sz w:val="20"/>
                <w:szCs w:val="20"/>
                <w:highlight w:val="yellow"/>
              </w:rPr>
            </w:r>
          </w:p>
        </w:tc>
      </w:tr>
      <w:tr>
        <w:tblPrEx/>
        <w:trPr>
          <w:jc w:val="center"/>
        </w:trPr>
        <w:tc>
          <w:tcPr>
            <w:tcW w:w="766" w:type="dxa"/>
            <w:textDirection w:val="lrTb"/>
            <w:noWrap w:val="false"/>
          </w:tcPr>
          <w:p>
            <w:pPr>
              <w:pStyle w:val="989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2.1.11.</w:t>
            </w:r>
            <w:r>
              <w:rPr>
                <w:rFonts w:cs="Times New Roman"/>
                <w:sz w:val="20"/>
                <w:szCs w:val="20"/>
              </w:rPr>
            </w:r>
            <w:r>
              <w:rPr>
                <w:rFonts w:cs="Times New Roman"/>
                <w:sz w:val="20"/>
                <w:szCs w:val="20"/>
              </w:rPr>
            </w:r>
          </w:p>
        </w:tc>
        <w:tc>
          <w:tcPr>
            <w:tcW w:w="2694" w:type="dxa"/>
            <w:textDirection w:val="lrTb"/>
            <w:noWrap w:val="false"/>
          </w:tcPr>
          <w:p>
            <w:pPr>
              <w:pStyle w:val="1001"/>
              <w:jc w:val="both"/>
              <w:widowControl/>
              <w:rPr>
                <w:b w:val="0"/>
                <w:sz w:val="20"/>
                <w:szCs w:val="20"/>
              </w:rPr>
              <w:outlineLvl w:val="2"/>
            </w:pPr>
            <w:r>
              <w:rPr>
                <w:b w:val="0"/>
                <w:sz w:val="20"/>
                <w:szCs w:val="20"/>
              </w:rPr>
              <w:t xml:space="preserve">Численность граждан, получивших меры социальной поддержки</w:t>
            </w:r>
            <w:r>
              <w:rPr>
                <w:b w:val="0"/>
                <w:sz w:val="20"/>
                <w:szCs w:val="20"/>
              </w:rPr>
            </w:r>
            <w:r>
              <w:rPr>
                <w:b w:val="0"/>
                <w:sz w:val="20"/>
                <w:szCs w:val="20"/>
              </w:rPr>
            </w:r>
          </w:p>
        </w:tc>
        <w:tc>
          <w:tcPr>
            <w:tcW w:w="801" w:type="dxa"/>
            <w:textDirection w:val="lrTb"/>
            <w:noWrap w:val="false"/>
          </w:tcPr>
          <w:p>
            <w:pPr>
              <w:ind w:right="-108"/>
              <w:jc w:val="center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чел.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770" w:type="dxa"/>
            <w:textDirection w:val="lrTb"/>
            <w:noWrap w:val="false"/>
          </w:tcPr>
          <w:p>
            <w:pPr>
              <w:pStyle w:val="989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94</w:t>
            </w:r>
            <w:r>
              <w:rPr>
                <w:rFonts w:cs="Times New Roman"/>
                <w:sz w:val="20"/>
                <w:szCs w:val="20"/>
              </w:rPr>
            </w:r>
            <w:r>
              <w:rPr>
                <w:rFonts w:cs="Times New Roman"/>
                <w:sz w:val="20"/>
                <w:szCs w:val="20"/>
              </w:rPr>
            </w:r>
          </w:p>
        </w:tc>
        <w:tc>
          <w:tcPr>
            <w:tcW w:w="837" w:type="dxa"/>
            <w:textDirection w:val="lrTb"/>
            <w:noWrap w:val="false"/>
          </w:tcPr>
          <w:p>
            <w:pPr>
              <w:pStyle w:val="989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Не менее </w:t>
            </w:r>
            <w:r>
              <w:rPr>
                <w:rFonts w:cs="Times New Roman"/>
                <w:sz w:val="20"/>
                <w:szCs w:val="20"/>
              </w:rPr>
              <w:t xml:space="preserve">100</w:t>
            </w:r>
            <w:bookmarkStart w:id="0" w:name="_GoBack"/>
            <w:r/>
            <w:bookmarkEnd w:id="0"/>
            <w:r>
              <w:rPr>
                <w:rFonts w:cs="Times New Roman"/>
                <w:sz w:val="20"/>
                <w:szCs w:val="20"/>
              </w:rPr>
            </w:r>
            <w:r>
              <w:rPr>
                <w:rFonts w:cs="Times New Roman"/>
                <w:sz w:val="20"/>
                <w:szCs w:val="20"/>
              </w:rPr>
            </w:r>
          </w:p>
        </w:tc>
        <w:tc>
          <w:tcPr>
            <w:tcW w:w="814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 м</w:t>
            </w:r>
            <w:r>
              <w:rPr>
                <w:sz w:val="20"/>
                <w:szCs w:val="20"/>
              </w:rPr>
              <w:t xml:space="preserve">енее 11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766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 менее </w:t>
            </w:r>
            <w:r>
              <w:rPr>
                <w:sz w:val="20"/>
                <w:szCs w:val="20"/>
              </w:rPr>
              <w:t xml:space="preserve">65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766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 менее </w:t>
            </w:r>
            <w:r>
              <w:rPr>
                <w:sz w:val="20"/>
                <w:szCs w:val="20"/>
              </w:rPr>
              <w:t xml:space="preserve">65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405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</w:rPr>
              <w:t xml:space="preserve">Отчет исполнителей программы</w:t>
            </w:r>
            <w:r>
              <w:rPr>
                <w:sz w:val="20"/>
                <w:szCs w:val="20"/>
                <w:highlight w:val="yellow"/>
              </w:rPr>
            </w:r>
            <w:r>
              <w:rPr>
                <w:sz w:val="20"/>
                <w:szCs w:val="20"/>
                <w:highlight w:val="yellow"/>
              </w:rPr>
            </w:r>
          </w:p>
        </w:tc>
      </w:tr>
      <w:tr>
        <w:tblPrEx/>
        <w:trPr>
          <w:jc w:val="center"/>
        </w:trPr>
        <w:tc>
          <w:tcPr>
            <w:tcW w:w="766" w:type="dxa"/>
            <w:textDirection w:val="lrTb"/>
            <w:noWrap w:val="false"/>
          </w:tcPr>
          <w:p>
            <w:pPr>
              <w:pStyle w:val="989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2.1.14.</w:t>
            </w:r>
            <w:r>
              <w:rPr>
                <w:rFonts w:cs="Times New Roman"/>
                <w:sz w:val="20"/>
                <w:szCs w:val="20"/>
              </w:rPr>
            </w:r>
            <w:r>
              <w:rPr>
                <w:rFonts w:cs="Times New Roman"/>
                <w:sz w:val="20"/>
                <w:szCs w:val="20"/>
              </w:rPr>
            </w:r>
          </w:p>
        </w:tc>
        <w:tc>
          <w:tcPr>
            <w:tcW w:w="2694" w:type="dxa"/>
            <w:textDirection w:val="lrTb"/>
            <w:noWrap w:val="false"/>
          </w:tcPr>
          <w:p>
            <w:pPr>
              <w:pStyle w:val="1001"/>
              <w:jc w:val="both"/>
              <w:widowControl/>
              <w:rPr>
                <w:b w:val="0"/>
                <w:sz w:val="20"/>
                <w:szCs w:val="20"/>
              </w:rPr>
              <w:outlineLvl w:val="2"/>
            </w:pPr>
            <w:r>
              <w:rPr>
                <w:b w:val="0"/>
                <w:sz w:val="20"/>
                <w:szCs w:val="20"/>
              </w:rPr>
              <w:t xml:space="preserve">Численность опекунов совершеннолетних недееспособных граждан, получающих вознаграждение</w:t>
            </w:r>
            <w:r>
              <w:rPr>
                <w:b w:val="0"/>
                <w:sz w:val="20"/>
                <w:szCs w:val="20"/>
              </w:rPr>
            </w:r>
            <w:r>
              <w:rPr>
                <w:b w:val="0"/>
                <w:sz w:val="20"/>
                <w:szCs w:val="20"/>
              </w:rPr>
            </w:r>
          </w:p>
        </w:tc>
        <w:tc>
          <w:tcPr>
            <w:tcW w:w="801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чел.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770" w:type="dxa"/>
            <w:textDirection w:val="lrTb"/>
            <w:noWrap w:val="false"/>
          </w:tcPr>
          <w:p>
            <w:pPr>
              <w:pStyle w:val="989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1</w:t>
            </w:r>
            <w:r>
              <w:rPr>
                <w:rFonts w:cs="Times New Roman"/>
                <w:sz w:val="20"/>
                <w:szCs w:val="20"/>
              </w:rPr>
            </w:r>
            <w:r>
              <w:rPr>
                <w:rFonts w:cs="Times New Roman"/>
                <w:sz w:val="20"/>
                <w:szCs w:val="20"/>
              </w:rPr>
            </w:r>
          </w:p>
        </w:tc>
        <w:tc>
          <w:tcPr>
            <w:tcW w:w="837" w:type="dxa"/>
            <w:textDirection w:val="lrTb"/>
            <w:noWrap w:val="false"/>
          </w:tcPr>
          <w:p>
            <w:pPr>
              <w:pStyle w:val="989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1</w:t>
            </w:r>
            <w:r>
              <w:rPr>
                <w:rFonts w:cs="Times New Roman"/>
                <w:sz w:val="20"/>
                <w:szCs w:val="20"/>
              </w:rPr>
            </w:r>
            <w:r>
              <w:rPr>
                <w:rFonts w:cs="Times New Roman"/>
                <w:sz w:val="20"/>
                <w:szCs w:val="20"/>
              </w:rPr>
            </w:r>
          </w:p>
        </w:tc>
        <w:tc>
          <w:tcPr>
            <w:tcW w:w="814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 менее </w:t>
            </w:r>
            <w:r>
              <w:rPr>
                <w:sz w:val="20"/>
                <w:szCs w:val="20"/>
              </w:rPr>
              <w:t xml:space="preserve">1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766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 менее </w:t>
            </w:r>
            <w:r>
              <w:rPr>
                <w:sz w:val="20"/>
                <w:szCs w:val="20"/>
              </w:rPr>
              <w:t xml:space="preserve">1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766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 менее </w:t>
            </w:r>
            <w:r>
              <w:rPr>
                <w:sz w:val="20"/>
                <w:szCs w:val="20"/>
              </w:rPr>
              <w:t xml:space="preserve">1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405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</w:rPr>
              <w:t xml:space="preserve">Отчет исполнителей программы</w:t>
            </w:r>
            <w:r>
              <w:rPr>
                <w:sz w:val="20"/>
                <w:szCs w:val="20"/>
              </w:rPr>
              <w:t xml:space="preserve">»;</w:t>
            </w:r>
            <w:r>
              <w:rPr>
                <w:sz w:val="20"/>
                <w:szCs w:val="20"/>
                <w:highlight w:val="yellow"/>
              </w:rPr>
            </w:r>
            <w:r>
              <w:rPr>
                <w:sz w:val="20"/>
                <w:szCs w:val="20"/>
                <w:highlight w:val="yellow"/>
              </w:rPr>
            </w:r>
          </w:p>
        </w:tc>
      </w:tr>
    </w:tbl>
    <w:p>
      <w:pPr>
        <w:ind w:right="-5"/>
        <w:jc w:val="both"/>
        <w:spacing w:after="0" w:line="240" w:lineRule="auto"/>
        <w:widowControl w:val="off"/>
        <w:tabs>
          <w:tab w:val="left" w:pos="709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contextualSpacing/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- строки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2.2.4 и 2.2.5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таблицы «Основные показатели эффективности реализации программы» раздела 2 «Основные цели и задачи программы с указанием сроков и этапов ее реализации, а также перечень основных мероприятий и показателей» Программы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исключить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;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ind w:right="-5" w:firstLine="709"/>
        <w:jc w:val="both"/>
        <w:spacing w:after="0" w:line="240" w:lineRule="auto"/>
        <w:widowControl w:val="off"/>
        <w:tabs>
          <w:tab w:val="left" w:pos="709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строку «Финансовое обеспечение подпрограммы» паспорта Подпрограммы 1 «Социальная поддержка граждан» (далее – Подпрограмма 1) изложить в следующей редакции: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tbl>
      <w:tblPr>
        <w:tblW w:w="5000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331"/>
        <w:gridCol w:w="7317"/>
      </w:tblGrid>
      <w:tr>
        <w:tblPrEx/>
        <w:trPr>
          <w:jc w:val="center"/>
          <w:trHeight w:val="542"/>
        </w:trPr>
        <w:tc>
          <w:tcPr>
            <w:tcW w:w="1208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«Финансовое обеспечение подпрограммы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79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Всего по подпрограмме: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27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3 976,4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том числе: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ФБ: 0,0 тыс. 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2024 год: 0,0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 год: 0,0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 год: 0,0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ОБ: 27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1281,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2024 год: 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0219,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 год: 89559,5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 год: 91502,0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МБ: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695,2</w:t>
            </w: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тыс. 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2024 год: 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204,2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46,0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 год: 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45,0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ВБС: 0,0 тыс. 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2024 год: 0,0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 год: 0,0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 год: 0,0 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.»;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</w:tbl>
    <w:p>
      <w:pPr>
        <w:ind w:right="-5" w:firstLine="709"/>
        <w:jc w:val="both"/>
        <w:spacing w:after="0" w:line="240" w:lineRule="auto"/>
        <w:widowControl w:val="off"/>
        <w:tabs>
          <w:tab w:val="left" w:pos="709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- таблицу 1 «Перечень мероприятий подпрограммы с объёмом финансирования» к Подпрограмме 1 изложить в редакции согласно приложению № 1 к настоящему постановлению;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ind w:firstLine="708"/>
        <w:jc w:val="both"/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- таблицу 2 «Перечень мероприятий подпрограммы с показателями результативности выполнения мероприятий» к Подпрограмме 1 изложить в редакции согласно приложению № 2 к настоящему постановлению; 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ind w:right="-5" w:firstLine="709"/>
        <w:jc w:val="both"/>
        <w:spacing w:after="0" w:line="240" w:lineRule="auto"/>
        <w:widowControl w:val="off"/>
        <w:tabs>
          <w:tab w:val="left" w:pos="709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в строке «Показатели подпрограммы» паспорта подпрограммы 2 «Обеспечение жильем молодых семей» (далее – Подпрограмма 2) пункты 4 и 5 исключить;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right="-5" w:firstLine="709"/>
        <w:jc w:val="both"/>
        <w:spacing w:after="0" w:line="240" w:lineRule="auto"/>
        <w:widowControl w:val="off"/>
        <w:tabs>
          <w:tab w:val="left" w:pos="709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строку «Финансовое обеспечение подпрограммы» паспорта Подпрограммы 2 изложить в следующей редакции: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tbl>
      <w:tblPr>
        <w:tblW w:w="4961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255"/>
        <w:gridCol w:w="7318"/>
      </w:tblGrid>
      <w:tr>
        <w:tblPrEx/>
        <w:trPr>
          <w:jc w:val="center"/>
          <w:trHeight w:val="542"/>
        </w:trPr>
        <w:tc>
          <w:tcPr>
            <w:tcW w:w="1178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«Финансовое обеспечение подпрограммы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82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Всего по подпрограмме: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0,0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том числе: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ФБ: 0,0 тыс. 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2024 год: 0,0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 год: 0,0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 год: 0,0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ОБ: 0,0 тыс. 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2024 год: 0,0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 год: 0,0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 год: 0,0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МБ: 0,0</w:t>
            </w: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тыс. 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2024 год: 0,0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 год: 0,0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 год: 0,0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ВБС: 0,0 тыс. 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2024 год: 0,0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 год: 0,0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 год: 0,0 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.»;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</w:tbl>
    <w:p>
      <w:pPr>
        <w:pStyle w:val="989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</w:r>
      <w:r>
        <w:rPr>
          <w:rFonts w:ascii="Times New Roman" w:hAnsi="Times New Roman" w:cs="Times New Roman"/>
          <w:b/>
          <w:bCs/>
          <w:sz w:val="20"/>
          <w:szCs w:val="20"/>
        </w:rPr>
      </w:r>
      <w:r>
        <w:rPr>
          <w:rFonts w:ascii="Times New Roman" w:hAnsi="Times New Roman" w:cs="Times New Roman"/>
          <w:b/>
          <w:bCs/>
          <w:sz w:val="20"/>
          <w:szCs w:val="20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- таблицу 1 «Перечень мероприятий подпрограммы с объёмом финансирования» к Подпрограмме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2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изложить в редакции согласно приложению №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3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к настоящему постановлению;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pStyle w:val="989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- строки 2.1.4 и 2.1.5 в таблице 2 «Перечень мероприятий подпрограммы с показателями результативности выполнения мероприятий» к Подпрограмме 2 исключить.</w:t>
      </w:r>
      <w:r>
        <w:rPr>
          <w:rFonts w:ascii="Times New Roman" w:hAnsi="Times New Roman" w:cs="Times New Roman"/>
          <w:bCs/>
          <w:sz w:val="24"/>
          <w:szCs w:val="24"/>
        </w:rPr>
      </w:r>
      <w:r>
        <w:rPr>
          <w:rFonts w:ascii="Times New Roman" w:hAnsi="Times New Roman" w:cs="Times New Roman"/>
          <w:bCs/>
          <w:sz w:val="24"/>
          <w:szCs w:val="24"/>
        </w:rPr>
      </w:r>
    </w:p>
    <w:p>
      <w:pPr>
        <w:pStyle w:val="989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</w:r>
      <w:r>
        <w:rPr>
          <w:rFonts w:ascii="Times New Roman" w:hAnsi="Times New Roman" w:cs="Times New Roman"/>
          <w:b/>
          <w:bCs/>
          <w:sz w:val="20"/>
          <w:szCs w:val="20"/>
        </w:rPr>
      </w:r>
      <w:r>
        <w:rPr>
          <w:rFonts w:ascii="Times New Roman" w:hAnsi="Times New Roman" w:cs="Times New Roman"/>
          <w:b/>
          <w:bCs/>
          <w:sz w:val="20"/>
          <w:szCs w:val="20"/>
        </w:rPr>
      </w:r>
    </w:p>
    <w:p>
      <w:pPr>
        <w:ind w:firstLine="709"/>
        <w:jc w:val="both"/>
        <w:spacing w:after="0" w:line="240" w:lineRule="auto"/>
        <w:tabs>
          <w:tab w:val="left" w:pos="851" w:leader="none"/>
        </w:tabs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Настоящее постановление вступает в силу после его подписания.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ind w:right="-5" w:firstLine="709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3. Настоящее постановление опубликовать в официальном издании газета «Печенга» и разместить на сайте Печенгского муниципального округа в сети Интернет.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pStyle w:val="98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8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8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Глава Печенгского муниципального округа                                                        А.В. Кузнецов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right="-5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ind w:right="-5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ind w:right="-5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ind w:right="-5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ind w:right="-5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ind w:right="-5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ind w:right="-5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ind w:right="-5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ind w:right="-5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ind w:right="-5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ind w:right="-5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ind w:right="-5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ind w:right="-5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ind w:right="-5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ind w:right="-5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ind w:right="-5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ind w:right="-5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ind w:right="-5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ind w:right="-5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ind w:right="-5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highlight w:val="none"/>
          <w:lang w:eastAsia="ru-RU"/>
        </w:rPr>
      </w:r>
    </w:p>
    <w:p>
      <w:pPr>
        <w:ind w:right="-5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highlight w:val="none"/>
          <w:lang w:eastAsia="ru-RU"/>
        </w:rPr>
      </w:r>
    </w:p>
    <w:p>
      <w:pPr>
        <w:ind w:right="-5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highlight w:val="none"/>
          <w:lang w:eastAsia="ru-RU"/>
        </w:rPr>
      </w:r>
    </w:p>
    <w:p>
      <w:pPr>
        <w:ind w:right="-5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highlight w:val="none"/>
          <w:lang w:eastAsia="ru-RU"/>
        </w:rPr>
      </w:r>
    </w:p>
    <w:p>
      <w:pPr>
        <w:ind w:right="-5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highlight w:val="none"/>
          <w:lang w:eastAsia="ru-RU"/>
        </w:rPr>
      </w:r>
    </w:p>
    <w:p>
      <w:pPr>
        <w:ind w:right="-5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highlight w:val="none"/>
          <w:lang w:eastAsia="ru-RU"/>
        </w:rPr>
      </w:r>
    </w:p>
    <w:p>
      <w:pPr>
        <w:ind w:right="-5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  <w:t xml:space="preserve">Рыжкова А.А., 25151</w:t>
      </w:r>
      <w:r>
        <w:rPr>
          <w:rFonts w:ascii="Times New Roman" w:hAnsi="Times New Roman" w:eastAsia="Times New Roman" w:cs="Times New Roman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highlight w:val="none"/>
          <w:lang w:eastAsia="ru-RU"/>
        </w:rPr>
      </w:r>
    </w:p>
    <w:p>
      <w:pPr>
        <w:ind w:right="-5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  <w:sectPr>
          <w:footnotePr/>
          <w:endnotePr/>
          <w:type w:val="continuous"/>
          <w:pgSz w:w="11905" w:h="16838" w:orient="portrait"/>
          <w:pgMar w:top="1134" w:right="850" w:bottom="1134" w:left="1701" w:header="720" w:footer="720" w:gutter="0"/>
          <w:cols w:num="1" w:sep="0" w:space="720" w:equalWidth="1"/>
          <w:docGrid w:linePitch="360"/>
        </w:sect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ind w:right="-5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ind w:right="-5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ind w:left="10773"/>
        <w:spacing w:after="0" w:line="240" w:lineRule="auto"/>
        <w:widowControl w:val="off"/>
        <w:tabs>
          <w:tab w:val="left" w:pos="993" w:leader="none"/>
        </w:tabs>
        <w:rPr>
          <w:rFonts w:ascii="Times New Roman" w:hAnsi="Times New Roman" w:eastAsia="Times New Roman" w:cs="Times New Roman"/>
          <w:sz w:val="24"/>
          <w:szCs w:val="24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Приложение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№ 1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 </w:t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ind w:left="10773"/>
        <w:spacing w:after="0" w:line="240" w:lineRule="auto"/>
        <w:widowControl w:val="off"/>
        <w:tabs>
          <w:tab w:val="left" w:pos="993" w:leader="none"/>
        </w:tabs>
        <w:rPr>
          <w:rFonts w:ascii="Times New Roman" w:hAnsi="Times New Roman" w:eastAsia="Times New Roman" w:cs="Times New Roman"/>
          <w:sz w:val="24"/>
          <w:szCs w:val="24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 постановлению администрации</w:t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ind w:left="10773"/>
        <w:spacing w:after="0" w:line="240" w:lineRule="auto"/>
        <w:widowControl w:val="off"/>
        <w:tabs>
          <w:tab w:val="left" w:pos="993" w:leader="none"/>
          <w:tab w:val="left" w:pos="11624" w:leader="none"/>
        </w:tabs>
        <w:rPr>
          <w:rFonts w:ascii="Times New Roman" w:hAnsi="Times New Roman" w:eastAsia="Times New Roman" w:cs="Times New Roman"/>
          <w:sz w:val="24"/>
          <w:szCs w:val="24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Печенгского муниципального округа</w:t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ind w:left="10773"/>
        <w:spacing w:after="0" w:line="240" w:lineRule="auto"/>
        <w:widowControl w:val="off"/>
        <w:tabs>
          <w:tab w:val="left" w:pos="993" w:leader="none"/>
        </w:tabs>
        <w:rPr>
          <w:rFonts w:ascii="Times New Roman" w:hAnsi="Times New Roman" w:eastAsia="Times New Roman" w:cs="Times New Roman"/>
          <w:sz w:val="24"/>
          <w:szCs w:val="24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от 09.12.2024 № 1979  </w:t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ind w:left="9639"/>
        <w:jc w:val="right"/>
        <w:spacing w:after="0" w:line="240" w:lineRule="auto"/>
        <w:widowControl w:val="off"/>
        <w:tabs>
          <w:tab w:val="left" w:pos="99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left="9639"/>
        <w:spacing w:after="0" w:line="240" w:lineRule="auto"/>
        <w:widowControl w:val="off"/>
        <w:tabs>
          <w:tab w:val="left" w:pos="99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                  «Таблица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1 к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под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программе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1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right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  <w:t xml:space="preserve">ПЕРЕЧЕНЬ </w:t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мероприятий подпрограммы с объемом финансирования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</w:p>
    <w:tbl>
      <w:tblPr>
        <w:tblW w:w="4883" w:type="pct"/>
        <w:tblInd w:w="25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A0" w:firstRow="1" w:lastRow="0" w:firstColumn="1" w:lastColumn="0" w:noHBand="0" w:noVBand="0"/>
      </w:tblPr>
      <w:tblGrid>
        <w:gridCol w:w="844"/>
        <w:gridCol w:w="4775"/>
        <w:gridCol w:w="1327"/>
        <w:gridCol w:w="1159"/>
        <w:gridCol w:w="1227"/>
        <w:gridCol w:w="1218"/>
        <w:gridCol w:w="1218"/>
        <w:gridCol w:w="1271"/>
        <w:gridCol w:w="1708"/>
      </w:tblGrid>
      <w:tr>
        <w:tblPrEx/>
        <w:trPr>
          <w:trHeight w:val="780"/>
        </w:trPr>
        <w:tc>
          <w:tcPr>
            <w:shd w:val="clear" w:color="auto" w:fill="auto"/>
            <w:tcW w:w="286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№ 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п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/п</w:t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1619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Цели, задачи, мероприятие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450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Срок исполнения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93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Источники финансирования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gridSpan w:val="4"/>
            <w:shd w:val="clear" w:color="auto" w:fill="auto"/>
            <w:tcW w:w="167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Объем финансирования,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тысяч рублей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579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tabs>
                <w:tab w:val="left" w:pos="885" w:leader="none"/>
              </w:tabs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Исполнители, соисполнители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267"/>
        </w:trPr>
        <w:tc>
          <w:tcPr>
            <w:shd w:val="clear" w:color="auto" w:fill="auto"/>
            <w:tcW w:w="28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161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450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93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Всего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2024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2025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4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2026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57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28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161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45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9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4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6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4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8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57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9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290"/>
        </w:trPr>
        <w:tc>
          <w:tcPr>
            <w:gridSpan w:val="9"/>
            <w:shd w:val="clear" w:color="auto" w:fill="auto"/>
            <w:tcW w:w="5000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sz w:val="23"/>
                <w:szCs w:val="23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3"/>
                <w:szCs w:val="23"/>
                <w:lang w:eastAsia="ru-RU"/>
              </w:rPr>
              <w:t xml:space="preserve">Подпрограмма 1. «Социальная поддержка граждан»</w:t>
            </w:r>
            <w:r>
              <w:rPr>
                <w:rFonts w:ascii="Times New Roman" w:hAnsi="Times New Roman" w:eastAsia="Times New Roman" w:cs="Times New Roman"/>
                <w:b/>
                <w:bCs/>
                <w:sz w:val="23"/>
                <w:szCs w:val="23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3"/>
                <w:szCs w:val="23"/>
                <w:highlight w:val="yellow"/>
                <w:lang w:eastAsia="ru-RU"/>
              </w:rPr>
            </w:r>
          </w:p>
        </w:tc>
      </w:tr>
      <w:tr>
        <w:tblPrEx/>
        <w:trPr>
          <w:trHeight w:val="290"/>
        </w:trPr>
        <w:tc>
          <w:tcPr>
            <w:gridSpan w:val="9"/>
            <w:shd w:val="clear" w:color="auto" w:fill="auto"/>
            <w:tcW w:w="5000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3"/>
                <w:szCs w:val="23"/>
                <w:lang w:eastAsia="ru-RU"/>
              </w:rPr>
              <w:t xml:space="preserve">Цель: Улучшение качества жизни населения и обеспечение социальной стабильности в Печенгском муниципальном округе</w:t>
            </w:r>
            <w:r>
              <w:rPr>
                <w:rFonts w:ascii="Times New Roman" w:hAnsi="Times New Roman" w:eastAsia="Times New Roman" w:cs="Times New Roman"/>
                <w:b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281"/>
        </w:trPr>
        <w:tc>
          <w:tcPr>
            <w:gridSpan w:val="9"/>
            <w:shd w:val="clear" w:color="auto" w:fill="auto"/>
            <w:tcW w:w="5000" w:type="pct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  <w:t xml:space="preserve">Основное мероприятие 1. Создание условий для роста благосостояния граждан – получателей мер социальной поддержки</w:t>
            </w: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185"/>
        </w:trPr>
        <w:tc>
          <w:tcPr>
            <w:shd w:val="clear" w:color="auto" w:fill="auto"/>
            <w:tcW w:w="286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1.1.1.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619" w:type="pct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Исполнение государственных полномочий по опеке и попечительству в отношении несовершеннолетних граждан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50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lang w:eastAsia="ru-RU"/>
              </w:rPr>
              <w:t xml:space="preserve">2024-2026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93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579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Отдел образования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85"/>
        </w:trPr>
        <w:tc>
          <w:tcPr>
            <w:shd w:val="clear" w:color="auto" w:fill="auto"/>
            <w:tcW w:w="286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161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450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93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27341,1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9113,7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9113,7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9113,7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57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91"/>
        </w:trPr>
        <w:tc>
          <w:tcPr>
            <w:shd w:val="clear" w:color="auto" w:fill="auto"/>
            <w:tcW w:w="286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161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450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93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57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85"/>
        </w:trPr>
        <w:tc>
          <w:tcPr>
            <w:shd w:val="clear" w:color="auto" w:fill="auto"/>
            <w:tcW w:w="286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161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450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93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57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43"/>
        </w:trPr>
        <w:tc>
          <w:tcPr>
            <w:shd w:val="clear" w:color="auto" w:fill="auto"/>
            <w:tcW w:w="286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161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450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93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27341,1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9113,7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9113,7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9113,7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57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95"/>
        </w:trPr>
        <w:tc>
          <w:tcPr>
            <w:shd w:val="clear" w:color="auto" w:fill="auto"/>
            <w:tcW w:w="286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1.1.2.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619" w:type="pct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Исполнение государственных полномочий по опеке и попечительству в отношении совершеннолетних граждан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50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lang w:eastAsia="ru-RU"/>
              </w:rPr>
              <w:t xml:space="preserve">2024-2026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93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579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Специалист по работе с населением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92"/>
        </w:trPr>
        <w:tc>
          <w:tcPr>
            <w:shd w:val="clear" w:color="auto" w:fill="auto"/>
            <w:tcW w:w="286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61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50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93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2028,0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676,0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676,0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676,0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57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97"/>
        </w:trPr>
        <w:tc>
          <w:tcPr>
            <w:shd w:val="clear" w:color="auto" w:fill="auto"/>
            <w:tcW w:w="286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61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50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93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57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92"/>
        </w:trPr>
        <w:tc>
          <w:tcPr>
            <w:shd w:val="clear" w:color="auto" w:fill="auto"/>
            <w:tcW w:w="286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61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50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93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57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92"/>
        </w:trPr>
        <w:tc>
          <w:tcPr>
            <w:shd w:val="clear" w:color="auto" w:fill="auto"/>
            <w:tcW w:w="286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61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50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93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2028,0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676,0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676,0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676,0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57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45"/>
        </w:trPr>
        <w:tc>
          <w:tcPr>
            <w:shd w:val="clear" w:color="auto" w:fill="auto"/>
            <w:tcW w:w="286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1.1.3.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619" w:type="pct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Содержание ребенка в семье опекуна (попечителя) и приемной семье, а также вознаграждение, причитающееся приемному родителю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50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lang w:eastAsia="ru-RU"/>
              </w:rPr>
              <w:t xml:space="preserve">2024-2026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93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579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Отдел образования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45"/>
        </w:trPr>
        <w:tc>
          <w:tcPr>
            <w:shd w:val="clear" w:color="auto" w:fill="auto"/>
            <w:tcW w:w="286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61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50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93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15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1595,6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2974,9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48772,0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49848,7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57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39"/>
        </w:trPr>
        <w:tc>
          <w:tcPr>
            <w:shd w:val="clear" w:color="auto" w:fill="auto"/>
            <w:tcW w:w="286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61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50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93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57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96"/>
        </w:trPr>
        <w:tc>
          <w:tcPr>
            <w:shd w:val="clear" w:color="auto" w:fill="auto"/>
            <w:tcW w:w="286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61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50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93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57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45"/>
        </w:trPr>
        <w:tc>
          <w:tcPr>
            <w:shd w:val="clear" w:color="auto" w:fill="auto"/>
            <w:tcW w:w="286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61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50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93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15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1595,6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2974,9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48772,0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49848,7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57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45"/>
        </w:trPr>
        <w:tc>
          <w:tcPr>
            <w:shd w:val="clear" w:color="auto" w:fill="auto"/>
            <w:tcW w:w="286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1.1.4.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619" w:type="pct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Предоставление жилых помещений детям-сиротам и детям, оставшимся без попечения родителей, лицам из их числа по договорам 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найма специализированных жилых помещений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50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lang w:eastAsia="ru-RU"/>
              </w:rPr>
              <w:t xml:space="preserve">2024-2026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93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579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ОС и ЖКХ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45"/>
        </w:trPr>
        <w:tc>
          <w:tcPr>
            <w:shd w:val="clear" w:color="auto" w:fill="auto"/>
            <w:tcW w:w="286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61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50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93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6845,1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784,7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2597,3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3463,1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57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45"/>
        </w:trPr>
        <w:tc>
          <w:tcPr>
            <w:shd w:val="clear" w:color="auto" w:fill="auto"/>
            <w:tcW w:w="286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61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50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93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57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45"/>
        </w:trPr>
        <w:tc>
          <w:tcPr>
            <w:shd w:val="clear" w:color="auto" w:fill="auto"/>
            <w:tcW w:w="286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61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50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93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57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45"/>
        </w:trPr>
        <w:tc>
          <w:tcPr>
            <w:shd w:val="clear" w:color="auto" w:fill="auto"/>
            <w:tcW w:w="286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61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50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93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6845,1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784,7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2597,3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3463,1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57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14"/>
        </w:trPr>
        <w:tc>
          <w:tcPr>
            <w:shd w:val="clear" w:color="auto" w:fill="auto"/>
            <w:tcW w:w="286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1.1.5.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619" w:type="pct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Предоставление мер социальной поддержки по оплате жилого помещения и коммунальных услуг детям-сиротам и детям, оставшимся без попечения родителей, лицам из числа детей-сирот и детей, оставшихся без попечения родителей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50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lang w:eastAsia="ru-RU"/>
              </w:rPr>
              <w:t xml:space="preserve">2024-2026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93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579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Отдел образования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14"/>
        </w:trPr>
        <w:tc>
          <w:tcPr>
            <w:shd w:val="clear" w:color="auto" w:fill="auto"/>
            <w:tcW w:w="286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161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450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93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3473,1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1157,7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1157,7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1157,7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57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243"/>
        </w:trPr>
        <w:tc>
          <w:tcPr>
            <w:shd w:val="clear" w:color="auto" w:fill="auto"/>
            <w:tcW w:w="286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161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450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93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4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57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243"/>
        </w:trPr>
        <w:tc>
          <w:tcPr>
            <w:shd w:val="clear" w:color="auto" w:fill="auto"/>
            <w:tcW w:w="286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161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450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93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4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57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243"/>
        </w:trPr>
        <w:tc>
          <w:tcPr>
            <w:shd w:val="clear" w:color="auto" w:fill="auto"/>
            <w:tcW w:w="286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161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450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93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6" w:type="pc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3473,1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1157,7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1157,7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31" w:type="pc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1157,7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57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243"/>
        </w:trPr>
        <w:tc>
          <w:tcPr>
            <w:shd w:val="clear" w:color="auto" w:fill="auto"/>
            <w:tcW w:w="286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1.1.6.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619" w:type="pct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Организация предоставления мер социальной поддержки по оплате жилого помещения и коммунальных услуг детям-сиротам и детям, оставшимся без попечения родителей, лицам из числа детей-сирот и детей, оставшихся без попечения родителей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50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lang w:eastAsia="ru-RU"/>
              </w:rPr>
              <w:t xml:space="preserve">2024-2026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93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4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579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Отдел образования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14"/>
        </w:trPr>
        <w:tc>
          <w:tcPr>
            <w:shd w:val="clear" w:color="auto" w:fill="auto"/>
            <w:tcW w:w="286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161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50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93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99,8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35,8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32,0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32,0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57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214"/>
        </w:trPr>
        <w:tc>
          <w:tcPr>
            <w:shd w:val="clear" w:color="auto" w:fill="auto"/>
            <w:tcW w:w="286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161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50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93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57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214"/>
        </w:trPr>
        <w:tc>
          <w:tcPr>
            <w:shd w:val="clear" w:color="auto" w:fill="auto"/>
            <w:tcW w:w="286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161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50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93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57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65"/>
        </w:trPr>
        <w:tc>
          <w:tcPr>
            <w:shd w:val="clear" w:color="auto" w:fill="auto"/>
            <w:tcW w:w="286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161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50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93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6" w:type="pc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99,8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35,8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32,0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31" w:type="pc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32,0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57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65"/>
        </w:trPr>
        <w:tc>
          <w:tcPr>
            <w:shd w:val="clear" w:color="auto" w:fill="auto"/>
            <w:tcW w:w="286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1.1.7.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619" w:type="pct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Осуществление ремонта жилых помещений, собственниками которых являются дети-сироты и дети, оставшиеся без попечения родителей, лица из числа детей-сирот и детей, оставшихся без попечения родителей, либо текущего ремонта жилых помещений, право 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пользования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 которыми сохранено за детьми-сиротами и детьми, оставшимися без попечения родителей, лицами из числа детей-сирот и детей, оставшихся без попечения родителей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50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lang w:eastAsia="ru-RU"/>
              </w:rPr>
              <w:t xml:space="preserve">2024-2026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93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Cs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Cs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Cs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Cs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79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Отдел образования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65"/>
        </w:trPr>
        <w:tc>
          <w:tcPr>
            <w:shd w:val="clear" w:color="auto" w:fill="auto"/>
            <w:tcW w:w="286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161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50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93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Cs w:val="20"/>
                <w:lang w:eastAsia="ru-RU"/>
              </w:rPr>
              <w:t xml:space="preserve">1641,3</w:t>
            </w:r>
            <w:r>
              <w:rPr>
                <w:rFonts w:ascii="Times New Roman" w:hAnsi="Times New Roman" w:eastAsia="Times New Roman" w:cs="Times New Roman"/>
                <w:bCs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Cs w:val="20"/>
                <w:lang w:eastAsia="ru-RU"/>
              </w:rPr>
              <w:t xml:space="preserve">1031,3</w:t>
            </w:r>
            <w:r>
              <w:rPr>
                <w:rFonts w:ascii="Times New Roman" w:hAnsi="Times New Roman" w:eastAsia="Times New Roman" w:cs="Times New Roman"/>
                <w:bCs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Cs w:val="20"/>
                <w:lang w:eastAsia="ru-RU"/>
              </w:rPr>
              <w:t xml:space="preserve">305,0</w:t>
            </w:r>
            <w:r>
              <w:rPr>
                <w:rFonts w:ascii="Times New Roman" w:hAnsi="Times New Roman" w:eastAsia="Times New Roman" w:cs="Times New Roman"/>
                <w:bCs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Cs w:val="20"/>
                <w:lang w:eastAsia="ru-RU"/>
              </w:rPr>
              <w:t xml:space="preserve">305,0</w:t>
            </w:r>
            <w:r>
              <w:rPr>
                <w:rFonts w:ascii="Times New Roman" w:hAnsi="Times New Roman" w:eastAsia="Times New Roman" w:cs="Times New Roman"/>
                <w:bCs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7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65"/>
        </w:trPr>
        <w:tc>
          <w:tcPr>
            <w:shd w:val="clear" w:color="auto" w:fill="auto"/>
            <w:tcW w:w="286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161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50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93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Cs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Cs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Cs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Cs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7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65"/>
        </w:trPr>
        <w:tc>
          <w:tcPr>
            <w:shd w:val="clear" w:color="auto" w:fill="auto"/>
            <w:tcW w:w="286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161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50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93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Cs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Cs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Cs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Cs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7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65"/>
        </w:trPr>
        <w:tc>
          <w:tcPr>
            <w:shd w:val="clear" w:color="auto" w:fill="auto"/>
            <w:tcW w:w="286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161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50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93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6" w:type="pc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Cs w:val="20"/>
                <w:lang w:eastAsia="ru-RU"/>
              </w:rPr>
              <w:t xml:space="preserve">1641,3</w:t>
            </w:r>
            <w:r>
              <w:rPr>
                <w:rFonts w:ascii="Times New Roman" w:hAnsi="Times New Roman" w:eastAsia="Times New Roman" w:cs="Times New Roman"/>
                <w:b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Cs w:val="20"/>
                <w:lang w:eastAsia="ru-RU"/>
              </w:rPr>
              <w:t xml:space="preserve">1031,3</w:t>
            </w:r>
            <w:r>
              <w:rPr>
                <w:rFonts w:ascii="Times New Roman" w:hAnsi="Times New Roman" w:eastAsia="Times New Roman" w:cs="Times New Roman"/>
                <w:b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Cs w:val="20"/>
                <w:lang w:eastAsia="ru-RU"/>
              </w:rPr>
              <w:t xml:space="preserve">305,0</w:t>
            </w:r>
            <w:r>
              <w:rPr>
                <w:rFonts w:ascii="Times New Roman" w:hAnsi="Times New Roman" w:eastAsia="Times New Roman" w:cs="Times New Roman"/>
                <w:b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31" w:type="pc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Cs w:val="20"/>
                <w:lang w:eastAsia="ru-RU"/>
              </w:rPr>
              <w:t xml:space="preserve">305,0</w:t>
            </w:r>
            <w:r>
              <w:rPr>
                <w:rFonts w:ascii="Times New Roman" w:hAnsi="Times New Roman" w:eastAsia="Times New Roman" w:cs="Times New Roman"/>
                <w:b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7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65"/>
        </w:trPr>
        <w:tc>
          <w:tcPr>
            <w:shd w:val="clear" w:color="auto" w:fill="auto"/>
            <w:tcW w:w="286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1.1.8.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619" w:type="pct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Организация и предоставление мер социальной поддержки по оплате жилого помещения и коммунальных услуг отдельным категориям граждан, работающих в сельских населенных пунктах или поселках городского типа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50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lang w:eastAsia="ru-RU"/>
              </w:rPr>
              <w:t xml:space="preserve">2024-2026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93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4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579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Отдел образования, отдел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КСиМП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65"/>
        </w:trPr>
        <w:tc>
          <w:tcPr>
            <w:shd w:val="clear" w:color="auto" w:fill="auto"/>
            <w:tcW w:w="286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61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50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93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73211,2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23544,2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24833,5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4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24833,5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57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65"/>
        </w:trPr>
        <w:tc>
          <w:tcPr>
            <w:shd w:val="clear" w:color="auto" w:fill="auto"/>
            <w:tcW w:w="286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61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50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93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4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57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65"/>
        </w:trPr>
        <w:tc>
          <w:tcPr>
            <w:shd w:val="clear" w:color="auto" w:fill="auto"/>
            <w:tcW w:w="286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61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50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93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4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57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65"/>
        </w:trPr>
        <w:tc>
          <w:tcPr>
            <w:shd w:val="clear" w:color="auto" w:fill="auto"/>
            <w:tcW w:w="286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61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50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93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6" w:type="pc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73211,2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23544,2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24833,5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31" w:type="pc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24833,5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57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50"/>
        </w:trPr>
        <w:tc>
          <w:tcPr>
            <w:shd w:val="clear" w:color="auto" w:fill="auto"/>
            <w:tcW w:w="286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1.1.9.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619" w:type="pct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Выплата денежного вознаграждения лицам, осуществляющим 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постинтернатный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 патронат в отношении несовершеннолетних и социальный патронат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50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lang w:eastAsia="ru-RU"/>
              </w:rPr>
              <w:t xml:space="preserve">2024-2026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93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4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579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Отдел образования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50"/>
        </w:trPr>
        <w:tc>
          <w:tcPr>
            <w:shd w:val="clear" w:color="auto" w:fill="auto"/>
            <w:tcW w:w="286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61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50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93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617,3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172,9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222,2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4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222,2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57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50"/>
        </w:trPr>
        <w:tc>
          <w:tcPr>
            <w:shd w:val="clear" w:color="auto" w:fill="auto"/>
            <w:tcW w:w="286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61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50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93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4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57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50"/>
        </w:trPr>
        <w:tc>
          <w:tcPr>
            <w:shd w:val="clear" w:color="auto" w:fill="auto"/>
            <w:tcW w:w="286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61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50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93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4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57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50"/>
        </w:trPr>
        <w:tc>
          <w:tcPr>
            <w:shd w:val="clear" w:color="auto" w:fill="auto"/>
            <w:tcW w:w="286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61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50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93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  <w:t xml:space="preserve">617,3</w:t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  <w:t xml:space="preserve">172,9</w:t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  <w:t xml:space="preserve">222,2</w:t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4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  <w:t xml:space="preserve">222,2</w:t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57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50"/>
        </w:trPr>
        <w:tc>
          <w:tcPr>
            <w:shd w:val="clear" w:color="auto" w:fill="auto"/>
            <w:tcW w:w="286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1.1.10.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619" w:type="pct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Повышение уровня и качества жизни иных категорий граждан, нуждающихся в поддержке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50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lang w:eastAsia="ru-RU"/>
              </w:rPr>
              <w:t xml:space="preserve">2024-2026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93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579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ОРН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50"/>
        </w:trPr>
        <w:tc>
          <w:tcPr>
            <w:shd w:val="clear" w:color="auto" w:fill="auto"/>
            <w:tcW w:w="286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161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450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393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57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</w:tr>
      <w:tr>
        <w:tblPrEx/>
        <w:trPr>
          <w:trHeight w:val="278"/>
        </w:trPr>
        <w:tc>
          <w:tcPr>
            <w:shd w:val="clear" w:color="auto" w:fill="auto"/>
            <w:tcW w:w="286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161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450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393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6" w:type="pc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1166,4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75,4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546,0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31" w:type="pc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545,0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7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</w:tr>
      <w:tr>
        <w:tblPrEx/>
        <w:trPr>
          <w:trHeight w:val="50"/>
        </w:trPr>
        <w:tc>
          <w:tcPr>
            <w:shd w:val="clear" w:color="auto" w:fill="auto"/>
            <w:tcW w:w="286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161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450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393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57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</w:tr>
      <w:tr>
        <w:tblPrEx/>
        <w:trPr>
          <w:trHeight w:val="50"/>
        </w:trPr>
        <w:tc>
          <w:tcPr>
            <w:shd w:val="clear" w:color="auto" w:fill="auto"/>
            <w:tcW w:w="286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161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450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393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6" w:type="pc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  <w:t xml:space="preserve">1166,4</w:t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  <w:t xml:space="preserve">75,4</w:t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  <w:t xml:space="preserve">546,0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31" w:type="pc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  <w:t xml:space="preserve">545,0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7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</w:tr>
      <w:tr>
        <w:tblPrEx/>
        <w:trPr>
          <w:trHeight w:val="50"/>
        </w:trPr>
        <w:tc>
          <w:tcPr>
            <w:shd w:val="clear" w:color="auto" w:fill="auto"/>
            <w:tcW w:w="286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1.1.11.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619" w:type="pct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Освобождение от налогообложения в размере 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100% от налога на имущество физических лиц членов многодетных семей (с тремя и более несовершеннолетними детьми), приемных родителей, 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опекунов и попечителей, усыновивших (опекающих) третьего (или) последующего несовершеннолетнего гражданина в семье, на жилое помещение, расположенное на территории Печенгского муниципального округа, используемое для совместного проживания многодетной семье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50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lang w:eastAsia="ru-RU"/>
              </w:rPr>
              <w:t xml:space="preserve">2024-2026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93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579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  <w:t xml:space="preserve">Не требует </w:t>
            </w: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  <w:t xml:space="preserve">финансирования</w:t>
            </w: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50"/>
        </w:trPr>
        <w:tc>
          <w:tcPr>
            <w:shd w:val="clear" w:color="auto" w:fill="auto"/>
            <w:tcW w:w="286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61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50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93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57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50"/>
        </w:trPr>
        <w:tc>
          <w:tcPr>
            <w:shd w:val="clear" w:color="auto" w:fill="auto"/>
            <w:tcW w:w="286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61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50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93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57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50"/>
        </w:trPr>
        <w:tc>
          <w:tcPr>
            <w:shd w:val="clear" w:color="auto" w:fill="auto"/>
            <w:tcW w:w="286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61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50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93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57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50"/>
        </w:trPr>
        <w:tc>
          <w:tcPr>
            <w:shd w:val="clear" w:color="auto" w:fill="auto"/>
            <w:tcW w:w="286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61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50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93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6" w:type="pc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31" w:type="pc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57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50"/>
        </w:trPr>
        <w:tc>
          <w:tcPr>
            <w:shd w:val="clear" w:color="auto" w:fill="auto"/>
            <w:tcW w:w="286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1.1.12.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619" w:type="pct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Предоставление единовременной денежной выплаты многодетным семьям на улучшение жилищных условий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50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lang w:eastAsia="ru-RU"/>
              </w:rPr>
              <w:t xml:space="preserve">2024-2026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93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579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КУИ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50"/>
        </w:trPr>
        <w:tc>
          <w:tcPr>
            <w:shd w:val="clear" w:color="auto" w:fill="auto"/>
            <w:tcW w:w="286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61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50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93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1030,2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343,4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343,4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343,4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57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50"/>
        </w:trPr>
        <w:tc>
          <w:tcPr>
            <w:shd w:val="clear" w:color="auto" w:fill="auto"/>
            <w:tcW w:w="286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61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50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93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6" w:type="pc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431" w:type="pc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57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50"/>
        </w:trPr>
        <w:tc>
          <w:tcPr>
            <w:shd w:val="clear" w:color="auto" w:fill="auto"/>
            <w:tcW w:w="286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61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50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93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57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50"/>
        </w:trPr>
        <w:tc>
          <w:tcPr>
            <w:shd w:val="clear" w:color="auto" w:fill="auto"/>
            <w:tcW w:w="286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61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50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93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6" w:type="pc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  <w:t xml:space="preserve">1030,2</w:t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  <w:t xml:space="preserve">343,4</w:t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  <w:t xml:space="preserve">343,4</w:t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431" w:type="pc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  <w:t xml:space="preserve">343,4</w:t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57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50"/>
        </w:trPr>
        <w:tc>
          <w:tcPr>
            <w:shd w:val="clear" w:color="auto" w:fill="auto"/>
            <w:tcW w:w="286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1.1.13.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619" w:type="pct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Исполнение государственных полномочий по предоставлению и организации выплаты вознаграждения опекунам совершеннолетних недееспособных граждан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50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lang w:eastAsia="ru-RU"/>
              </w:rPr>
              <w:t xml:space="preserve">2024-2026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93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579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Специалист по работе с населением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50"/>
        </w:trPr>
        <w:tc>
          <w:tcPr>
            <w:shd w:val="clear" w:color="auto" w:fill="auto"/>
            <w:tcW w:w="286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1619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450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393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627,6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50,2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288,7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288,7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57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12"/>
        </w:trPr>
        <w:tc>
          <w:tcPr>
            <w:shd w:val="clear" w:color="auto" w:fill="auto"/>
            <w:tcW w:w="286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1619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450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393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6" w:type="pc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431" w:type="pc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57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50"/>
        </w:trPr>
        <w:tc>
          <w:tcPr>
            <w:shd w:val="clear" w:color="auto" w:fill="auto"/>
            <w:tcW w:w="286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1619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450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393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57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50"/>
        </w:trPr>
        <w:tc>
          <w:tcPr>
            <w:shd w:val="clear" w:color="auto" w:fill="auto"/>
            <w:tcW w:w="286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1619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450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393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6" w:type="pc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  <w:t xml:space="preserve">627,6</w:t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  <w:t xml:space="preserve">50,2</w:t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  <w:t xml:space="preserve">288,7</w:t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431" w:type="pc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  <w:t xml:space="preserve">288,7</w:t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57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50"/>
        </w:trPr>
        <w:tc>
          <w:tcPr>
            <w:shd w:val="clear" w:color="auto" w:fill="auto"/>
            <w:tcW w:w="286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1.1.14.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619" w:type="pct"/>
            <w:vMerge w:val="restar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Предоставление отдельным категориям педагогических работников компенсации расходов на оплату жилых помещений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450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lang w:eastAsia="ru-RU"/>
              </w:rPr>
              <w:t xml:space="preserve">2024-2026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93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579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  <w:t xml:space="preserve">Отдел образования</w:t>
            </w: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50"/>
        </w:trPr>
        <w:tc>
          <w:tcPr>
            <w:shd w:val="clear" w:color="auto" w:fill="auto"/>
            <w:tcW w:w="286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1619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450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393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2770,9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334,9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1218,0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1218,0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57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50"/>
        </w:trPr>
        <w:tc>
          <w:tcPr>
            <w:shd w:val="clear" w:color="auto" w:fill="auto"/>
            <w:tcW w:w="286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1619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450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393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6" w:type="pc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31" w:type="pc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57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50"/>
        </w:trPr>
        <w:tc>
          <w:tcPr>
            <w:shd w:val="clear" w:color="auto" w:fill="auto"/>
            <w:tcW w:w="286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1619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450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393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57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50"/>
        </w:trPr>
        <w:tc>
          <w:tcPr>
            <w:shd w:val="clear" w:color="auto" w:fill="auto"/>
            <w:tcW w:w="286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1619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450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393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6" w:type="pc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  <w:t xml:space="preserve">2770,9</w:t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  <w:t xml:space="preserve">334,9</w:t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1218,0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31" w:type="pc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  <w:t xml:space="preserve">1218,0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7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50"/>
        </w:trPr>
        <w:tc>
          <w:tcPr>
            <w:shd w:val="clear" w:color="auto" w:fill="auto"/>
            <w:tcW w:w="286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1.1.15.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1619" w:type="pct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Мероприятия, связанные с захоронением погибших в ходе специальной военной операции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50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2024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393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579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  <w:t xml:space="preserve">Управляющий делами </w:t>
            </w: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50"/>
        </w:trPr>
        <w:tc>
          <w:tcPr>
            <w:shd w:val="clear" w:color="auto" w:fill="auto"/>
            <w:tcW w:w="286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1619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450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393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57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50"/>
        </w:trPr>
        <w:tc>
          <w:tcPr>
            <w:shd w:val="clear" w:color="auto" w:fill="auto"/>
            <w:tcW w:w="286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1619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450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393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6" w:type="pc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958,8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958,8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31" w:type="pc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57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50"/>
        </w:trPr>
        <w:tc>
          <w:tcPr>
            <w:shd w:val="clear" w:color="auto" w:fill="auto"/>
            <w:tcW w:w="286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1619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450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393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57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50"/>
        </w:trPr>
        <w:tc>
          <w:tcPr>
            <w:shd w:val="clear" w:color="auto" w:fill="auto"/>
            <w:tcW w:w="286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1619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450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393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6" w:type="pc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  <w:t xml:space="preserve">958,8</w:t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  <w:t xml:space="preserve">958,8</w:t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31" w:type="pc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57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30"/>
        </w:trPr>
        <w:tc>
          <w:tcPr>
            <w:gridSpan w:val="3"/>
            <w:shd w:val="clear" w:color="auto" w:fill="auto"/>
            <w:tcW w:w="2355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  <w:t xml:space="preserve">Итого по основному мероприятию 1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93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79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30"/>
        </w:trPr>
        <w:tc>
          <w:tcPr>
            <w:gridSpan w:val="3"/>
            <w:shd w:val="clear" w:color="auto" w:fill="auto"/>
            <w:tcW w:w="235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393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Cs w:val="20"/>
                <w:lang w:eastAsia="ru-RU"/>
              </w:rPr>
              <w:t xml:space="preserve">271281,2</w:t>
            </w:r>
            <w:r>
              <w:rPr>
                <w:rFonts w:ascii="Times New Roman" w:hAnsi="Times New Roman" w:eastAsia="Times New Roman" w:cs="Times New Roman"/>
                <w:b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Cs w:val="20"/>
                <w:lang w:eastAsia="ru-RU"/>
              </w:rPr>
              <w:t xml:space="preserve">90219,7</w:t>
            </w:r>
            <w:r>
              <w:rPr>
                <w:rFonts w:ascii="Times New Roman" w:hAnsi="Times New Roman" w:eastAsia="Times New Roman" w:cs="Times New Roman"/>
                <w:b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Cs w:val="20"/>
                <w:lang w:eastAsia="ru-RU"/>
              </w:rPr>
              <w:t xml:space="preserve">89559,5</w:t>
            </w:r>
            <w:r>
              <w:rPr>
                <w:rFonts w:ascii="Times New Roman" w:hAnsi="Times New Roman" w:eastAsia="Times New Roman" w:cs="Times New Roman"/>
                <w:b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Cs w:val="20"/>
                <w:lang w:eastAsia="ru-RU"/>
              </w:rPr>
              <w:t xml:space="preserve">91502,0</w:t>
            </w:r>
            <w:r>
              <w:rPr>
                <w:rFonts w:ascii="Times New Roman" w:hAnsi="Times New Roman" w:eastAsia="Times New Roman" w:cs="Times New Roman"/>
                <w:b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7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219"/>
        </w:trPr>
        <w:tc>
          <w:tcPr>
            <w:gridSpan w:val="3"/>
            <w:shd w:val="clear" w:color="auto" w:fill="auto"/>
            <w:tcW w:w="235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393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Cs w:val="20"/>
                <w:lang w:eastAsia="ru-RU"/>
              </w:rPr>
              <w:t xml:space="preserve">2125,2</w:t>
            </w:r>
            <w:r>
              <w:rPr>
                <w:rFonts w:ascii="Times New Roman" w:hAnsi="Times New Roman" w:eastAsia="Times New Roman" w:cs="Times New Roman"/>
                <w:b/>
                <w:bCs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Cs w:val="20"/>
                <w:lang w:eastAsia="ru-RU"/>
              </w:rPr>
              <w:t xml:space="preserve">1034,2</w:t>
            </w:r>
            <w:r>
              <w:rPr>
                <w:rFonts w:ascii="Times New Roman" w:hAnsi="Times New Roman" w:eastAsia="Times New Roman" w:cs="Times New Roman"/>
                <w:b/>
                <w:bCs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Cs w:val="20"/>
                <w:lang w:eastAsia="ru-RU"/>
              </w:rPr>
              <w:t xml:space="preserve">546,0</w:t>
            </w:r>
            <w:r>
              <w:rPr>
                <w:rFonts w:ascii="Times New Roman" w:hAnsi="Times New Roman" w:eastAsia="Times New Roman" w:cs="Times New Roman"/>
                <w:b/>
                <w:bCs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Cs w:val="20"/>
                <w:lang w:eastAsia="ru-RU"/>
              </w:rPr>
              <w:t xml:space="preserve">545,0</w:t>
            </w:r>
            <w:r>
              <w:rPr>
                <w:rFonts w:ascii="Times New Roman" w:hAnsi="Times New Roman" w:eastAsia="Times New Roman" w:cs="Times New Roman"/>
                <w:b/>
                <w:bCs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7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230"/>
        </w:trPr>
        <w:tc>
          <w:tcPr>
            <w:gridSpan w:val="3"/>
            <w:shd w:val="clear" w:color="auto" w:fill="auto"/>
            <w:tcW w:w="235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393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7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183"/>
        </w:trPr>
        <w:tc>
          <w:tcPr>
            <w:gridSpan w:val="3"/>
            <w:shd w:val="clear" w:color="auto" w:fill="auto"/>
            <w:tcW w:w="235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393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Cs w:val="20"/>
                <w:lang w:eastAsia="ru-RU"/>
              </w:rPr>
              <w:t xml:space="preserve">273406,4</w:t>
            </w:r>
            <w:r>
              <w:rPr>
                <w:rFonts w:ascii="Times New Roman" w:hAnsi="Times New Roman" w:eastAsia="Times New Roman" w:cs="Times New Roman"/>
                <w:b/>
                <w:bCs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Cs w:val="20"/>
                <w:lang w:eastAsia="ru-RU"/>
              </w:rPr>
              <w:t xml:space="preserve">91253,9</w:t>
            </w:r>
            <w:r>
              <w:rPr>
                <w:rFonts w:ascii="Times New Roman" w:hAnsi="Times New Roman" w:eastAsia="Times New Roman" w:cs="Times New Roman"/>
                <w:b/>
                <w:bCs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Cs w:val="20"/>
                <w:lang w:eastAsia="ru-RU"/>
              </w:rPr>
              <w:t xml:space="preserve">90105,5</w:t>
            </w:r>
            <w:r>
              <w:rPr>
                <w:rFonts w:ascii="Times New Roman" w:hAnsi="Times New Roman" w:eastAsia="Times New Roman" w:cs="Times New Roman"/>
                <w:b/>
                <w:bCs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Cs w:val="20"/>
                <w:lang w:eastAsia="ru-RU"/>
              </w:rPr>
              <w:t xml:space="preserve">92047,0</w:t>
            </w:r>
            <w:r>
              <w:rPr>
                <w:rFonts w:ascii="Times New Roman" w:hAnsi="Times New Roman" w:eastAsia="Times New Roman" w:cs="Times New Roman"/>
                <w:b/>
                <w:bCs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7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45"/>
        </w:trPr>
        <w:tc>
          <w:tcPr>
            <w:gridSpan w:val="9"/>
            <w:shd w:val="clear" w:color="auto" w:fill="auto"/>
            <w:tcW w:w="5000" w:type="pct"/>
            <w:vAlign w:val="center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  <w:t xml:space="preserve">Основное мероприятие 2. Создание условий для эффективной интеграции инвалидов в общество</w:t>
            </w: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45"/>
        </w:trPr>
        <w:tc>
          <w:tcPr>
            <w:shd w:val="clear" w:color="auto" w:fill="auto"/>
            <w:tcW w:w="286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1.2.1.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619" w:type="pct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Обеспечение доступности в многоквартирных домах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50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lang w:eastAsia="ru-RU"/>
              </w:rPr>
              <w:t xml:space="preserve">2024-2026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93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579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ОРН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45"/>
        </w:trPr>
        <w:tc>
          <w:tcPr>
            <w:shd w:val="clear" w:color="auto" w:fill="auto"/>
            <w:tcW w:w="28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61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450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393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57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45"/>
        </w:trPr>
        <w:tc>
          <w:tcPr>
            <w:shd w:val="clear" w:color="auto" w:fill="auto"/>
            <w:tcW w:w="28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61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450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393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57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17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200,0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200,0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57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45"/>
        </w:trPr>
        <w:tc>
          <w:tcPr>
            <w:shd w:val="clear" w:color="auto" w:fill="auto"/>
            <w:tcW w:w="28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61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450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393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57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45"/>
        </w:trPr>
        <w:tc>
          <w:tcPr>
            <w:shd w:val="clear" w:color="auto" w:fill="auto"/>
            <w:tcW w:w="28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61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450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393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57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17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200,0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200,0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57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2355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  <w:t xml:space="preserve">Итого по основному мероприятию 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393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579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235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393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57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235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393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57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17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200,0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200,0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57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235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393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57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235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393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57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17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200,0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200,0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57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2355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  <w:t xml:space="preserve">Всего по подпрограмме 1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393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79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235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393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Cs w:val="20"/>
                <w:lang w:eastAsia="ru-RU"/>
              </w:rPr>
              <w:t xml:space="preserve">271281,2</w:t>
            </w:r>
            <w:r>
              <w:rPr>
                <w:rFonts w:ascii="Times New Roman" w:hAnsi="Times New Roman" w:eastAsia="Times New Roman" w:cs="Times New Roman"/>
                <w:b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Cs w:val="20"/>
                <w:lang w:eastAsia="ru-RU"/>
              </w:rPr>
              <w:t xml:space="preserve">90219,7</w:t>
            </w:r>
            <w:r>
              <w:rPr>
                <w:rFonts w:ascii="Times New Roman" w:hAnsi="Times New Roman" w:eastAsia="Times New Roman" w:cs="Times New Roman"/>
                <w:b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Cs w:val="20"/>
                <w:lang w:eastAsia="ru-RU"/>
              </w:rPr>
              <w:t xml:space="preserve">89559,5</w:t>
            </w:r>
            <w:r>
              <w:rPr>
                <w:rFonts w:ascii="Times New Roman" w:hAnsi="Times New Roman" w:eastAsia="Times New Roman" w:cs="Times New Roman"/>
                <w:b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Cs w:val="20"/>
                <w:lang w:eastAsia="ru-RU"/>
              </w:rPr>
              <w:t xml:space="preserve">91502,0</w:t>
            </w:r>
            <w:r>
              <w:rPr>
                <w:rFonts w:ascii="Times New Roman" w:hAnsi="Times New Roman" w:eastAsia="Times New Roman" w:cs="Times New Roman"/>
                <w:b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7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191"/>
        </w:trPr>
        <w:tc>
          <w:tcPr>
            <w:gridSpan w:val="3"/>
            <w:shd w:val="clear" w:color="auto" w:fill="auto"/>
            <w:tcW w:w="235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393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Cs w:val="20"/>
                <w:lang w:eastAsia="ru-RU"/>
              </w:rPr>
              <w:t xml:space="preserve">2695,2</w:t>
            </w:r>
            <w:r>
              <w:rPr>
                <w:rFonts w:ascii="Times New Roman" w:hAnsi="Times New Roman" w:eastAsia="Times New Roman" w:cs="Times New Roman"/>
                <w:b/>
                <w:bCs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Cs w:val="20"/>
                <w:lang w:eastAsia="ru-RU"/>
              </w:rPr>
              <w:t xml:space="preserve">1204,2</w:t>
            </w:r>
            <w:r>
              <w:rPr>
                <w:rFonts w:ascii="Times New Roman" w:hAnsi="Times New Roman" w:eastAsia="Times New Roman" w:cs="Times New Roman"/>
                <w:b/>
                <w:bCs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Cs w:val="20"/>
                <w:lang w:eastAsia="ru-RU"/>
              </w:rPr>
              <w:t xml:space="preserve">746,0</w:t>
            </w:r>
            <w:r>
              <w:rPr>
                <w:rFonts w:ascii="Times New Roman" w:hAnsi="Times New Roman" w:eastAsia="Times New Roman" w:cs="Times New Roman"/>
                <w:b/>
                <w:bCs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Cs w:val="20"/>
                <w:lang w:eastAsia="ru-RU"/>
              </w:rPr>
              <w:t xml:space="preserve">745,0</w:t>
            </w:r>
            <w:r>
              <w:rPr>
                <w:rFonts w:ascii="Times New Roman" w:hAnsi="Times New Roman" w:eastAsia="Times New Roman" w:cs="Times New Roman"/>
                <w:b/>
                <w:bCs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7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235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393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7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235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393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Cs w:val="20"/>
                <w:lang w:eastAsia="ru-RU"/>
              </w:rPr>
              <w:t xml:space="preserve">273976,4</w:t>
            </w:r>
            <w:r>
              <w:rPr>
                <w:rFonts w:ascii="Times New Roman" w:hAnsi="Times New Roman" w:eastAsia="Times New Roman" w:cs="Times New Roman"/>
                <w:b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Cs w:val="20"/>
                <w:lang w:eastAsia="ru-RU"/>
              </w:rPr>
              <w:t xml:space="preserve">91423,9</w:t>
            </w:r>
            <w:r>
              <w:rPr>
                <w:rFonts w:ascii="Times New Roman" w:hAnsi="Times New Roman" w:eastAsia="Times New Roman" w:cs="Times New Roman"/>
                <w:b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Cs w:val="20"/>
                <w:lang w:eastAsia="ru-RU"/>
              </w:rPr>
              <w:t xml:space="preserve">90305,5</w:t>
            </w:r>
            <w:r>
              <w:rPr>
                <w:rFonts w:ascii="Times New Roman" w:hAnsi="Times New Roman" w:eastAsia="Times New Roman" w:cs="Times New Roman"/>
                <w:b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Cs w:val="20"/>
                <w:lang w:eastAsia="ru-RU"/>
              </w:rPr>
              <w:t xml:space="preserve">92247,0</w:t>
            </w:r>
            <w:r>
              <w:rPr>
                <w:rFonts w:ascii="Times New Roman" w:hAnsi="Times New Roman" w:eastAsia="Times New Roman" w:cs="Times New Roman"/>
                <w:b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7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</w:tr>
    </w:tbl>
    <w:p>
      <w:pPr>
        <w:ind w:left="5529"/>
        <w:jc w:val="both"/>
        <w:spacing w:after="0" w:line="240" w:lineRule="auto"/>
        <w:rPr>
          <w:rFonts w:ascii="Times New Roman" w:hAnsi="Times New Roman" w:eastAsia="Times New Roman" w:cs="Times New Roman"/>
          <w:color w:val="000000"/>
          <w:spacing w:val="1"/>
          <w:lang w:eastAsia="ru-RU"/>
        </w:rPr>
      </w:pPr>
      <w:r>
        <w:rPr>
          <w:rFonts w:ascii="Times New Roman" w:hAnsi="Times New Roman" w:eastAsia="Times New Roman" w:cs="Times New Roman"/>
          <w:color w:val="000000"/>
          <w:spacing w:val="1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lang w:eastAsia="ru-RU"/>
        </w:rPr>
      </w:r>
    </w:p>
    <w:p>
      <w:pPr>
        <w:ind w:firstLine="426"/>
        <w:jc w:val="both"/>
        <w:spacing w:after="0" w:line="240" w:lineRule="auto"/>
        <w:rPr>
          <w:rFonts w:ascii="Times New Roman" w:hAnsi="Times New Roman" w:eastAsia="Times New Roman" w:cs="Times New Roman"/>
          <w:sz w:val="18"/>
          <w:szCs w:val="18"/>
          <w:lang w:eastAsia="ru-RU"/>
        </w:rPr>
      </w:pPr>
      <w:r>
        <w:rPr>
          <w:rFonts w:ascii="Times New Roman" w:hAnsi="Times New Roman" w:eastAsia="Times New Roman" w:cs="Times New Roman"/>
          <w:sz w:val="18"/>
          <w:szCs w:val="18"/>
          <w:lang w:eastAsia="ru-RU"/>
        </w:rPr>
        <w:t xml:space="preserve">В перечне программных мероприятий с объемом финансирования используются сокращения:</w:t>
      </w:r>
      <w:r>
        <w:rPr>
          <w:rFonts w:ascii="Times New Roman" w:hAnsi="Times New Roman" w:eastAsia="Times New Roman" w:cs="Times New Roman"/>
          <w:sz w:val="18"/>
          <w:szCs w:val="18"/>
          <w:lang w:eastAsia="ru-RU"/>
        </w:rPr>
      </w:r>
      <w:r>
        <w:rPr>
          <w:rFonts w:ascii="Times New Roman" w:hAnsi="Times New Roman" w:eastAsia="Times New Roman" w:cs="Times New Roman"/>
          <w:sz w:val="18"/>
          <w:szCs w:val="18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color w:val="000000"/>
          <w:spacing w:val="1"/>
          <w:lang w:eastAsia="ru-RU"/>
        </w:rPr>
      </w:pPr>
      <w:r>
        <w:rPr>
          <w:rFonts w:ascii="Times New Roman" w:hAnsi="Times New Roman" w:eastAsia="Times New Roman" w:cs="Times New Roman"/>
          <w:sz w:val="18"/>
          <w:szCs w:val="18"/>
          <w:lang w:eastAsia="ru-RU"/>
        </w:rPr>
        <w:t xml:space="preserve">        ФБ - федеральный бюджет; ОБ - областной бюджет; МБ - местный бюджет; ВБС - внебюджетные средства</w:t>
      </w:r>
      <w:r>
        <w:rPr>
          <w:rFonts w:ascii="Times New Roman" w:hAnsi="Times New Roman" w:eastAsia="Times New Roman" w:cs="Times New Roman"/>
          <w:sz w:val="18"/>
          <w:szCs w:val="18"/>
          <w:lang w:eastAsia="ru-RU"/>
        </w:rPr>
        <w:t xml:space="preserve">.</w:t>
      </w:r>
      <w:r>
        <w:rPr>
          <w:rFonts w:ascii="Times New Roman" w:hAnsi="Times New Roman" w:eastAsia="Times New Roman" w:cs="Times New Roman"/>
          <w:sz w:val="18"/>
          <w:szCs w:val="18"/>
          <w:lang w:eastAsia="ru-RU"/>
        </w:rPr>
        <w:t xml:space="preserve">».</w:t>
      </w:r>
      <w:r>
        <w:rPr>
          <w:rFonts w:ascii="Times New Roman" w:hAnsi="Times New Roman" w:eastAsia="Times New Roman" w:cs="Times New Roman"/>
          <w:color w:val="000000"/>
          <w:spacing w:val="1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lang w:eastAsia="ru-RU"/>
        </w:rPr>
      </w:r>
    </w:p>
    <w:p>
      <w:pPr>
        <w:jc w:val="right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right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right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right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right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right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right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right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right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right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right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right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right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right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right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right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right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right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right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right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right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right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right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right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right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right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left="10773"/>
        <w:spacing w:after="0" w:line="240" w:lineRule="auto"/>
        <w:widowControl w:val="off"/>
        <w:tabs>
          <w:tab w:val="left" w:pos="993" w:leader="none"/>
        </w:tabs>
        <w:rPr>
          <w:rFonts w:ascii="Times New Roman" w:hAnsi="Times New Roman" w:eastAsia="Times New Roman" w:cs="Times New Roman"/>
          <w:sz w:val="24"/>
          <w:szCs w:val="24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Приложение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№ 2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 </w:t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ind w:left="10773"/>
        <w:spacing w:after="0" w:line="240" w:lineRule="auto"/>
        <w:widowControl w:val="off"/>
        <w:tabs>
          <w:tab w:val="left" w:pos="993" w:leader="none"/>
        </w:tabs>
        <w:rPr>
          <w:rFonts w:ascii="Times New Roman" w:hAnsi="Times New Roman" w:eastAsia="Times New Roman" w:cs="Times New Roman"/>
          <w:sz w:val="24"/>
          <w:szCs w:val="24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 постановлению администрации</w:t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ind w:left="10773"/>
        <w:spacing w:after="0" w:line="240" w:lineRule="auto"/>
        <w:widowControl w:val="off"/>
        <w:tabs>
          <w:tab w:val="left" w:pos="993" w:leader="none"/>
          <w:tab w:val="left" w:pos="11624" w:leader="none"/>
        </w:tabs>
        <w:rPr>
          <w:rFonts w:ascii="Times New Roman" w:hAnsi="Times New Roman" w:eastAsia="Times New Roman" w:cs="Times New Roman"/>
          <w:sz w:val="24"/>
          <w:szCs w:val="24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Печенгского муниципального округа</w:t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ind w:left="10773"/>
        <w:spacing w:after="0" w:line="240" w:lineRule="auto"/>
        <w:widowControl w:val="off"/>
        <w:tabs>
          <w:tab w:val="left" w:pos="993" w:leader="none"/>
        </w:tabs>
        <w:rPr>
          <w:rFonts w:ascii="Times New Roman" w:hAnsi="Times New Roman" w:eastAsia="Times New Roman" w:cs="Times New Roman"/>
          <w:sz w:val="24"/>
          <w:szCs w:val="24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от 09.12.2024 № 1979  </w:t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ind w:left="9639"/>
        <w:jc w:val="right"/>
        <w:spacing w:after="0" w:line="240" w:lineRule="auto"/>
        <w:widowControl w:val="off"/>
        <w:tabs>
          <w:tab w:val="left" w:pos="99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left="9639"/>
        <w:spacing w:after="0" w:line="240" w:lineRule="auto"/>
        <w:widowControl w:val="off"/>
        <w:tabs>
          <w:tab w:val="left" w:pos="99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                  «Таблица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2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к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под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программе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1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center"/>
        <w:spacing w:after="0" w:line="274" w:lineRule="exact"/>
        <w:shd w:val="clear" w:color="auto" w:fill="ffffff"/>
        <w:rPr>
          <w:rFonts w:ascii="Times New Roman" w:hAnsi="Times New Roman" w:eastAsia="Times New Roman" w:cs="Times New Roman"/>
          <w:b/>
          <w:color w:val="000000"/>
          <w:spacing w:val="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pacing w:val="1"/>
          <w:sz w:val="24"/>
          <w:szCs w:val="24"/>
          <w:lang w:eastAsia="ru-RU"/>
        </w:rPr>
      </w:r>
    </w:p>
    <w:p>
      <w:pPr>
        <w:jc w:val="center"/>
        <w:spacing w:after="0" w:line="274" w:lineRule="exact"/>
        <w:shd w:val="clear" w:color="auto" w:fill="ffffff"/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  <w:t xml:space="preserve">ПЕРЕЧЕНЬ</w:t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</w:p>
    <w:p>
      <w:pPr>
        <w:jc w:val="center"/>
        <w:spacing w:after="0" w:line="274" w:lineRule="exact"/>
        <w:shd w:val="clear" w:color="auto" w:fill="ffffff"/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  <w:t xml:space="preserve">мероприятий подпрограммы с показателями результативности выполнения мероприятий</w:t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</w:p>
    <w:p>
      <w:pPr>
        <w:ind w:firstLine="567"/>
        <w:jc w:val="right"/>
        <w:spacing w:after="0" w:line="274" w:lineRule="exact"/>
        <w:shd w:val="clear" w:color="auto" w:fill="ffffff"/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</w:p>
    <w:tbl>
      <w:tblPr>
        <w:tblW w:w="15168" w:type="dxa"/>
        <w:tblInd w:w="24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852"/>
        <w:gridCol w:w="4110"/>
        <w:gridCol w:w="1276"/>
        <w:gridCol w:w="3827"/>
        <w:gridCol w:w="851"/>
        <w:gridCol w:w="850"/>
        <w:gridCol w:w="851"/>
        <w:gridCol w:w="850"/>
        <w:gridCol w:w="1701"/>
      </w:tblGrid>
      <w:tr>
        <w:tblPrEx/>
        <w:trPr>
          <w:trHeight w:val="760"/>
        </w:trPr>
        <w:tc>
          <w:tcPr>
            <w:shd w:val="clear" w:color="auto" w:fill="auto"/>
            <w:tcW w:w="852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№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п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/п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4110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Подпрограмма, цели, задачи, наименование мероприятия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Срок исполнения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3827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Наименование показателя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Ед.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изм.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</w:tc>
        <w:tc>
          <w:tcPr>
            <w:gridSpan w:val="3"/>
            <w:shd w:val="clear" w:color="auto" w:fill="auto"/>
            <w:tcW w:w="25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Показатели результативности выполнения мероприятий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1701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Исполнитель, соисполнитель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</w:tc>
      </w:tr>
      <w:tr>
        <w:tblPrEx/>
        <w:trPr>
          <w:trHeight w:val="281"/>
        </w:trPr>
        <w:tc>
          <w:tcPr>
            <w:shd w:val="clear" w:color="auto" w:fill="auto"/>
            <w:tcW w:w="852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4110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382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2024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2025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2026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1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85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411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382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4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6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8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17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9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</w:p>
        </w:tc>
      </w:tr>
      <w:tr>
        <w:tblPrEx/>
        <w:trPr/>
        <w:tc>
          <w:tcPr>
            <w:gridSpan w:val="9"/>
            <w:shd w:val="clear" w:color="auto" w:fill="auto"/>
            <w:tcW w:w="15168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ru-RU"/>
              </w:rPr>
              <w:t xml:space="preserve">Подпрограмма 1. «Социальная поддержка граждан»</w:t>
            </w: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highlight w:val="yellow"/>
                <w:lang w:eastAsia="ru-RU"/>
              </w:rPr>
            </w:r>
          </w:p>
        </w:tc>
      </w:tr>
      <w:tr>
        <w:tblPrEx/>
        <w:trPr/>
        <w:tc>
          <w:tcPr>
            <w:gridSpan w:val="9"/>
            <w:shd w:val="clear" w:color="auto" w:fill="auto"/>
            <w:tcW w:w="15168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ru-RU"/>
              </w:rPr>
              <w:t xml:space="preserve">Цель: Улучшение качества жизни населения и обеспечение социальной стабильности в Печенгском муниципальном округе</w:t>
            </w: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319"/>
        </w:trPr>
        <w:tc>
          <w:tcPr>
            <w:gridSpan w:val="9"/>
            <w:shd w:val="clear" w:color="auto" w:fill="auto"/>
            <w:tcW w:w="15168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  <w:t xml:space="preserve">Основное мероприятие 1. Создание условий для роста благосостояния граждан – получателей мер социальной поддержки</w:t>
            </w: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85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1.1.1.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4110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Исполнение государственных полномочий по опеке и попечительству в отношении несовершеннолетних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lang w:eastAsia="ru-RU"/>
              </w:rPr>
              <w:t xml:space="preserve">2024-2026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827" w:type="dxa"/>
            <w:textDirection w:val="lrTb"/>
            <w:noWrap w:val="false"/>
          </w:tcPr>
          <w:p>
            <w:pPr>
              <w:ind w:left="-42"/>
              <w:jc w:val="both"/>
              <w:spacing w:after="0" w:line="240" w:lineRule="auto"/>
              <w:tabs>
                <w:tab w:val="left" w:pos="-75" w:leader="none"/>
                <w:tab w:val="left" w:pos="209" w:leader="none"/>
              </w:tabs>
              <w:rPr>
                <w:b/>
              </w:rPr>
            </w:pPr>
            <w:r>
              <w:rPr>
                <w:rFonts w:ascii="Times New Roman" w:hAnsi="Times New Roman" w:cs="Times New Roman"/>
              </w:rPr>
              <w:t xml:space="preserve">Качественное исполнение государственных полномочий по опеке и попечительству в отношении несовершеннолетних граждан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да/нет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7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Отдел образования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85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1.1.2.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4110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Исполнение государственных полномочий по опеке и попечительству в отношении совершеннолетних граждан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lang w:eastAsia="ru-RU"/>
              </w:rPr>
              <w:t xml:space="preserve">2024-2026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827" w:type="dxa"/>
            <w:textDirection w:val="lrTb"/>
            <w:noWrap w:val="false"/>
          </w:tcPr>
          <w:p>
            <w:pPr>
              <w:ind w:left="-42"/>
              <w:jc w:val="both"/>
              <w:spacing w:after="0" w:line="240" w:lineRule="auto"/>
              <w:tabs>
                <w:tab w:val="left" w:pos="-75" w:leader="none"/>
                <w:tab w:val="left" w:pos="209" w:leader="none"/>
              </w:tabs>
            </w:pPr>
            <w:r>
              <w:rPr>
                <w:rFonts w:ascii="Times New Roman" w:hAnsi="Times New Roman" w:cs="Times New Roman"/>
              </w:rPr>
              <w:t xml:space="preserve">Качественное исполнение государственных полномочий по опеке и попечительству в отношении несовершеннолетних граждан</w:t>
            </w:r>
            <w:r/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да/нет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7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Специалист по работе с населением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852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1.1.3.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4110" w:type="dxa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Содержание ребенка в семье опекуна (попечителя) и приемной семье, а также вознаграждение, причитающееся приемному родителю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lang w:eastAsia="ru-RU"/>
              </w:rPr>
              <w:t xml:space="preserve">2024-2026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827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Численность детей-сирот и детей, оставшихся без попечения родителей, находящихся под опекой (попечительством), в том числе в приемной семье, на содержание которых в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ыплачиваются денежные средства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чел.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Не менее 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Не менее 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Не менее 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7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Отдел образования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852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4110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827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Число приемных родителей, получающих денежное вознаграждение за воспитание детей-сирот и детей, оставшихся без 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попечения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чел.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18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18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18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7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Отдел образования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85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1.1.4.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4110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Предоставление жилых помещений детям-сиротам и детям, оставшимся без попечения родителей, лицам из их числа по договорам найма специализированных жилых помещений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lang w:eastAsia="ru-RU"/>
              </w:rPr>
              <w:t xml:space="preserve">2024-2026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82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bCs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Численность детей-сирот и детей, оставшихся без попечения родителей, лиц из числа детей-сирот и детей, оставшихся без попечения родителей, лиц, которые относились к категории детей-сирот и детей, оставшихся без попечения роди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телей, лиц из числа детей-сирот и детей, оставшихся без попечения родителей, и достигли возраста 23 лет, которые подлежат обеспечению жилыми помещениями, согласно списку нуждающихся в обеспечении жилым помещением, утверждаемому постановлением администрации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 Печенгского муниципального округа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чел.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Не менее 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Не менее 3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Не менее 3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7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ОС и ЖКХ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85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1.1.5.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4110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Предоставление мер социальной поддержки по оплате жилого помещения и коммунальных услуг детям-сиротам и детям, оставшимся без попечения родителей, лицам из числа детей-сирот и детей, оставшихся без попечения родителей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lang w:eastAsia="ru-RU"/>
              </w:rPr>
              <w:t xml:space="preserve">2024-2026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82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bCs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Количество финансово-лицевых счетов ежемеся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чной жилищно-коммунальной выплаты в муниципальном образовании жилых помещений, принадлежащих на праве собственности детям-сиротам и детям, оставшимся без попечения родителей, лицам из числа детей-сирот и детей, оставшихся без попечения родителей или право 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пользования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 которыми за ними сохранено  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ед.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Не менее 38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Не менее 38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Не менее 38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7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Отдел образования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85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1.1.6.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4110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Организация предоставления мер социальной поддержки по оплате жилого помещения и коммунальных услуг детям-сиротам и детям, оставшимся без попечения родителей, лицам из числа детей-сирот и детей, оставшихся без попечения родителей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lang w:eastAsia="ru-RU"/>
              </w:rPr>
              <w:t xml:space="preserve">2024-2026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82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bCs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Численность детей-сирот и детей, оставшихся без попечени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я родителей, лиц из числа детей-сирот и детей, оставшихся без попечения родителей, имеющих право на дополнительные гарантии по оплате жилого помещения и коммунальных услуг в форме ежемесячной денежной выплаты на оплату жилого помещения и коммунальных услуг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чел.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Не менее 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38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Не менее 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38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Не менее 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38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7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Отдел образования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85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1.1.7.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4110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Осуществление ремонта жилых помещений, собственниками которых 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являются дети-сироты и дети, оставшиеся без попечения родителей, лица из числа детей-сирот и детей, оставшихся без попечения родителей, либо текущего ремонта жилых помещений, право 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пользования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 которыми сохранено за детьми-сиротами и детьми, оставшимися без попечения родителей, лицами из числа детей-сирот и детей, оставшихся без попечения родителей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lang w:eastAsia="ru-RU"/>
              </w:rPr>
              <w:t xml:space="preserve">2024-2026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82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bCs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Численность детей-сирот и детей, оставшихся без попечения родителей, 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нуждающихся в проведении ремонта либо текущего ремонта жилого помещения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чел.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Не менее 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Не менее 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4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Не менее 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4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7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Отдел образования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591"/>
        </w:trPr>
        <w:tc>
          <w:tcPr>
            <w:shd w:val="clear" w:color="auto" w:fill="auto"/>
            <w:tcW w:w="85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1.1.8.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4110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Организация и предоставление мер социальной поддержки по оплате жилого помещения и коммунальных услуг отдельным категориям граждан, работающих в сельских населенных пунктах или поселках городского типа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lang w:eastAsia="ru-RU"/>
              </w:rPr>
              <w:t xml:space="preserve">2024-2026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82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bCs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Численность граждан, работающих в сельских населенных пунктах или поселках городского типа, получающих меры социальной поддержки по оплате жилого помещения и коммунальных услуг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чел.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Не менее 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417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Не менее 4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17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Не менее 4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17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7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Отдел образования, отдел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КСиМП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85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1.1.9.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4110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Выплата денежного вознаграждения лицам, осуществляющим 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постинтернатный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 патронат в отношении несовершеннолетних и социальный патронат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lang w:eastAsia="ru-RU"/>
              </w:rPr>
              <w:t xml:space="preserve">2024-2026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82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bCs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Численность детей, над которыми установлен социальный патронат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чел.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Не менее 7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Не менее 7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Не менее 7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7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Отдел образования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85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1.1.10.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4110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Повышение уровня и качества жизни иных категорий граждан, нуждающихся в поддержке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lang w:eastAsia="ru-RU"/>
              </w:rPr>
              <w:t xml:space="preserve">2024-2026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82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bCs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Численность граждан, получивших меры социальной поддержки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ind w:left="-106"/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чел.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Не менее 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11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Не менее 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65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Не менее 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65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7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ОРН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85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1.1.11.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4110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Освобождение от налогообложения в размере 100% от налога на имущество физических лиц членов многодетных семей (с тремя и более несовершеннолетними детьми), приемных родителей, 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опекунов и попечителей, усыновивших (опекающих) третьего (или) последующего несовершеннолетнего гражданина в семье, на жилое помещение, расположенное на территории Печенгского муниципального округа, используемое для совместного проживания многодетной семье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lang w:eastAsia="ru-RU"/>
              </w:rPr>
              <w:t xml:space="preserve">2024-2026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827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Информирование многодетных семей, приемных родителей, опекунов и попечителей</w:t>
            </w:r>
            <w:r>
              <w:rPr>
                <w:rFonts w:ascii="Times New Roman" w:hAnsi="Times New Roman" w:eastAsia="Times New Roman" w:cs="Times New Roman"/>
                <w:sz w:val="24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о возможности освобождения от налогообложения в размере 100% от налога на имущество физических лиц членов мног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одетных семей (с тремя и более несовершеннолетними детьми), приемных родителей, опекунов и попечителей, усыновивших (опекающих) третьего (или) последующего несовершеннолетнего гражданина в семье, на жилое помещение, расположенное на территории Печенгского 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муниципального округа, используемое для совместного проживания многодетной семье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ind w:left="-106"/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да/нет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7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85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1.1.12.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10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Предоставление единовременной денежной выплаты многодетным семьям на улучшение жилищных условий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lang w:eastAsia="ru-RU"/>
              </w:rPr>
              <w:t xml:space="preserve">2024-2026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82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bCs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Количество семей, получивших единовременную денежную выплату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чел.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Не менее 1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Не менее 1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Не менее 1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7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КУИ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85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1.1.13.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10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Исполнение государственных полномочий по предоставлению и организации выплаты вознаграждения опекунам совершеннолетних недееспособных граждан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lang w:eastAsia="ru-RU"/>
              </w:rPr>
              <w:t xml:space="preserve">2024-2026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82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bCs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Численность опекунов совершеннолетних недееспособных граждан, получающих вознаграждение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чел. 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Не менее 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Не менее 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Не менее 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7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Специалист по работе с населением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85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1.1.14.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10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Предоставление отдельным категориям педагогических работников компенсации расходов на оплату жилых помещений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lang w:eastAsia="ru-RU"/>
              </w:rPr>
              <w:t xml:space="preserve">2024-2026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3827" w:type="dxa"/>
            <w:textDirection w:val="lrTb"/>
            <w:noWrap w:val="false"/>
          </w:tcPr>
          <w:p>
            <w:pPr>
              <w:ind w:left="-42"/>
              <w:jc w:val="both"/>
              <w:spacing w:after="0" w:line="240" w:lineRule="auto"/>
              <w:tabs>
                <w:tab w:val="left" w:pos="-75" w:leader="none"/>
                <w:tab w:val="left" w:pos="209" w:leader="none"/>
                <w:tab w:val="left" w:pos="1197" w:leader="none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Cs/>
              </w:rPr>
              <w:t xml:space="preserve">Количество отдельных категорий педагогических работников</w:t>
            </w:r>
            <w:r>
              <w:rPr>
                <w:rFonts w:ascii="Times New Roman" w:hAnsi="Times New Roman" w:cs="Times New Roman"/>
                <w:bCs/>
              </w:rPr>
              <w:t xml:space="preserve">,</w:t>
            </w:r>
            <w:r>
              <w:rPr>
                <w:rFonts w:ascii="Times New Roman" w:hAnsi="Times New Roman" w:cs="Times New Roman"/>
                <w:bCs/>
              </w:rPr>
              <w:t xml:space="preserve"> получающих компенсацию на опл</w:t>
            </w:r>
            <w:r>
              <w:rPr>
                <w:rFonts w:ascii="Times New Roman" w:hAnsi="Times New Roman" w:cs="Times New Roman"/>
                <w:bCs/>
              </w:rPr>
              <w:t xml:space="preserve">ату жилых помещений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bCs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Чел.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Не менее 1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Не менее 1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Не менее 1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7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Отдел образования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85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1.1.15. 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10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Мероприятия, связанные с захоронением погибших в ходе специальной военной операции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lang w:eastAsia="ru-RU"/>
              </w:rPr>
              <w:t xml:space="preserve">2024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382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bCs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Осуществление мероприятий, связанных с захоронением погибших в ходе специальной 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военной операции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ind w:left="-106"/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да/нет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7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Управляющий делами администрации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9"/>
            <w:shd w:val="clear" w:color="auto" w:fill="auto"/>
            <w:tcW w:w="15168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  <w:t xml:space="preserve">Основное мероприятие 2. Создание условий для эффективной интеграции инвалидов в общество</w:t>
            </w: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</w:p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85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lang w:eastAsia="ru-RU"/>
              </w:rPr>
              <w:t xml:space="preserve">1.2.1.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4110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Обеспечение доступности в многоквартирных домах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lang w:eastAsia="ru-RU"/>
              </w:rPr>
              <w:t xml:space="preserve">2024-2026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82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bCs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Создание условий для обеспечения доступности в многоквартирных домах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да/нет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7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ОРН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».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</w:tbl>
    <w:p>
      <w:pPr>
        <w:ind w:firstLine="567"/>
        <w:jc w:val="both"/>
        <w:spacing w:after="0" w:line="274" w:lineRule="exact"/>
        <w:shd w:val="clear" w:color="auto" w:fill="ffffff"/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</w:p>
    <w:p>
      <w:pPr>
        <w:jc w:val="right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right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right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right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right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right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right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right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right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right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right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right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right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left="10773"/>
        <w:spacing w:after="0" w:line="240" w:lineRule="auto"/>
        <w:widowControl w:val="off"/>
        <w:tabs>
          <w:tab w:val="left" w:pos="993" w:leader="none"/>
        </w:tabs>
        <w:rPr>
          <w:rFonts w:ascii="Times New Roman" w:hAnsi="Times New Roman" w:eastAsia="Times New Roman" w:cs="Times New Roman"/>
          <w:sz w:val="24"/>
          <w:szCs w:val="24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Приложение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№ 3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 </w:t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ind w:left="10773"/>
        <w:spacing w:after="0" w:line="240" w:lineRule="auto"/>
        <w:widowControl w:val="off"/>
        <w:tabs>
          <w:tab w:val="left" w:pos="993" w:leader="none"/>
        </w:tabs>
        <w:rPr>
          <w:rFonts w:ascii="Times New Roman" w:hAnsi="Times New Roman" w:eastAsia="Times New Roman" w:cs="Times New Roman"/>
          <w:sz w:val="24"/>
          <w:szCs w:val="24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 постановлению администрации</w:t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ind w:left="10773"/>
        <w:spacing w:after="0" w:line="240" w:lineRule="auto"/>
        <w:widowControl w:val="off"/>
        <w:tabs>
          <w:tab w:val="left" w:pos="993" w:leader="none"/>
          <w:tab w:val="left" w:pos="11624" w:leader="none"/>
        </w:tabs>
        <w:rPr>
          <w:rFonts w:ascii="Times New Roman" w:hAnsi="Times New Roman" w:eastAsia="Times New Roman" w:cs="Times New Roman"/>
          <w:sz w:val="24"/>
          <w:szCs w:val="24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Печенгского муниципального округа</w:t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ind w:left="10773"/>
        <w:spacing w:after="0" w:line="240" w:lineRule="auto"/>
        <w:widowControl w:val="off"/>
        <w:tabs>
          <w:tab w:val="left" w:pos="993" w:leader="none"/>
        </w:tabs>
        <w:rPr>
          <w:rFonts w:ascii="Times New Roman" w:hAnsi="Times New Roman" w:eastAsia="Times New Roman" w:cs="Times New Roman"/>
          <w:sz w:val="24"/>
          <w:szCs w:val="24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от 09.12.2024 № 1979</w:t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ind w:left="9639"/>
        <w:jc w:val="right"/>
        <w:spacing w:after="0" w:line="240" w:lineRule="auto"/>
        <w:widowControl w:val="off"/>
        <w:tabs>
          <w:tab w:val="left" w:pos="99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left="9639"/>
        <w:spacing w:after="0" w:line="240" w:lineRule="auto"/>
        <w:widowControl w:val="off"/>
        <w:tabs>
          <w:tab w:val="left" w:pos="99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                  «Таблица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1 к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под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программе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2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right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  <w:t xml:space="preserve">ПЕРЕЧЕНЬ </w:t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мероприятий подпрограммы с объемом финансирования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</w:p>
    <w:tbl>
      <w:tblPr>
        <w:tblW w:w="4984" w:type="pct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A0" w:firstRow="1" w:lastRow="0" w:firstColumn="1" w:lastColumn="0" w:noHBand="0" w:noVBand="0"/>
      </w:tblPr>
      <w:tblGrid>
        <w:gridCol w:w="837"/>
        <w:gridCol w:w="4871"/>
        <w:gridCol w:w="18"/>
        <w:gridCol w:w="1231"/>
        <w:gridCol w:w="9"/>
        <w:gridCol w:w="1394"/>
        <w:gridCol w:w="1216"/>
        <w:gridCol w:w="36"/>
        <w:gridCol w:w="1099"/>
        <w:gridCol w:w="75"/>
        <w:gridCol w:w="1039"/>
        <w:gridCol w:w="24"/>
        <w:gridCol w:w="1228"/>
        <w:gridCol w:w="27"/>
        <w:gridCol w:w="1924"/>
        <w:gridCol w:w="24"/>
      </w:tblGrid>
      <w:tr>
        <w:tblPrEx/>
        <w:trPr>
          <w:trHeight w:val="780"/>
        </w:trPr>
        <w:tc>
          <w:tcPr>
            <w:shd w:val="clear" w:color="auto" w:fill="auto"/>
            <w:tcW w:w="278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№ 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п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/п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624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Цели, задачи, мероприятие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409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Срок исполнения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66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Источники финансирования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</w:tc>
        <w:tc>
          <w:tcPr>
            <w:gridSpan w:val="8"/>
            <w:shd w:val="clear" w:color="auto" w:fill="auto"/>
            <w:tcW w:w="157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Объем финансирования,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тысяч рублей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647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tabs>
                <w:tab w:val="left" w:pos="885" w:leader="none"/>
              </w:tabs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Исполнители, соисполнители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</w:tc>
      </w:tr>
      <w:tr>
        <w:tblPrEx/>
        <w:trPr>
          <w:trHeight w:val="267"/>
        </w:trPr>
        <w:tc>
          <w:tcPr>
            <w:shd w:val="clear" w:color="auto" w:fill="auto"/>
            <w:tcW w:w="27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624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40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6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40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Всего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gridSpan w:val="3"/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2024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5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2025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1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2026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647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27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62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40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6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4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40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gridSpan w:val="3"/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6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5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1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8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6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9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</w:tr>
      <w:tr>
        <w:tblPrEx/>
        <w:trPr>
          <w:gridAfter w:val="1"/>
          <w:trHeight w:val="290"/>
        </w:trPr>
        <w:tc>
          <w:tcPr>
            <w:gridSpan w:val="15"/>
            <w:shd w:val="clear" w:color="auto" w:fill="auto"/>
            <w:tcW w:w="4992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sz w:val="23"/>
                <w:szCs w:val="23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3"/>
                <w:szCs w:val="23"/>
                <w:lang w:eastAsia="ru-RU"/>
              </w:rPr>
              <w:t xml:space="preserve">Подпрограмма 2. «Обеспечение жильем молодых семей»</w:t>
            </w:r>
            <w:r>
              <w:rPr>
                <w:rFonts w:ascii="Times New Roman" w:hAnsi="Times New Roman" w:eastAsia="Times New Roman" w:cs="Times New Roman"/>
                <w:b/>
                <w:bCs/>
                <w:sz w:val="23"/>
                <w:szCs w:val="23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3"/>
                <w:szCs w:val="23"/>
                <w:highlight w:val="yellow"/>
                <w:lang w:eastAsia="ru-RU"/>
              </w:rPr>
            </w:r>
          </w:p>
        </w:tc>
      </w:tr>
      <w:tr>
        <w:tblPrEx/>
        <w:trPr>
          <w:gridAfter w:val="1"/>
          <w:trHeight w:val="290"/>
        </w:trPr>
        <w:tc>
          <w:tcPr>
            <w:gridSpan w:val="15"/>
            <w:shd w:val="clear" w:color="auto" w:fill="auto"/>
            <w:tcW w:w="4992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3"/>
                <w:szCs w:val="23"/>
                <w:lang w:eastAsia="ru-RU"/>
              </w:rPr>
              <w:t xml:space="preserve">Цель: Обеспечение жильем молодых семей, проживающих на территории Печенгского муниципального округа, признанных в установленном порядке,  нуждающимися в улучшении жилищных условий </w:t>
            </w:r>
            <w:r>
              <w:rPr>
                <w:rFonts w:ascii="Times New Roman" w:hAnsi="Times New Roman" w:eastAsia="Times New Roman" w:cs="Times New Roman"/>
                <w:b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3"/>
                <w:szCs w:val="23"/>
                <w:lang w:eastAsia="ru-RU"/>
              </w:rPr>
            </w:r>
          </w:p>
        </w:tc>
      </w:tr>
      <w:tr>
        <w:tblPrEx/>
        <w:trPr>
          <w:gridAfter w:val="1"/>
          <w:trHeight w:val="281"/>
        </w:trPr>
        <w:tc>
          <w:tcPr>
            <w:gridSpan w:val="15"/>
            <w:shd w:val="clear" w:color="auto" w:fill="auto"/>
            <w:tcW w:w="4992" w:type="pct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  <w:t xml:space="preserve">Основное мероприятие 1. Обеспечение предоставления социальных выплат для приобретения (строительства) жилья на территории Печенгского муниципального округа молодым семьям – участникам </w:t>
            </w: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  <w:t xml:space="preserve">Государственной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  <w:t xml:space="preserve">программы</w:t>
            </w: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</w:p>
        </w:tc>
      </w:tr>
      <w:tr>
        <w:tblPrEx/>
        <w:trPr>
          <w:gridAfter w:val="1"/>
          <w:trHeight w:val="185"/>
        </w:trPr>
        <w:tc>
          <w:tcPr>
            <w:shd w:val="clear" w:color="auto" w:fill="auto"/>
            <w:tcW w:w="278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2.1.1.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618" w:type="pct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Участие Печенгского муниципального округа в государственной программе Мурманской области «Обеспечение комфортной среды проживания населения региона»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gridSpan w:val="3"/>
            <w:shd w:val="clear" w:color="auto" w:fill="auto"/>
            <w:tcW w:w="418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lang w:eastAsia="ru-RU"/>
              </w:rPr>
              <w:t xml:space="preserve">2024-2026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63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6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648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ОСиЖКХ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Не требует финансирования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gridAfter w:val="1"/>
          <w:trHeight w:val="185"/>
        </w:trPr>
        <w:tc>
          <w:tcPr>
            <w:shd w:val="clear" w:color="auto" w:fill="auto"/>
            <w:tcW w:w="27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1618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gridSpan w:val="3"/>
            <w:shd w:val="clear" w:color="auto" w:fill="auto"/>
            <w:tcW w:w="418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463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6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64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gridAfter w:val="1"/>
          <w:trHeight w:val="291"/>
        </w:trPr>
        <w:tc>
          <w:tcPr>
            <w:shd w:val="clear" w:color="auto" w:fill="auto"/>
            <w:tcW w:w="27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1618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gridSpan w:val="3"/>
            <w:shd w:val="clear" w:color="auto" w:fill="auto"/>
            <w:tcW w:w="418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463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6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64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gridAfter w:val="1"/>
          <w:trHeight w:val="185"/>
        </w:trPr>
        <w:tc>
          <w:tcPr>
            <w:shd w:val="clear" w:color="auto" w:fill="auto"/>
            <w:tcW w:w="27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1618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gridSpan w:val="3"/>
            <w:shd w:val="clear" w:color="auto" w:fill="auto"/>
            <w:tcW w:w="418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463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6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64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gridAfter w:val="1"/>
          <w:trHeight w:val="143"/>
        </w:trPr>
        <w:tc>
          <w:tcPr>
            <w:shd w:val="clear" w:color="auto" w:fill="auto"/>
            <w:tcW w:w="27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1618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gridSpan w:val="3"/>
            <w:shd w:val="clear" w:color="auto" w:fill="auto"/>
            <w:tcW w:w="418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463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16" w:type="pc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365" w:type="pc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0" w:type="pc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16" w:type="pc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64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gridAfter w:val="1"/>
          <w:trHeight w:val="95"/>
        </w:trPr>
        <w:tc>
          <w:tcPr>
            <w:shd w:val="clear" w:color="auto" w:fill="auto"/>
            <w:tcW w:w="278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2.1.2.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618" w:type="pct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Организация приема документов и заявлений на участие в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Государственной программе молодых семей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gridSpan w:val="3"/>
            <w:shd w:val="clear" w:color="auto" w:fill="auto"/>
            <w:tcW w:w="418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lang w:eastAsia="ru-RU"/>
              </w:rPr>
              <w:t xml:space="preserve">2024-2026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63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6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648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ОСиЖКХ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Не требует финансирования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gridAfter w:val="1"/>
          <w:trHeight w:val="92"/>
        </w:trPr>
        <w:tc>
          <w:tcPr>
            <w:shd w:val="clear" w:color="auto" w:fill="auto"/>
            <w:tcW w:w="27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618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gridSpan w:val="3"/>
            <w:shd w:val="clear" w:color="auto" w:fill="auto"/>
            <w:tcW w:w="418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63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6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64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gridAfter w:val="1"/>
          <w:trHeight w:val="297"/>
        </w:trPr>
        <w:tc>
          <w:tcPr>
            <w:shd w:val="clear" w:color="auto" w:fill="auto"/>
            <w:tcW w:w="27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618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gridSpan w:val="3"/>
            <w:shd w:val="clear" w:color="auto" w:fill="auto"/>
            <w:tcW w:w="418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63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6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64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gridAfter w:val="1"/>
          <w:trHeight w:val="92"/>
        </w:trPr>
        <w:tc>
          <w:tcPr>
            <w:shd w:val="clear" w:color="auto" w:fill="auto"/>
            <w:tcW w:w="27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618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gridSpan w:val="3"/>
            <w:shd w:val="clear" w:color="auto" w:fill="auto"/>
            <w:tcW w:w="418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63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6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64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gridAfter w:val="1"/>
          <w:trHeight w:val="92"/>
        </w:trPr>
        <w:tc>
          <w:tcPr>
            <w:shd w:val="clear" w:color="auto" w:fill="auto"/>
            <w:tcW w:w="27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618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gridSpan w:val="3"/>
            <w:shd w:val="clear" w:color="auto" w:fill="auto"/>
            <w:tcW w:w="418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63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16" w:type="pc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365" w:type="pc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0" w:type="pc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16" w:type="pc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64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gridAfter w:val="1"/>
          <w:trHeight w:val="259"/>
        </w:trPr>
        <w:tc>
          <w:tcPr>
            <w:shd w:val="clear" w:color="auto" w:fill="auto"/>
            <w:tcW w:w="278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2.1.3.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618" w:type="pct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Обеспечение информирования и консультирования молодых семей об условиях участия в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Государственной п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рограмме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gridSpan w:val="3"/>
            <w:shd w:val="clear" w:color="auto" w:fill="auto"/>
            <w:tcW w:w="418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lang w:eastAsia="ru-RU"/>
              </w:rPr>
              <w:t xml:space="preserve">2024-2026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63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6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648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ОСиЖКХ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Не требует финансирования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gridAfter w:val="1"/>
          <w:trHeight w:val="45"/>
        </w:trPr>
        <w:tc>
          <w:tcPr>
            <w:shd w:val="clear" w:color="auto" w:fill="auto"/>
            <w:tcW w:w="27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618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gridSpan w:val="3"/>
            <w:shd w:val="clear" w:color="auto" w:fill="auto"/>
            <w:tcW w:w="41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63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6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64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gridAfter w:val="1"/>
          <w:trHeight w:val="217"/>
        </w:trPr>
        <w:tc>
          <w:tcPr>
            <w:shd w:val="clear" w:color="auto" w:fill="auto"/>
            <w:tcW w:w="27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618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gridSpan w:val="3"/>
            <w:shd w:val="clear" w:color="auto" w:fill="auto"/>
            <w:tcW w:w="41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63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6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64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gridAfter w:val="1"/>
          <w:trHeight w:val="45"/>
        </w:trPr>
        <w:tc>
          <w:tcPr>
            <w:shd w:val="clear" w:color="auto" w:fill="auto"/>
            <w:tcW w:w="27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618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gridSpan w:val="3"/>
            <w:shd w:val="clear" w:color="auto" w:fill="auto"/>
            <w:tcW w:w="41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63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6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64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gridAfter w:val="1"/>
          <w:trHeight w:val="172"/>
        </w:trPr>
        <w:tc>
          <w:tcPr>
            <w:shd w:val="clear" w:color="auto" w:fill="auto"/>
            <w:tcW w:w="27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618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gridSpan w:val="3"/>
            <w:shd w:val="clear" w:color="auto" w:fill="auto"/>
            <w:tcW w:w="41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63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16" w:type="pc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365" w:type="pc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0" w:type="pc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16" w:type="pc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64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gridAfter w:val="1"/>
          <w:trHeight w:val="230"/>
        </w:trPr>
        <w:tc>
          <w:tcPr>
            <w:gridSpan w:val="5"/>
            <w:shd w:val="clear" w:color="auto" w:fill="auto"/>
            <w:tcW w:w="2314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  <w:t xml:space="preserve">Итого по основному мероприятию 1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63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36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648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</w:tr>
      <w:tr>
        <w:tblPrEx/>
        <w:trPr>
          <w:gridAfter w:val="1"/>
          <w:trHeight w:val="230"/>
        </w:trPr>
        <w:tc>
          <w:tcPr>
            <w:gridSpan w:val="5"/>
            <w:shd w:val="clear" w:color="auto" w:fill="auto"/>
            <w:tcW w:w="2314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63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36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64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</w:tr>
      <w:tr>
        <w:tblPrEx/>
        <w:trPr>
          <w:gridAfter w:val="1"/>
          <w:trHeight w:val="219"/>
        </w:trPr>
        <w:tc>
          <w:tcPr>
            <w:gridSpan w:val="5"/>
            <w:shd w:val="clear" w:color="auto" w:fill="auto"/>
            <w:tcW w:w="2314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63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36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0" w:type="pc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16" w:type="pc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64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</w:tr>
      <w:tr>
        <w:tblPrEx/>
        <w:trPr>
          <w:gridAfter w:val="1"/>
          <w:trHeight w:val="230"/>
        </w:trPr>
        <w:tc>
          <w:tcPr>
            <w:gridSpan w:val="5"/>
            <w:shd w:val="clear" w:color="auto" w:fill="auto"/>
            <w:tcW w:w="2314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63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36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64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</w:tr>
      <w:tr>
        <w:tblPrEx/>
        <w:trPr>
          <w:gridAfter w:val="1"/>
          <w:trHeight w:val="183"/>
        </w:trPr>
        <w:tc>
          <w:tcPr>
            <w:gridSpan w:val="5"/>
            <w:shd w:val="clear" w:color="auto" w:fill="auto"/>
            <w:tcW w:w="2314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63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36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0" w:type="pc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16" w:type="pc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64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</w:tr>
      <w:tr>
        <w:tblPrEx/>
        <w:trPr>
          <w:gridAfter w:val="1"/>
          <w:trHeight w:val="45"/>
        </w:trPr>
        <w:tc>
          <w:tcPr>
            <w:gridSpan w:val="5"/>
            <w:shd w:val="clear" w:color="auto" w:fill="auto"/>
            <w:tcW w:w="2314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  <w:t xml:space="preserve">Всего по подпрограмме 2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463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36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648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</w:tr>
      <w:tr>
        <w:tblPrEx/>
        <w:trPr>
          <w:gridAfter w:val="1"/>
          <w:trHeight w:val="45"/>
        </w:trPr>
        <w:tc>
          <w:tcPr>
            <w:gridSpan w:val="5"/>
            <w:shd w:val="clear" w:color="auto" w:fill="auto"/>
            <w:tcW w:w="2314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463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36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64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</w:tr>
      <w:tr>
        <w:tblPrEx/>
        <w:trPr>
          <w:gridAfter w:val="1"/>
          <w:trHeight w:val="191"/>
        </w:trPr>
        <w:tc>
          <w:tcPr>
            <w:gridSpan w:val="5"/>
            <w:shd w:val="clear" w:color="auto" w:fill="auto"/>
            <w:tcW w:w="2314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463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36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0" w:type="pc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16" w:type="pc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64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</w:tr>
      <w:tr>
        <w:tblPrEx/>
        <w:trPr>
          <w:gridAfter w:val="1"/>
          <w:trHeight w:val="45"/>
        </w:trPr>
        <w:tc>
          <w:tcPr>
            <w:gridSpan w:val="5"/>
            <w:shd w:val="clear" w:color="auto" w:fill="auto"/>
            <w:tcW w:w="2314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463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36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64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</w:tr>
      <w:tr>
        <w:tblPrEx/>
        <w:trPr>
          <w:gridAfter w:val="1"/>
          <w:trHeight w:val="45"/>
        </w:trPr>
        <w:tc>
          <w:tcPr>
            <w:gridSpan w:val="5"/>
            <w:shd w:val="clear" w:color="auto" w:fill="auto"/>
            <w:tcW w:w="2314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463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36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0" w:type="pc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16" w:type="pc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64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</w:tr>
    </w:tbl>
    <w:p>
      <w:pPr>
        <w:ind w:left="5529"/>
        <w:jc w:val="both"/>
        <w:spacing w:after="0" w:line="240" w:lineRule="auto"/>
        <w:rPr>
          <w:rFonts w:ascii="Times New Roman" w:hAnsi="Times New Roman" w:eastAsia="Times New Roman" w:cs="Times New Roman"/>
          <w:color w:val="000000"/>
          <w:spacing w:val="1"/>
          <w:lang w:eastAsia="ru-RU"/>
        </w:rPr>
      </w:pPr>
      <w:r>
        <w:rPr>
          <w:rFonts w:ascii="Times New Roman" w:hAnsi="Times New Roman" w:eastAsia="Times New Roman" w:cs="Times New Roman"/>
          <w:color w:val="000000"/>
          <w:spacing w:val="1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 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ind w:firstLine="567"/>
        <w:jc w:val="both"/>
        <w:spacing w:after="0" w:line="240" w:lineRule="auto"/>
        <w:rPr>
          <w:rFonts w:ascii="Times New Roman" w:hAnsi="Times New Roman" w:eastAsia="Times New Roman" w:cs="Times New Roman"/>
          <w:color w:val="000000"/>
          <w:sz w:val="18"/>
          <w:szCs w:val="1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18"/>
          <w:szCs w:val="18"/>
          <w:lang w:eastAsia="ru-RU"/>
        </w:rPr>
        <w:t xml:space="preserve">В перечне программных мероприятий с объемом финансирования используются сокращения:</w:t>
      </w:r>
      <w:r>
        <w:rPr>
          <w:rFonts w:ascii="Times New Roman" w:hAnsi="Times New Roman" w:eastAsia="Times New Roman" w:cs="Times New Roman"/>
          <w:color w:val="000000"/>
          <w:sz w:val="18"/>
          <w:szCs w:val="18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18"/>
          <w:szCs w:val="18"/>
          <w:lang w:eastAsia="ru-RU"/>
        </w:rPr>
      </w:r>
    </w:p>
    <w:p>
      <w:pPr>
        <w:ind w:firstLine="567"/>
        <w:jc w:val="both"/>
        <w:spacing w:after="0" w:line="240" w:lineRule="auto"/>
        <w:rPr>
          <w:rFonts w:ascii="Times New Roman" w:hAnsi="Times New Roman" w:eastAsia="Times New Roman" w:cs="Times New Roman"/>
          <w:color w:val="000000"/>
          <w:sz w:val="18"/>
          <w:szCs w:val="1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18"/>
          <w:szCs w:val="18"/>
          <w:lang w:eastAsia="ru-RU"/>
        </w:rPr>
        <w:t xml:space="preserve">ФБ - федеральный бюджет; ОБ - областной бюджет; МБ - местный бюджет; ВБС - внебюджетные средства</w:t>
      </w:r>
      <w:r>
        <w:rPr>
          <w:rFonts w:ascii="Times New Roman" w:hAnsi="Times New Roman" w:eastAsia="Times New Roman" w:cs="Times New Roman"/>
          <w:color w:val="000000"/>
          <w:sz w:val="18"/>
          <w:szCs w:val="18"/>
          <w:lang w:eastAsia="ru-RU"/>
        </w:rPr>
        <w:t xml:space="preserve">.</w:t>
      </w:r>
      <w:r>
        <w:rPr>
          <w:rFonts w:ascii="Times New Roman" w:hAnsi="Times New Roman" w:eastAsia="Times New Roman" w:cs="Times New Roman"/>
          <w:color w:val="000000"/>
          <w:sz w:val="18"/>
          <w:szCs w:val="18"/>
          <w:lang w:eastAsia="ru-RU"/>
        </w:rPr>
        <w:t xml:space="preserve">».</w:t>
      </w:r>
      <w:r>
        <w:rPr>
          <w:rFonts w:ascii="Times New Roman" w:hAnsi="Times New Roman" w:eastAsia="Times New Roman" w:cs="Times New Roman"/>
          <w:color w:val="000000"/>
          <w:sz w:val="18"/>
          <w:szCs w:val="18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18"/>
          <w:szCs w:val="18"/>
          <w:lang w:eastAsia="ru-RU"/>
        </w:rPr>
      </w:r>
    </w:p>
    <w:p>
      <w:pPr>
        <w:tabs>
          <w:tab w:val="left" w:pos="6611" w:leader="none"/>
        </w:tabs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rPr>
          <w:rFonts w:ascii="Times New Roman" w:hAnsi="Times New Roman" w:eastAsia="Times New Roman" w:cs="Times New Roman"/>
          <w:sz w:val="20"/>
          <w:szCs w:val="20"/>
          <w:lang w:eastAsia="ru-RU"/>
        </w:rPr>
        <w:sectPr>
          <w:footnotePr/>
          <w:endnotePr/>
          <w:type w:val="nextPage"/>
          <w:pgSz w:w="16838" w:h="11905" w:orient="landscape"/>
          <w:pgMar w:top="709" w:right="820" w:bottom="706" w:left="1134" w:header="720" w:footer="720" w:gutter="0"/>
          <w:cols w:num="1" w:sep="0" w:space="720" w:equalWidth="1"/>
          <w:docGrid w:linePitch="360"/>
        </w:sect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sectPr>
      <w:footnotePr/>
      <w:endnotePr/>
      <w:type w:val="nextPage"/>
      <w:pgSz w:w="11905" w:h="16838" w:orient="portrait"/>
      <w:pgMar w:top="1134" w:right="850" w:bottom="1134" w:left="1701" w:header="720" w:footer="720" w:gutter="0"/>
      <w:cols w:num="1" w:sep="0" w:space="720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imSun">
    <w:panose1 w:val="02010600030101010101"/>
  </w:font>
  <w:font w:name="Symbol">
    <w:panose1 w:val="05050102010706020507"/>
  </w:font>
  <w:font w:name="Wingdings">
    <w:panose1 w:val="05000000000000000000"/>
  </w:font>
  <w:font w:name="Constantia">
    <w:panose1 w:val="02030602050306030303"/>
  </w:font>
  <w:font w:name="Tahoma">
    <w:panose1 w:val="020B0604030504040204"/>
  </w:font>
  <w:font w:name="Courier New">
    <w:panose1 w:val="02070309020205020404"/>
  </w:font>
  <w:font w:name="Verdana">
    <w:panose1 w:val="020B0604030504040204"/>
  </w:font>
  <w:font w:name="Cambria">
    <w:panose1 w:val="0204050305040603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bullet"/>
      <w:isLgl w:val="false"/>
      <w:suff w:val="tab"/>
      <w:lvlText w:val="*"/>
      <w:lvlJc w:val="left"/>
      <w:pPr/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7.%1."/>
      <w:lvlJc w:val="left"/>
      <w:pPr>
        <w:ind w:left="0" w:firstLine="0"/>
        <w:tabs>
          <w:tab w:val="num" w:pos="0" w:leader="none"/>
        </w:tabs>
      </w:pPr>
      <w:rPr>
        <w:rFonts w:hint="default" w:ascii="Times New Roman" w:hAnsi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6.%1."/>
      <w:lvlJc w:val="left"/>
      <w:pPr>
        <w:ind w:left="709" w:firstLine="709"/>
        <w:tabs>
          <w:tab w:val="num" w:pos="1843" w:leader="none"/>
        </w:tabs>
      </w:pPr>
      <w:rPr>
        <w:rFonts w:hint="default" w:ascii="Times New Roman" w:hAnsi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4.%1."/>
      <w:lvlJc w:val="left"/>
      <w:pPr>
        <w:ind w:left="0" w:firstLine="709"/>
        <w:tabs>
          <w:tab w:val="num" w:pos="1134" w:leader="none"/>
        </w:tabs>
      </w:pPr>
      <w:rPr>
        <w:rFonts w:hint="default" w:ascii="Times New Roman" w:hAnsi="Times New Roman" w:cs="Times New Roman"/>
        <w:i w:val="0"/>
        <w:color w:val="auto"/>
      </w:rPr>
    </w:lvl>
    <w:lvl w:ilvl="1">
      <w:start w:val="1"/>
      <w:numFmt w:val="russianLower"/>
      <w:isLgl w:val="false"/>
      <w:suff w:val="tab"/>
      <w:lvlText w:val="%2)"/>
      <w:lvlJc w:val="left"/>
      <w:pPr>
        <w:ind w:left="371" w:firstLine="709"/>
        <w:tabs>
          <w:tab w:val="num" w:pos="1505" w:leader="none"/>
        </w:tabs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5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1429" w:hanging="360"/>
      </w:pPr>
      <w:rPr>
        <w:rFonts w:hint="default" w:ascii="Times New Roman" w:hAnsi="Times New Roman" w:eastAsia="SimSu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8.%1."/>
      <w:lvlJc w:val="left"/>
      <w:pPr>
        <w:ind w:left="709" w:firstLine="709"/>
        <w:tabs>
          <w:tab w:val="num" w:pos="1843" w:leader="none"/>
        </w:tabs>
      </w:pPr>
      <w:rPr>
        <w:rFonts w:hint="default" w:ascii="Times New Roman" w:hAnsi="Times New Roman" w:cs="Times New Roman"/>
      </w:rPr>
    </w:lvl>
    <w:lvl w:ilvl="1">
      <w:start w:val="1"/>
      <w:numFmt w:val="bullet"/>
      <w:isLgl w:val="false"/>
      <w:suff w:val="tab"/>
      <w:lvlText w:val="­"/>
      <w:lvlJc w:val="left"/>
      <w:pPr>
        <w:ind w:left="1440" w:hanging="360"/>
        <w:tabs>
          <w:tab w:val="num" w:pos="1440" w:leader="none"/>
        </w:tabs>
      </w:pPr>
      <w:rPr>
        <w:rFonts w:hint="default" w:ascii="Constantia" w:hAnsi="Constantia"/>
      </w:rPr>
    </w:lvl>
    <w:lvl w:ilvl="2">
      <w:start w:val="8"/>
      <w:numFmt w:val="bullet"/>
      <w:isLgl w:val="false"/>
      <w:suff w:val="tab"/>
      <w:lvlText w:val=""/>
      <w:lvlJc w:val="left"/>
      <w:pPr>
        <w:ind w:left="2340" w:hanging="360"/>
      </w:pPr>
      <w:rPr>
        <w:rFonts w:hint="default" w:ascii="Symbol" w:hAnsi="Symbol" w:eastAsia="Times New Roman"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3.%1."/>
      <w:lvlJc w:val="left"/>
      <w:pPr>
        <w:ind w:left="709" w:firstLine="0"/>
        <w:tabs>
          <w:tab w:val="num" w:pos="709" w:leader="none"/>
        </w:tabs>
      </w:pPr>
      <w:rPr>
        <w:rFonts w:hint="default" w:ascii="Times New Roman" w:hAnsi="Times New Roman" w:cs="Times New Roman"/>
      </w:rPr>
    </w:lvl>
    <w:lvl w:ilvl="1">
      <w:start w:val="1"/>
      <w:numFmt w:val="decimal"/>
      <w:isLgl w:val="false"/>
      <w:suff w:val="tab"/>
      <w:lvlText w:val="3.%2."/>
      <w:lvlJc w:val="left"/>
      <w:pPr>
        <w:ind w:left="1080" w:firstLine="0"/>
        <w:tabs>
          <w:tab w:val="num" w:pos="1080" w:leader="none"/>
        </w:tabs>
      </w:pPr>
      <w:rPr>
        <w:rFonts w:hint="default" w:ascii="Times New Roman" w:hAnsi="Times New Roman" w:cs="Times New Roman"/>
      </w:rPr>
    </w:lvl>
    <w:lvl w:ilvl="2">
      <w:start w:val="1"/>
      <w:numFmt w:val="russianLower"/>
      <w:isLgl w:val="false"/>
      <w:suff w:val="tab"/>
      <w:lvlText w:val="%3)"/>
      <w:lvlJc w:val="left"/>
      <w:pPr>
        <w:ind w:left="0" w:firstLine="709"/>
        <w:tabs>
          <w:tab w:val="num" w:pos="1134" w:leader="none"/>
        </w:tabs>
      </w:pPr>
      <w:rPr>
        <w:rFonts w:hint="default"/>
      </w:rPr>
    </w:lvl>
    <w:lvl w:ilvl="3">
      <w:start w:val="1"/>
      <w:numFmt w:val="bullet"/>
      <w:isLgl w:val="false"/>
      <w:suff w:val="tab"/>
      <w:lvlText w:val="­"/>
      <w:lvlJc w:val="left"/>
      <w:pPr>
        <w:ind w:left="2880" w:hanging="360"/>
        <w:tabs>
          <w:tab w:val="num" w:pos="2880" w:leader="none"/>
        </w:tabs>
      </w:pPr>
      <w:rPr>
        <w:rFonts w:hint="default" w:ascii="Constantia" w:hAnsi="Constantia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8">
    <w:multiLevelType w:val="hybridMultilevel"/>
    <w:lvl w:ilvl="0">
      <w:start w:val="1"/>
      <w:numFmt w:val="bullet"/>
      <w:isLgl w:val="false"/>
      <w:suff w:val="tab"/>
      <w:lvlText w:val="­"/>
      <w:lvlJc w:val="left"/>
      <w:pPr>
        <w:ind w:left="1260" w:hanging="360"/>
        <w:tabs>
          <w:tab w:val="num" w:pos="1260" w:leader="none"/>
        </w:tabs>
      </w:pPr>
      <w:rPr>
        <w:rFonts w:hint="default" w:ascii="Constantia" w:hAnsi="Constantia"/>
      </w:rPr>
    </w:lvl>
    <w:lvl w:ilvl="1">
      <w:start w:val="1"/>
      <w:numFmt w:val="bullet"/>
      <w:isLgl w:val="false"/>
      <w:suff w:val="tab"/>
      <w:lvlText w:val="o"/>
      <w:lvlJc w:val="left"/>
      <w:pPr>
        <w:ind w:left="1980" w:hanging="360"/>
        <w:tabs>
          <w:tab w:val="num" w:pos="1980" w:leader="none"/>
        </w:tabs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700" w:hanging="360"/>
        <w:tabs>
          <w:tab w:val="num" w:pos="2700" w:leader="none"/>
        </w:tabs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420" w:hanging="360"/>
        <w:tabs>
          <w:tab w:val="num" w:pos="3420" w:leader="none"/>
        </w:tabs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140" w:hanging="360"/>
        <w:tabs>
          <w:tab w:val="num" w:pos="4140" w:leader="none"/>
        </w:tabs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860" w:hanging="360"/>
        <w:tabs>
          <w:tab w:val="num" w:pos="4860" w:leader="none"/>
        </w:tabs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580" w:hanging="360"/>
        <w:tabs>
          <w:tab w:val="num" w:pos="5580" w:leader="none"/>
        </w:tabs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300" w:hanging="360"/>
        <w:tabs>
          <w:tab w:val="num" w:pos="6300" w:leader="none"/>
        </w:tabs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020" w:hanging="360"/>
        <w:tabs>
          <w:tab w:val="num" w:pos="7020" w:leader="none"/>
        </w:tabs>
      </w:pPr>
      <w:rPr>
        <w:rFonts w:hint="default" w:ascii="Wingdings" w:hAnsi="Wingdings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9.%1."/>
      <w:lvlJc w:val="left"/>
      <w:pPr>
        <w:ind w:left="-141" w:firstLine="709"/>
        <w:tabs>
          <w:tab w:val="num" w:pos="568" w:leader="none"/>
        </w:tabs>
      </w:pPr>
      <w:rPr>
        <w:rFonts w:hint="default" w:ascii="Times New Roman" w:hAnsi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299" w:hanging="360"/>
        <w:tabs>
          <w:tab w:val="num" w:pos="1299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019" w:hanging="180"/>
        <w:tabs>
          <w:tab w:val="num" w:pos="2019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739" w:hanging="360"/>
        <w:tabs>
          <w:tab w:val="num" w:pos="2739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459" w:hanging="360"/>
        <w:tabs>
          <w:tab w:val="num" w:pos="3459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179" w:hanging="180"/>
        <w:tabs>
          <w:tab w:val="num" w:pos="4179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4899" w:hanging="360"/>
        <w:tabs>
          <w:tab w:val="num" w:pos="4899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619" w:hanging="360"/>
        <w:tabs>
          <w:tab w:val="num" w:pos="5619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339" w:hanging="180"/>
        <w:tabs>
          <w:tab w:val="num" w:pos="6339" w:leader="none"/>
        </w:tabs>
      </w:pPr>
    </w:lvl>
  </w:abstractNum>
  <w:abstractNum w:abstractNumId="10">
    <w:multiLevelType w:val="hybridMultilevel"/>
    <w:lvl w:ilvl="0">
      <w:start w:val="1"/>
      <w:numFmt w:val="bullet"/>
      <w:isLgl w:val="false"/>
      <w:suff w:val="tab"/>
      <w:lvlText w:val="­"/>
      <w:lvlJc w:val="left"/>
      <w:pPr>
        <w:ind w:left="720" w:hanging="360"/>
        <w:tabs>
          <w:tab w:val="num" w:pos="720" w:leader="none"/>
        </w:tabs>
      </w:pPr>
      <w:rPr>
        <w:rFonts w:hint="default" w:ascii="Constantia" w:hAnsi="Constantia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  <w:tabs>
          <w:tab w:val="num" w:pos="2880" w:leader="none"/>
        </w:tabs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  <w:tabs>
          <w:tab w:val="num" w:pos="3600" w:leader="none"/>
        </w:tabs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  <w:tabs>
          <w:tab w:val="num" w:pos="5040" w:leader="none"/>
        </w:tabs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  <w:tabs>
          <w:tab w:val="num" w:pos="5760" w:leader="none"/>
        </w:tabs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  <w:tabs>
          <w:tab w:val="num" w:pos="1080" w:leader="none"/>
        </w:tabs>
      </w:pPr>
      <w:rPr>
        <w:rFonts w:hint="default"/>
      </w:rPr>
    </w:lvl>
    <w:lvl w:ilvl="1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</w:lvl>
    <w:lvl w:ilvl="2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</w:lvl>
    <w:lvl w:ilvl="3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</w:lvl>
    <w:lvl w:ilvl="4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</w:lvl>
    <w:lvl w:ilvl="5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</w:lvl>
    <w:lvl w:ilvl="6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</w:lvl>
    <w:lvl w:ilvl="7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</w:lvl>
    <w:lvl w:ilvl="8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5.%1."/>
      <w:lvlJc w:val="left"/>
      <w:pPr>
        <w:ind w:left="709" w:firstLine="709"/>
        <w:tabs>
          <w:tab w:val="num" w:pos="1843" w:leader="none"/>
        </w:tabs>
      </w:pPr>
      <w:rPr>
        <w:rFonts w:hint="default" w:ascii="Times New Roman" w:hAnsi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  <w:tabs>
          <w:tab w:val="num" w:pos="2149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  <w:tabs>
          <w:tab w:val="num" w:pos="2869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  <w:tabs>
          <w:tab w:val="num" w:pos="3589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  <w:tabs>
          <w:tab w:val="num" w:pos="4309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  <w:tabs>
          <w:tab w:val="num" w:pos="5029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  <w:tabs>
          <w:tab w:val="num" w:pos="5749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  <w:tabs>
          <w:tab w:val="num" w:pos="6469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  <w:tabs>
          <w:tab w:val="num" w:pos="7189" w:leader="none"/>
        </w:tabs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isLgl w:val="false"/>
      <w:suff w:val="tab"/>
      <w:lvlText w:val="%1.%2."/>
      <w:lvlJc w:val="left"/>
      <w:pPr>
        <w:ind w:left="1069" w:hanging="360"/>
      </w:pPr>
      <w:rPr>
        <w:rFonts w:hint="default"/>
        <w:i w:val="0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6.%1."/>
      <w:lvlJc w:val="left"/>
      <w:pPr>
        <w:ind w:left="709" w:firstLine="709"/>
        <w:tabs>
          <w:tab w:val="num" w:pos="1843" w:leader="none"/>
        </w:tabs>
      </w:pPr>
      <w:rPr>
        <w:rFonts w:hint="default" w:ascii="Times New Roman" w:hAnsi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18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1429" w:hanging="360"/>
      </w:pPr>
      <w:rPr>
        <w:rFonts w:hint="default" w:ascii="Times New Roman" w:hAnsi="Times New Roman" w:eastAsia="SimSu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19">
    <w:multiLevelType w:val="hybridMultilevel"/>
    <w:lvl w:ilvl="0">
      <w:start w:val="4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isLgl w:val="false"/>
      <w:suff w:val="tab"/>
      <w:lvlText w:val="%1.%2."/>
      <w:lvlJc w:val="left"/>
      <w:pPr>
        <w:ind w:left="2062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2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1">
    <w:multiLevelType w:val="hybridMultilevel"/>
    <w:lvl w:ilvl="0">
      <w:start w:val="2"/>
      <w:numFmt w:val="bullet"/>
      <w:isLgl w:val="false"/>
      <w:suff w:val="tab"/>
      <w:lvlText w:val="-"/>
      <w:lvlJc w:val="left"/>
      <w:pPr>
        <w:ind w:left="502" w:hanging="360"/>
      </w:pPr>
      <w:rPr>
        <w:rFonts w:hint="default" w:ascii="Times New Roman" w:hAnsi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222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1942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662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382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102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4822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542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262" w:hanging="360"/>
      </w:pPr>
      <w:rPr>
        <w:rFonts w:hint="default" w:ascii="Wingdings" w:hAnsi="Wingdings"/>
      </w:rPr>
    </w:lvl>
  </w:abstractNum>
  <w:abstractNum w:abstractNumId="2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sz w:val="2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95" w:hanging="975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24">
    <w:multiLevelType w:val="hybridMultilevel"/>
    <w:lvl w:ilvl="0">
      <w:start w:val="6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6">
    <w:multiLevelType w:val="hybridMultilevel"/>
    <w:lvl w:ilvl="0">
      <w:start w:val="4"/>
      <w:numFmt w:val="decimal"/>
      <w:isLgl w:val="false"/>
      <w:suff w:val="tab"/>
      <w:lvlText w:val="10.%1"/>
      <w:lvlJc w:val="left"/>
      <w:pPr>
        <w:ind w:left="0" w:firstLine="0"/>
        <w:tabs>
          <w:tab w:val="num" w:pos="0" w:leader="none"/>
        </w:tabs>
      </w:pPr>
      <w:rPr>
        <w:rFonts w:hint="default" w:ascii="Times New Roman" w:hAnsi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7">
    <w:multiLevelType w:val="hybridMultilevel"/>
    <w:lvl w:ilvl="0">
      <w:start w:val="7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tab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8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1429" w:hanging="360"/>
      </w:pPr>
      <w:rPr>
        <w:rFonts w:hint="default" w:ascii="Times New Roman" w:hAnsi="Times New Roman" w:eastAsia="SimSu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2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ascii="Times New Roman" w:hAnsi="Times New Roman" w:cs="Times New Roman"/>
        <w:sz w:val="24"/>
        <w:szCs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isLgl w:val="false"/>
      <w:suff w:val="tab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31">
    <w:multiLevelType w:val="hybridMultilevel"/>
    <w:lvl w:ilvl="0">
      <w:start w:val="1"/>
      <w:numFmt w:val="decimal"/>
      <w:isLgl w:val="false"/>
      <w:suff w:val="tab"/>
      <w:lvlText w:val="9.%1."/>
      <w:lvlJc w:val="left"/>
      <w:pPr>
        <w:ind w:left="915" w:firstLine="709"/>
        <w:tabs>
          <w:tab w:val="num" w:pos="1624" w:leader="none"/>
        </w:tabs>
      </w:pPr>
      <w:rPr>
        <w:rFonts w:hint="default" w:ascii="Times New Roman" w:hAnsi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2355" w:hanging="360"/>
        <w:tabs>
          <w:tab w:val="num" w:pos="2355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3075" w:hanging="180"/>
        <w:tabs>
          <w:tab w:val="num" w:pos="3075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3795" w:hanging="360"/>
        <w:tabs>
          <w:tab w:val="num" w:pos="3795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4515" w:hanging="360"/>
        <w:tabs>
          <w:tab w:val="num" w:pos="4515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5235" w:hanging="180"/>
        <w:tabs>
          <w:tab w:val="num" w:pos="5235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955" w:hanging="360"/>
        <w:tabs>
          <w:tab w:val="num" w:pos="5955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6675" w:hanging="360"/>
        <w:tabs>
          <w:tab w:val="num" w:pos="6675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7395" w:hanging="180"/>
        <w:tabs>
          <w:tab w:val="num" w:pos="7395" w:leader="none"/>
        </w:tabs>
      </w:pPr>
    </w:lvl>
  </w:abstractNum>
  <w:abstractNum w:abstractNumId="32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isLgl w:val="false"/>
      <w:suff w:val="tab"/>
      <w:lvlText w:val="­"/>
      <w:lvlJc w:val="left"/>
      <w:pPr>
        <w:ind w:left="1069" w:hanging="360"/>
      </w:pPr>
      <w:rPr>
        <w:rFonts w:hint="default" w:ascii="Constantia" w:hAnsi="Constantia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3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4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16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8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60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2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4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6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8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200" w:hanging="180"/>
      </w:pPr>
    </w:lvl>
  </w:abstractNum>
  <w:abstractNum w:abstractNumId="34">
    <w:multiLevelType w:val="hybridMultilevel"/>
    <w:lvl w:ilvl="0">
      <w:start w:val="1"/>
      <w:numFmt w:val="decimal"/>
      <w:isLgl w:val="false"/>
      <w:suff w:val="tab"/>
      <w:lvlText w:val="6.%1."/>
      <w:lvlJc w:val="left"/>
      <w:pPr>
        <w:ind w:left="0" w:firstLine="0"/>
        <w:tabs>
          <w:tab w:val="num" w:pos="0" w:leader="none"/>
        </w:tabs>
      </w:pPr>
      <w:rPr>
        <w:rFonts w:hint="default" w:ascii="Times New Roman" w:hAnsi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7">
    <w:multiLevelType w:val="hybridMultilevel"/>
    <w:lvl w:ilvl="0">
      <w:start w:val="4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isLgl w:val="false"/>
      <w:suff w:val="tab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8">
    <w:multiLevelType w:val="hybridMultilevel"/>
    <w:lvl w:ilvl="0">
      <w:start w:val="1"/>
      <w:numFmt w:val="decimal"/>
      <w:isLgl w:val="false"/>
      <w:suff w:val="tab"/>
      <w:lvlText w:val="1.%1."/>
      <w:lvlJc w:val="left"/>
      <w:pPr>
        <w:ind w:left="0" w:firstLine="0"/>
        <w:tabs>
          <w:tab w:val="num" w:pos="0" w:leader="none"/>
        </w:tabs>
      </w:pPr>
      <w:rPr>
        <w:rFonts w:hint="default" w:ascii="Times New Roman" w:hAnsi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9">
    <w:multiLevelType w:val="hybridMultilevel"/>
    <w:lvl w:ilvl="0">
      <w:start w:val="1"/>
      <w:numFmt w:val="decimal"/>
      <w:isLgl w:val="false"/>
      <w:suff w:val="tab"/>
      <w:lvlText w:val="2.%1."/>
      <w:lvlJc w:val="left"/>
      <w:pPr>
        <w:ind w:left="709" w:firstLine="0"/>
        <w:tabs>
          <w:tab w:val="num" w:pos="709" w:leader="none"/>
        </w:tabs>
      </w:pPr>
      <w:rPr>
        <w:rFonts w:hint="default" w:ascii="Times New Roman" w:hAnsi="Times New Roman" w:cs="Times New Roman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  <w:tabs>
          <w:tab w:val="num" w:pos="2149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  <w:tabs>
          <w:tab w:val="num" w:pos="2869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  <w:tabs>
          <w:tab w:val="num" w:pos="3589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  <w:tabs>
          <w:tab w:val="num" w:pos="4309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  <w:tabs>
          <w:tab w:val="num" w:pos="5029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  <w:tabs>
          <w:tab w:val="num" w:pos="5749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  <w:tabs>
          <w:tab w:val="num" w:pos="6469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  <w:tabs>
          <w:tab w:val="num" w:pos="7189" w:leader="none"/>
        </w:tabs>
      </w:pPr>
    </w:lvl>
  </w:abstractNum>
  <w:abstractNum w:abstractNumId="4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8" w:hanging="180"/>
      </w:pPr>
    </w:lvl>
  </w:abstractNum>
  <w:abstractNum w:abstractNumId="41">
    <w:multiLevelType w:val="hybridMultilevel"/>
    <w:lvl w:ilvl="0">
      <w:start w:val="1"/>
      <w:numFmt w:val="bullet"/>
      <w:isLgl w:val="false"/>
      <w:suff w:val="tab"/>
      <w:lvlText w:val="­"/>
      <w:lvlJc w:val="left"/>
      <w:pPr>
        <w:ind w:left="1429" w:hanging="360"/>
      </w:pPr>
      <w:rPr>
        <w:rFonts w:hint="default" w:ascii="Constantia" w:hAnsi="Constantia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42">
    <w:multiLevelType w:val="hybridMultilevel"/>
    <w:lvl w:ilvl="0">
      <w:start w:val="4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isLgl w:val="false"/>
      <w:suff w:val="tab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3">
    <w:multiLevelType w:val="hybridMultilevel"/>
    <w:lvl w:ilvl="0">
      <w:start w:val="1"/>
      <w:numFmt w:val="bullet"/>
      <w:isLgl w:val="false"/>
      <w:suff w:val="tab"/>
      <w:lvlText w:val="­"/>
      <w:lvlJc w:val="left"/>
      <w:pPr>
        <w:ind w:left="720" w:hanging="360"/>
        <w:tabs>
          <w:tab w:val="num" w:pos="720" w:leader="none"/>
        </w:tabs>
      </w:pPr>
      <w:rPr>
        <w:rFonts w:hint="default" w:ascii="Constantia" w:hAnsi="Constantia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  <w:tabs>
          <w:tab w:val="num" w:pos="2880" w:leader="none"/>
        </w:tabs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  <w:tabs>
          <w:tab w:val="num" w:pos="3600" w:leader="none"/>
        </w:tabs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  <w:tabs>
          <w:tab w:val="num" w:pos="5040" w:leader="none"/>
        </w:tabs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  <w:tabs>
          <w:tab w:val="num" w:pos="5760" w:leader="none"/>
        </w:tabs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</w:rPr>
    </w:lvl>
  </w:abstractNum>
  <w:abstractNum w:abstractNumId="44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5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1429" w:hanging="360"/>
      </w:pPr>
      <w:rPr>
        <w:rFonts w:hint="default" w:ascii="Times New Roman" w:hAnsi="Times New Roman" w:eastAsia="SimSun" w:cs="Times New Roman"/>
        <w:b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num w:numId="1">
    <w:abstractNumId w:val="38"/>
  </w:num>
  <w:num w:numId="2">
    <w:abstractNumId w:val="0"/>
    <w:lvlOverride w:ilvl="0">
      <w:lvl w:ilvl="0">
        <w:start w:val="65535"/>
        <w:numFmt w:val="bullet"/>
        <w:isLgl w:val="false"/>
        <w:suff w:val="tab"/>
        <w:lvlText w:val="-"/>
        <w:legacy w:legacy="1" w:legacyIndent="360" w:legacySpace="0"/>
        <w:lvlJc w:val="left"/>
        <w:pPr/>
        <w:rPr>
          <w:rFonts w:hint="default" w:ascii="Times New Roman" w:hAnsi="Times New Roman" w:cs="Times New Roman"/>
        </w:rPr>
      </w:lvl>
    </w:lvlOverride>
  </w:num>
  <w:num w:numId="3">
    <w:abstractNumId w:val="0"/>
    <w:lvlOverride w:ilvl="0">
      <w:lvl w:ilvl="0">
        <w:start w:val="65535"/>
        <w:numFmt w:val="bullet"/>
        <w:isLgl w:val="false"/>
        <w:suff w:val="tab"/>
        <w:lvlText w:val="-"/>
        <w:legacy w:legacy="1" w:legacyIndent="162" w:legacySpace="0"/>
        <w:lvlJc w:val="left"/>
        <w:pPr/>
        <w:rPr>
          <w:rFonts w:hint="default" w:ascii="Times New Roman" w:hAnsi="Times New Roman" w:cs="Times New Roman"/>
        </w:rPr>
      </w:lvl>
    </w:lvlOverride>
  </w:num>
  <w:num w:numId="4">
    <w:abstractNumId w:val="34"/>
  </w:num>
  <w:num w:numId="5">
    <w:abstractNumId w:val="1"/>
  </w:num>
  <w:num w:numId="6">
    <w:abstractNumId w:val="0"/>
    <w:lvlOverride w:ilvl="0">
      <w:lvl w:ilvl="0">
        <w:start w:val="65535"/>
        <w:numFmt w:val="bullet"/>
        <w:isLgl w:val="false"/>
        <w:suff w:val="tab"/>
        <w:lvlText w:val="-"/>
        <w:legacy w:legacy="1" w:legacyIndent="177" w:legacySpace="0"/>
        <w:lvlJc w:val="left"/>
        <w:pPr/>
        <w:rPr>
          <w:rFonts w:hint="default" w:ascii="Times New Roman" w:hAnsi="Times New Roman" w:cs="Times New Roman"/>
        </w:rPr>
      </w:lvl>
    </w:lvlOverride>
  </w:num>
  <w:num w:numId="7">
    <w:abstractNumId w:val="0"/>
    <w:lvlOverride w:ilvl="0">
      <w:lvl w:ilvl="0">
        <w:start w:val="65535"/>
        <w:numFmt w:val="bullet"/>
        <w:isLgl w:val="false"/>
        <w:suff w:val="tab"/>
        <w:lvlText w:val="-"/>
        <w:legacy w:legacy="1" w:legacyIndent="364" w:legacySpace="0"/>
        <w:lvlJc w:val="left"/>
        <w:pPr/>
        <w:rPr>
          <w:rFonts w:hint="default" w:ascii="Times New Roman" w:hAnsi="Times New Roman" w:cs="Times New Roman"/>
        </w:rPr>
      </w:lvl>
    </w:lvlOverride>
  </w:num>
  <w:num w:numId="8">
    <w:abstractNumId w:val="26"/>
  </w:num>
  <w:num w:numId="9">
    <w:abstractNumId w:val="12"/>
  </w:num>
  <w:num w:numId="10">
    <w:abstractNumId w:val="39"/>
  </w:num>
  <w:num w:numId="11">
    <w:abstractNumId w:val="10"/>
  </w:num>
  <w:num w:numId="12">
    <w:abstractNumId w:val="7"/>
  </w:num>
  <w:num w:numId="13">
    <w:abstractNumId w:val="4"/>
  </w:num>
  <w:num w:numId="14">
    <w:abstractNumId w:val="13"/>
  </w:num>
  <w:num w:numId="15">
    <w:abstractNumId w:val="2"/>
  </w:num>
  <w:num w:numId="16">
    <w:abstractNumId w:val="8"/>
  </w:num>
  <w:num w:numId="17">
    <w:abstractNumId w:val="0"/>
    <w:lvlOverride w:ilvl="0">
      <w:lvl w:ilvl="0">
        <w:start w:val="1"/>
        <w:numFmt w:val="decimal"/>
        <w:isLgl w:val="false"/>
        <w:suff w:val="tab"/>
        <w:lvlText w:val="7.%1."/>
        <w:lvlJc w:val="left"/>
        <w:pPr>
          <w:ind w:left="0" w:firstLine="0"/>
          <w:tabs>
            <w:tab w:val="num" w:pos="0" w:leader="none"/>
          </w:tabs>
        </w:pPr>
        <w:rPr>
          <w:rFonts w:hint="default" w:ascii="Times New Roman" w:hAnsi="Times New Roman" w:cs="Times New Roman"/>
        </w:rPr>
      </w:lvl>
    </w:lvlOverride>
  </w:num>
  <w:num w:numId="18">
    <w:abstractNumId w:val="17"/>
  </w:num>
  <w:num w:numId="19">
    <w:abstractNumId w:val="6"/>
  </w:num>
  <w:num w:numId="20">
    <w:abstractNumId w:val="9"/>
  </w:num>
  <w:num w:numId="21">
    <w:abstractNumId w:val="31"/>
  </w:num>
  <w:num w:numId="22">
    <w:abstractNumId w:val="43"/>
  </w:num>
  <w:num w:numId="23">
    <w:abstractNumId w:val="23"/>
  </w:num>
  <w:num w:numId="24">
    <w:abstractNumId w:val="30"/>
  </w:num>
  <w:num w:numId="25">
    <w:abstractNumId w:val="18"/>
  </w:num>
  <w:num w:numId="26">
    <w:abstractNumId w:val="3"/>
  </w:num>
  <w:num w:numId="27">
    <w:abstractNumId w:val="16"/>
  </w:num>
  <w:num w:numId="28">
    <w:abstractNumId w:val="32"/>
  </w:num>
  <w:num w:numId="29">
    <w:abstractNumId w:val="41"/>
  </w:num>
  <w:num w:numId="30">
    <w:abstractNumId w:val="24"/>
  </w:num>
  <w:num w:numId="31">
    <w:abstractNumId w:val="25"/>
  </w:num>
  <w:num w:numId="32">
    <w:abstractNumId w:val="36"/>
  </w:num>
  <w:num w:numId="33">
    <w:abstractNumId w:val="19"/>
  </w:num>
  <w:num w:numId="34">
    <w:abstractNumId w:val="27"/>
  </w:num>
  <w:num w:numId="35">
    <w:abstractNumId w:val="45"/>
  </w:num>
  <w:num w:numId="36">
    <w:abstractNumId w:val="5"/>
  </w:num>
  <w:num w:numId="37">
    <w:abstractNumId w:val="28"/>
  </w:num>
  <w:num w:numId="38">
    <w:abstractNumId w:val="35"/>
  </w:num>
  <w:num w:numId="39">
    <w:abstractNumId w:val="37"/>
  </w:num>
  <w:num w:numId="40">
    <w:abstractNumId w:val="42"/>
  </w:num>
  <w:num w:numId="41">
    <w:abstractNumId w:val="11"/>
  </w:num>
  <w:num w:numId="42">
    <w:abstractNumId w:val="29"/>
  </w:num>
  <w:num w:numId="43">
    <w:abstractNumId w:val="21"/>
  </w:num>
  <w:num w:numId="44">
    <w:abstractNumId w:val="22"/>
  </w:num>
  <w:num w:numId="45">
    <w:abstractNumId w:val="14"/>
  </w:num>
  <w:num w:numId="46">
    <w:abstractNumId w:val="15"/>
  </w:num>
  <w:num w:numId="47">
    <w:abstractNumId w:val="44"/>
  </w:num>
  <w:num w:numId="48">
    <w:abstractNumId w:val="40"/>
  </w:num>
  <w:num w:numId="49">
    <w:abstractNumId w:val="20"/>
  </w:num>
  <w:num w:numId="50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750">
    <w:name w:val="Plain Table 1"/>
    <w:basedOn w:val="780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51">
    <w:name w:val="Plain Table 2"/>
    <w:basedOn w:val="780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52">
    <w:name w:val="Plain Table 3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53">
    <w:name w:val="Plain Table 4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>
    <w:name w:val="Plain Table 5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55">
    <w:name w:val="Grid Table 1 Light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>
    <w:name w:val="Grid Table 2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Grid Table 3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Grid Table 4"/>
    <w:basedOn w:val="78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59">
    <w:name w:val="Grid Table 5 Dark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60">
    <w:name w:val="Grid Table 6 Colorful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61">
    <w:name w:val="Grid Table 7 Colorful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>
    <w:name w:val="List Table 1 Light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>
    <w:name w:val="List Table 2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64">
    <w:name w:val="List Table 3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>
    <w:name w:val="List Table 4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>
    <w:name w:val="List Table 5 Dark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7">
    <w:name w:val="List Table 6 Colorful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68">
    <w:name w:val="List Table 7 Colorful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paragraph" w:styleId="769" w:default="1">
    <w:name w:val="Normal"/>
    <w:qFormat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770">
    <w:name w:val="Heading 1"/>
    <w:basedOn w:val="769"/>
    <w:next w:val="769"/>
    <w:link w:val="81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771">
    <w:name w:val="Heading 2"/>
    <w:basedOn w:val="769"/>
    <w:next w:val="769"/>
    <w:link w:val="977"/>
    <w:qFormat/>
    <w:pPr>
      <w:keepNext/>
      <w:spacing w:before="240" w:after="60" w:line="240" w:lineRule="auto"/>
      <w:outlineLvl w:val="1"/>
    </w:pPr>
    <w:rPr>
      <w:rFonts w:ascii="Cambria" w:hAnsi="Cambria" w:eastAsia="Times New Roman" w:cs="Times New Roman"/>
      <w:b/>
      <w:bCs/>
      <w:i/>
      <w:iCs/>
      <w:sz w:val="28"/>
      <w:szCs w:val="28"/>
      <w:lang w:eastAsia="ru-RU"/>
    </w:rPr>
  </w:style>
  <w:style w:type="paragraph" w:styleId="772">
    <w:name w:val="Heading 3"/>
    <w:basedOn w:val="769"/>
    <w:next w:val="769"/>
    <w:link w:val="81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773">
    <w:name w:val="Heading 4"/>
    <w:basedOn w:val="769"/>
    <w:next w:val="769"/>
    <w:link w:val="81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774">
    <w:name w:val="Heading 5"/>
    <w:basedOn w:val="769"/>
    <w:next w:val="769"/>
    <w:link w:val="81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775">
    <w:name w:val="Heading 6"/>
    <w:basedOn w:val="769"/>
    <w:next w:val="769"/>
    <w:link w:val="82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776">
    <w:name w:val="Heading 7"/>
    <w:basedOn w:val="769"/>
    <w:next w:val="769"/>
    <w:link w:val="82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777">
    <w:name w:val="Heading 8"/>
    <w:basedOn w:val="769"/>
    <w:next w:val="769"/>
    <w:link w:val="82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778">
    <w:name w:val="Heading 9"/>
    <w:basedOn w:val="769"/>
    <w:next w:val="769"/>
    <w:link w:val="82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79" w:default="1">
    <w:name w:val="Default Paragraph Font"/>
    <w:uiPriority w:val="1"/>
    <w:semiHidden/>
    <w:unhideWhenUsed/>
  </w:style>
  <w:style w:type="table" w:styleId="780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81" w:default="1">
    <w:name w:val="No List"/>
    <w:uiPriority w:val="99"/>
    <w:semiHidden/>
    <w:unhideWhenUsed/>
  </w:style>
  <w:style w:type="table" w:styleId="782" w:customStyle="1">
    <w:name w:val="Таблица простая 11"/>
    <w:basedOn w:val="780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83" w:customStyle="1">
    <w:name w:val="Таблица простая 21"/>
    <w:basedOn w:val="780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84" w:customStyle="1">
    <w:name w:val="Таблица простая 31"/>
    <w:basedOn w:val="780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85" w:customStyle="1">
    <w:name w:val="Таблица простая 41"/>
    <w:basedOn w:val="780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Таблица простая 51"/>
    <w:basedOn w:val="780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87" w:customStyle="1">
    <w:name w:val="Таблица-сетка 1 светлая1"/>
    <w:basedOn w:val="780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Таблица-сетка 21"/>
    <w:basedOn w:val="780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9" w:customStyle="1">
    <w:name w:val="Таблица-сетка 31"/>
    <w:basedOn w:val="780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0" w:customStyle="1">
    <w:name w:val="Таблица-сетка 41"/>
    <w:basedOn w:val="780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91" w:customStyle="1">
    <w:name w:val="Таблица-сетка 5 темная1"/>
    <w:basedOn w:val="780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92" w:customStyle="1">
    <w:name w:val="Таблица-сетка 6 цветная1"/>
    <w:basedOn w:val="780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93" w:customStyle="1">
    <w:name w:val="Таблица-сетка 7 цветная1"/>
    <w:basedOn w:val="780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4" w:customStyle="1">
    <w:name w:val="Список-таблица 1 светлая1"/>
    <w:basedOn w:val="780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5" w:customStyle="1">
    <w:name w:val="Список-таблица 21"/>
    <w:basedOn w:val="780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96" w:customStyle="1">
    <w:name w:val="Список-таблица 31"/>
    <w:basedOn w:val="780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Список-таблица 41"/>
    <w:basedOn w:val="780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Список-таблица 5 темная1"/>
    <w:basedOn w:val="780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9" w:customStyle="1">
    <w:name w:val="Список-таблица 6 цветная1"/>
    <w:basedOn w:val="780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0" w:customStyle="1">
    <w:name w:val="Список-таблица 7 цветная1"/>
    <w:basedOn w:val="780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character" w:styleId="801" w:customStyle="1">
    <w:name w:val="Heading 1 Char"/>
    <w:basedOn w:val="779"/>
    <w:uiPriority w:val="9"/>
    <w:rPr>
      <w:rFonts w:ascii="Arial" w:hAnsi="Arial" w:eastAsia="Arial" w:cs="Arial"/>
      <w:sz w:val="40"/>
      <w:szCs w:val="40"/>
    </w:rPr>
  </w:style>
  <w:style w:type="character" w:styleId="802" w:customStyle="1">
    <w:name w:val="Heading 3 Char"/>
    <w:basedOn w:val="779"/>
    <w:uiPriority w:val="9"/>
    <w:rPr>
      <w:rFonts w:ascii="Arial" w:hAnsi="Arial" w:eastAsia="Arial" w:cs="Arial"/>
      <w:sz w:val="30"/>
      <w:szCs w:val="30"/>
    </w:rPr>
  </w:style>
  <w:style w:type="character" w:styleId="803" w:customStyle="1">
    <w:name w:val="Heading 4 Char"/>
    <w:basedOn w:val="779"/>
    <w:uiPriority w:val="9"/>
    <w:rPr>
      <w:rFonts w:ascii="Arial" w:hAnsi="Arial" w:eastAsia="Arial" w:cs="Arial"/>
      <w:b/>
      <w:bCs/>
      <w:sz w:val="26"/>
      <w:szCs w:val="26"/>
    </w:rPr>
  </w:style>
  <w:style w:type="character" w:styleId="804" w:customStyle="1">
    <w:name w:val="Heading 5 Char"/>
    <w:basedOn w:val="779"/>
    <w:uiPriority w:val="9"/>
    <w:rPr>
      <w:rFonts w:ascii="Arial" w:hAnsi="Arial" w:eastAsia="Arial" w:cs="Arial"/>
      <w:b/>
      <w:bCs/>
      <w:sz w:val="24"/>
      <w:szCs w:val="24"/>
    </w:rPr>
  </w:style>
  <w:style w:type="character" w:styleId="805" w:customStyle="1">
    <w:name w:val="Heading 6 Char"/>
    <w:basedOn w:val="779"/>
    <w:uiPriority w:val="9"/>
    <w:rPr>
      <w:rFonts w:ascii="Arial" w:hAnsi="Arial" w:eastAsia="Arial" w:cs="Arial"/>
      <w:b/>
      <w:bCs/>
      <w:sz w:val="22"/>
      <w:szCs w:val="22"/>
    </w:rPr>
  </w:style>
  <w:style w:type="character" w:styleId="806" w:customStyle="1">
    <w:name w:val="Heading 7 Char"/>
    <w:basedOn w:val="77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807" w:customStyle="1">
    <w:name w:val="Heading 8 Char"/>
    <w:basedOn w:val="779"/>
    <w:uiPriority w:val="9"/>
    <w:rPr>
      <w:rFonts w:ascii="Arial" w:hAnsi="Arial" w:eastAsia="Arial" w:cs="Arial"/>
      <w:i/>
      <w:iCs/>
      <w:sz w:val="22"/>
      <w:szCs w:val="22"/>
    </w:rPr>
  </w:style>
  <w:style w:type="character" w:styleId="808" w:customStyle="1">
    <w:name w:val="Heading 9 Char"/>
    <w:basedOn w:val="779"/>
    <w:uiPriority w:val="9"/>
    <w:rPr>
      <w:rFonts w:ascii="Arial" w:hAnsi="Arial" w:eastAsia="Arial" w:cs="Arial"/>
      <w:i/>
      <w:iCs/>
      <w:sz w:val="21"/>
      <w:szCs w:val="21"/>
    </w:rPr>
  </w:style>
  <w:style w:type="character" w:styleId="809" w:customStyle="1">
    <w:name w:val="Title Char"/>
    <w:basedOn w:val="779"/>
    <w:uiPriority w:val="10"/>
    <w:rPr>
      <w:sz w:val="48"/>
      <w:szCs w:val="48"/>
    </w:rPr>
  </w:style>
  <w:style w:type="character" w:styleId="810" w:customStyle="1">
    <w:name w:val="Subtitle Char"/>
    <w:basedOn w:val="779"/>
    <w:uiPriority w:val="11"/>
    <w:rPr>
      <w:sz w:val="24"/>
      <w:szCs w:val="24"/>
    </w:rPr>
  </w:style>
  <w:style w:type="character" w:styleId="811" w:customStyle="1">
    <w:name w:val="Quote Char"/>
    <w:uiPriority w:val="29"/>
    <w:rPr>
      <w:i/>
    </w:rPr>
  </w:style>
  <w:style w:type="character" w:styleId="812" w:customStyle="1">
    <w:name w:val="Intense Quote Char"/>
    <w:uiPriority w:val="30"/>
    <w:rPr>
      <w:i/>
    </w:rPr>
  </w:style>
  <w:style w:type="character" w:styleId="813" w:customStyle="1">
    <w:name w:val="Footnote Text Char"/>
    <w:uiPriority w:val="99"/>
    <w:rPr>
      <w:sz w:val="18"/>
    </w:rPr>
  </w:style>
  <w:style w:type="character" w:styleId="814" w:customStyle="1">
    <w:name w:val="Endnote Text Char"/>
    <w:uiPriority w:val="99"/>
    <w:rPr>
      <w:sz w:val="20"/>
    </w:rPr>
  </w:style>
  <w:style w:type="character" w:styleId="815" w:customStyle="1">
    <w:name w:val="Заголовок 1 Знак"/>
    <w:basedOn w:val="779"/>
    <w:link w:val="770"/>
    <w:uiPriority w:val="9"/>
    <w:rPr>
      <w:rFonts w:ascii="Arial" w:hAnsi="Arial" w:eastAsia="Arial" w:cs="Arial"/>
      <w:sz w:val="40"/>
      <w:szCs w:val="40"/>
    </w:rPr>
  </w:style>
  <w:style w:type="character" w:styleId="816" w:customStyle="1">
    <w:name w:val="Heading 2 Char"/>
    <w:basedOn w:val="779"/>
    <w:uiPriority w:val="9"/>
    <w:rPr>
      <w:rFonts w:ascii="Arial" w:hAnsi="Arial" w:eastAsia="Arial" w:cs="Arial"/>
      <w:sz w:val="34"/>
    </w:rPr>
  </w:style>
  <w:style w:type="character" w:styleId="817" w:customStyle="1">
    <w:name w:val="Заголовок 3 Знак"/>
    <w:basedOn w:val="779"/>
    <w:link w:val="772"/>
    <w:uiPriority w:val="9"/>
    <w:rPr>
      <w:rFonts w:ascii="Arial" w:hAnsi="Arial" w:eastAsia="Arial" w:cs="Arial"/>
      <w:sz w:val="30"/>
      <w:szCs w:val="30"/>
    </w:rPr>
  </w:style>
  <w:style w:type="character" w:styleId="818" w:customStyle="1">
    <w:name w:val="Заголовок 4 Знак"/>
    <w:basedOn w:val="779"/>
    <w:link w:val="773"/>
    <w:uiPriority w:val="9"/>
    <w:rPr>
      <w:rFonts w:ascii="Arial" w:hAnsi="Arial" w:eastAsia="Arial" w:cs="Arial"/>
      <w:b/>
      <w:bCs/>
      <w:sz w:val="26"/>
      <w:szCs w:val="26"/>
    </w:rPr>
  </w:style>
  <w:style w:type="character" w:styleId="819" w:customStyle="1">
    <w:name w:val="Заголовок 5 Знак"/>
    <w:basedOn w:val="779"/>
    <w:link w:val="774"/>
    <w:uiPriority w:val="9"/>
    <w:rPr>
      <w:rFonts w:ascii="Arial" w:hAnsi="Arial" w:eastAsia="Arial" w:cs="Arial"/>
      <w:b/>
      <w:bCs/>
      <w:sz w:val="24"/>
      <w:szCs w:val="24"/>
    </w:rPr>
  </w:style>
  <w:style w:type="character" w:styleId="820" w:customStyle="1">
    <w:name w:val="Заголовок 6 Знак"/>
    <w:basedOn w:val="779"/>
    <w:link w:val="775"/>
    <w:uiPriority w:val="9"/>
    <w:rPr>
      <w:rFonts w:ascii="Arial" w:hAnsi="Arial" w:eastAsia="Arial" w:cs="Arial"/>
      <w:b/>
      <w:bCs/>
      <w:sz w:val="22"/>
      <w:szCs w:val="22"/>
    </w:rPr>
  </w:style>
  <w:style w:type="character" w:styleId="821" w:customStyle="1">
    <w:name w:val="Заголовок 7 Знак"/>
    <w:basedOn w:val="779"/>
    <w:link w:val="776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822" w:customStyle="1">
    <w:name w:val="Заголовок 8 Знак"/>
    <w:basedOn w:val="779"/>
    <w:link w:val="777"/>
    <w:uiPriority w:val="9"/>
    <w:rPr>
      <w:rFonts w:ascii="Arial" w:hAnsi="Arial" w:eastAsia="Arial" w:cs="Arial"/>
      <w:i/>
      <w:iCs/>
      <w:sz w:val="22"/>
      <w:szCs w:val="22"/>
    </w:rPr>
  </w:style>
  <w:style w:type="character" w:styleId="823" w:customStyle="1">
    <w:name w:val="Заголовок 9 Знак"/>
    <w:basedOn w:val="779"/>
    <w:link w:val="778"/>
    <w:uiPriority w:val="9"/>
    <w:rPr>
      <w:rFonts w:ascii="Arial" w:hAnsi="Arial" w:eastAsia="Arial" w:cs="Arial"/>
      <w:i/>
      <w:iCs/>
      <w:sz w:val="21"/>
      <w:szCs w:val="21"/>
    </w:rPr>
  </w:style>
  <w:style w:type="paragraph" w:styleId="824">
    <w:name w:val="Title"/>
    <w:basedOn w:val="769"/>
    <w:next w:val="769"/>
    <w:link w:val="825"/>
    <w:uiPriority w:val="10"/>
    <w:qFormat/>
    <w:pPr>
      <w:contextualSpacing/>
      <w:spacing w:before="300"/>
    </w:pPr>
    <w:rPr>
      <w:sz w:val="48"/>
      <w:szCs w:val="48"/>
    </w:rPr>
  </w:style>
  <w:style w:type="character" w:styleId="825" w:customStyle="1">
    <w:name w:val="Название Знак"/>
    <w:basedOn w:val="779"/>
    <w:link w:val="824"/>
    <w:uiPriority w:val="10"/>
    <w:rPr>
      <w:sz w:val="48"/>
      <w:szCs w:val="48"/>
    </w:rPr>
  </w:style>
  <w:style w:type="paragraph" w:styleId="826">
    <w:name w:val="Subtitle"/>
    <w:basedOn w:val="769"/>
    <w:next w:val="769"/>
    <w:link w:val="827"/>
    <w:uiPriority w:val="11"/>
    <w:qFormat/>
    <w:pPr>
      <w:spacing w:before="200"/>
    </w:pPr>
    <w:rPr>
      <w:sz w:val="24"/>
      <w:szCs w:val="24"/>
    </w:rPr>
  </w:style>
  <w:style w:type="character" w:styleId="827" w:customStyle="1">
    <w:name w:val="Подзаголовок Знак"/>
    <w:basedOn w:val="779"/>
    <w:link w:val="826"/>
    <w:uiPriority w:val="11"/>
    <w:rPr>
      <w:sz w:val="24"/>
      <w:szCs w:val="24"/>
    </w:rPr>
  </w:style>
  <w:style w:type="paragraph" w:styleId="828">
    <w:name w:val="Quote"/>
    <w:basedOn w:val="769"/>
    <w:next w:val="769"/>
    <w:link w:val="829"/>
    <w:uiPriority w:val="29"/>
    <w:qFormat/>
    <w:pPr>
      <w:ind w:left="720" w:right="720"/>
    </w:pPr>
    <w:rPr>
      <w:i/>
    </w:rPr>
  </w:style>
  <w:style w:type="character" w:styleId="829" w:customStyle="1">
    <w:name w:val="Цитата 2 Знак"/>
    <w:link w:val="828"/>
    <w:uiPriority w:val="29"/>
    <w:rPr>
      <w:i/>
    </w:rPr>
  </w:style>
  <w:style w:type="paragraph" w:styleId="830">
    <w:name w:val="Intense Quote"/>
    <w:basedOn w:val="769"/>
    <w:next w:val="769"/>
    <w:link w:val="83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831" w:customStyle="1">
    <w:name w:val="Выделенная цитата Знак"/>
    <w:link w:val="830"/>
    <w:uiPriority w:val="30"/>
    <w:rPr>
      <w:i/>
    </w:rPr>
  </w:style>
  <w:style w:type="character" w:styleId="832" w:customStyle="1">
    <w:name w:val="Header Char"/>
    <w:basedOn w:val="779"/>
    <w:uiPriority w:val="99"/>
  </w:style>
  <w:style w:type="character" w:styleId="833" w:customStyle="1">
    <w:name w:val="Footer Char"/>
    <w:basedOn w:val="779"/>
    <w:uiPriority w:val="99"/>
  </w:style>
  <w:style w:type="character" w:styleId="834" w:customStyle="1">
    <w:name w:val="Caption Char"/>
    <w:uiPriority w:val="99"/>
  </w:style>
  <w:style w:type="table" w:styleId="835" w:customStyle="1">
    <w:name w:val="Table Grid Light"/>
    <w:basedOn w:val="780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836" w:customStyle="1">
    <w:name w:val="Таблица простая 11"/>
    <w:basedOn w:val="780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837" w:customStyle="1">
    <w:name w:val="Таблица простая 21"/>
    <w:basedOn w:val="780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838" w:customStyle="1">
    <w:name w:val="Таблица простая 31"/>
    <w:basedOn w:val="780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839" w:customStyle="1">
    <w:name w:val="Таблица простая 41"/>
    <w:basedOn w:val="780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0" w:customStyle="1">
    <w:name w:val="Таблица простая 51"/>
    <w:basedOn w:val="780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841" w:customStyle="1">
    <w:name w:val="Таблица-сетка 1 светлая1"/>
    <w:basedOn w:val="780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2" w:customStyle="1">
    <w:name w:val="Grid Table 1 Light - Accent 1"/>
    <w:basedOn w:val="780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3" w:customStyle="1">
    <w:name w:val="Grid Table 1 Light - Accent 2"/>
    <w:basedOn w:val="780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4" w:customStyle="1">
    <w:name w:val="Grid Table 1 Light - Accent 3"/>
    <w:basedOn w:val="780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5" w:customStyle="1">
    <w:name w:val="Grid Table 1 Light - Accent 4"/>
    <w:basedOn w:val="780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6" w:customStyle="1">
    <w:name w:val="Grid Table 1 Light - Accent 5"/>
    <w:basedOn w:val="780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7" w:customStyle="1">
    <w:name w:val="Grid Table 1 Light - Accent 6"/>
    <w:basedOn w:val="780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8" w:customStyle="1">
    <w:name w:val="Таблица-сетка 21"/>
    <w:basedOn w:val="780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9" w:customStyle="1">
    <w:name w:val="Grid Table 2 - Accent 1"/>
    <w:basedOn w:val="780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0" w:customStyle="1">
    <w:name w:val="Grid Table 2 - Accent 2"/>
    <w:basedOn w:val="780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1" w:customStyle="1">
    <w:name w:val="Grid Table 2 - Accent 3"/>
    <w:basedOn w:val="780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2" w:customStyle="1">
    <w:name w:val="Grid Table 2 - Accent 4"/>
    <w:basedOn w:val="780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3" w:customStyle="1">
    <w:name w:val="Grid Table 2 - Accent 5"/>
    <w:basedOn w:val="780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4" w:customStyle="1">
    <w:name w:val="Grid Table 2 - Accent 6"/>
    <w:basedOn w:val="780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5" w:customStyle="1">
    <w:name w:val="Таблица-сетка 31"/>
    <w:basedOn w:val="780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6" w:customStyle="1">
    <w:name w:val="Grid Table 3 - Accent 1"/>
    <w:basedOn w:val="780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7" w:customStyle="1">
    <w:name w:val="Grid Table 3 - Accent 2"/>
    <w:basedOn w:val="780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8" w:customStyle="1">
    <w:name w:val="Grid Table 3 - Accent 3"/>
    <w:basedOn w:val="780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9" w:customStyle="1">
    <w:name w:val="Grid Table 3 - Accent 4"/>
    <w:basedOn w:val="780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0" w:customStyle="1">
    <w:name w:val="Grid Table 3 - Accent 5"/>
    <w:basedOn w:val="780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1" w:customStyle="1">
    <w:name w:val="Grid Table 3 - Accent 6"/>
    <w:basedOn w:val="780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2" w:customStyle="1">
    <w:name w:val="Таблица-сетка 41"/>
    <w:basedOn w:val="780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63" w:customStyle="1">
    <w:name w:val="Grid Table 4 - Accent 1"/>
    <w:basedOn w:val="780"/>
    <w:uiPriority w:val="5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864" w:customStyle="1">
    <w:name w:val="Grid Table 4 - Accent 2"/>
    <w:basedOn w:val="780"/>
    <w:uiPriority w:val="5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865" w:customStyle="1">
    <w:name w:val="Grid Table 4 - Accent 3"/>
    <w:basedOn w:val="780"/>
    <w:uiPriority w:val="5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866" w:customStyle="1">
    <w:name w:val="Grid Table 4 - Accent 4"/>
    <w:basedOn w:val="780"/>
    <w:uiPriority w:val="5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867" w:customStyle="1">
    <w:name w:val="Grid Table 4 - Accent 5"/>
    <w:basedOn w:val="780"/>
    <w:uiPriority w:val="5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868" w:customStyle="1">
    <w:name w:val="Grid Table 4 - Accent 6"/>
    <w:basedOn w:val="780"/>
    <w:uiPriority w:val="5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869" w:customStyle="1">
    <w:name w:val="Таблица-сетка 5 темная1"/>
    <w:basedOn w:val="780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870" w:customStyle="1">
    <w:name w:val="Grid Table 5 Dark- Accent 1"/>
    <w:basedOn w:val="780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871" w:customStyle="1">
    <w:name w:val="Grid Table 5 Dark - Accent 2"/>
    <w:basedOn w:val="780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872" w:customStyle="1">
    <w:name w:val="Grid Table 5 Dark - Accent 3"/>
    <w:basedOn w:val="780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873" w:customStyle="1">
    <w:name w:val="Grid Table 5 Dark- Accent 4"/>
    <w:basedOn w:val="780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874" w:customStyle="1">
    <w:name w:val="Grid Table 5 Dark - Accent 5"/>
    <w:basedOn w:val="780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875" w:customStyle="1">
    <w:name w:val="Grid Table 5 Dark - Accent 6"/>
    <w:basedOn w:val="780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876" w:customStyle="1">
    <w:name w:val="Таблица-сетка 6 цветная1"/>
    <w:basedOn w:val="780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877" w:customStyle="1">
    <w:name w:val="Grid Table 6 Colorful - Accent 1"/>
    <w:basedOn w:val="780"/>
    <w:uiPriority w:val="99"/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878" w:customStyle="1">
    <w:name w:val="Grid Table 6 Colorful - Accent 2"/>
    <w:basedOn w:val="780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879" w:customStyle="1">
    <w:name w:val="Grid Table 6 Colorful - Accent 3"/>
    <w:basedOn w:val="780"/>
    <w:uiPriority w:val="99"/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880" w:customStyle="1">
    <w:name w:val="Grid Table 6 Colorful - Accent 4"/>
    <w:basedOn w:val="780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881" w:customStyle="1">
    <w:name w:val="Grid Table 6 Colorful - Accent 5"/>
    <w:basedOn w:val="780"/>
    <w:uiPriority w:val="99"/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82" w:customStyle="1">
    <w:name w:val="Grid Table 6 Colorful - Accent 6"/>
    <w:basedOn w:val="780"/>
    <w:uiPriority w:val="99"/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83" w:customStyle="1">
    <w:name w:val="Таблица-сетка 7 цветная1"/>
    <w:basedOn w:val="780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84" w:customStyle="1">
    <w:name w:val="Grid Table 7 Colorful - Accent 1"/>
    <w:basedOn w:val="780"/>
    <w:uiPriority w:val="99"/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85" w:customStyle="1">
    <w:name w:val="Grid Table 7 Colorful - Accent 2"/>
    <w:basedOn w:val="780"/>
    <w:uiPriority w:val="99"/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86" w:customStyle="1">
    <w:name w:val="Grid Table 7 Colorful - Accent 3"/>
    <w:basedOn w:val="780"/>
    <w:uiPriority w:val="99"/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87" w:customStyle="1">
    <w:name w:val="Grid Table 7 Colorful - Accent 4"/>
    <w:basedOn w:val="780"/>
    <w:uiPriority w:val="99"/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88" w:customStyle="1">
    <w:name w:val="Grid Table 7 Colorful - Accent 5"/>
    <w:basedOn w:val="780"/>
    <w:uiPriority w:val="99"/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89" w:customStyle="1">
    <w:name w:val="Grid Table 7 Colorful - Accent 6"/>
    <w:basedOn w:val="780"/>
    <w:uiPriority w:val="99"/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0" w:customStyle="1">
    <w:name w:val="Список-таблица 1 светлая1"/>
    <w:basedOn w:val="780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91" w:customStyle="1">
    <w:name w:val="List Table 1 Light - Accent 1"/>
    <w:basedOn w:val="780"/>
    <w:uiPriority w:val="99"/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92" w:customStyle="1">
    <w:name w:val="List Table 1 Light - Accent 2"/>
    <w:basedOn w:val="780"/>
    <w:uiPriority w:val="99"/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93" w:customStyle="1">
    <w:name w:val="List Table 1 Light - Accent 3"/>
    <w:basedOn w:val="780"/>
    <w:uiPriority w:val="99"/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94" w:customStyle="1">
    <w:name w:val="List Table 1 Light - Accent 4"/>
    <w:basedOn w:val="780"/>
    <w:uiPriority w:val="99"/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95" w:customStyle="1">
    <w:name w:val="List Table 1 Light - Accent 5"/>
    <w:basedOn w:val="780"/>
    <w:uiPriority w:val="99"/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96" w:customStyle="1">
    <w:name w:val="List Table 1 Light - Accent 6"/>
    <w:basedOn w:val="780"/>
    <w:uiPriority w:val="99"/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97" w:customStyle="1">
    <w:name w:val="Список-таблица 21"/>
    <w:basedOn w:val="780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98" w:customStyle="1">
    <w:name w:val="List Table 2 - Accent 1"/>
    <w:basedOn w:val="780"/>
    <w:uiPriority w:val="99"/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99" w:customStyle="1">
    <w:name w:val="List Table 2 - Accent 2"/>
    <w:basedOn w:val="780"/>
    <w:uiPriority w:val="99"/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900" w:customStyle="1">
    <w:name w:val="List Table 2 - Accent 3"/>
    <w:basedOn w:val="780"/>
    <w:uiPriority w:val="99"/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901" w:customStyle="1">
    <w:name w:val="List Table 2 - Accent 4"/>
    <w:basedOn w:val="780"/>
    <w:uiPriority w:val="99"/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902" w:customStyle="1">
    <w:name w:val="List Table 2 - Accent 5"/>
    <w:basedOn w:val="780"/>
    <w:uiPriority w:val="99"/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903" w:customStyle="1">
    <w:name w:val="List Table 2 - Accent 6"/>
    <w:basedOn w:val="780"/>
    <w:uiPriority w:val="99"/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904" w:customStyle="1">
    <w:name w:val="Список-таблица 31"/>
    <w:basedOn w:val="780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05" w:customStyle="1">
    <w:name w:val="List Table 3 - Accent 1"/>
    <w:basedOn w:val="780"/>
    <w:uiPriority w:val="99"/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06" w:customStyle="1">
    <w:name w:val="List Table 3 - Accent 2"/>
    <w:basedOn w:val="780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07" w:customStyle="1">
    <w:name w:val="List Table 3 - Accent 3"/>
    <w:basedOn w:val="780"/>
    <w:uiPriority w:val="99"/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08" w:customStyle="1">
    <w:name w:val="List Table 3 - Accent 4"/>
    <w:basedOn w:val="780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09" w:customStyle="1">
    <w:name w:val="List Table 3 - Accent 5"/>
    <w:basedOn w:val="780"/>
    <w:uiPriority w:val="99"/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10" w:customStyle="1">
    <w:name w:val="List Table 3 - Accent 6"/>
    <w:basedOn w:val="780"/>
    <w:uiPriority w:val="99"/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11" w:customStyle="1">
    <w:name w:val="Список-таблица 41"/>
    <w:basedOn w:val="780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12" w:customStyle="1">
    <w:name w:val="List Table 4 - Accent 1"/>
    <w:basedOn w:val="780"/>
    <w:uiPriority w:val="9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13" w:customStyle="1">
    <w:name w:val="List Table 4 - Accent 2"/>
    <w:basedOn w:val="780"/>
    <w:uiPriority w:val="9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14" w:customStyle="1">
    <w:name w:val="List Table 4 - Accent 3"/>
    <w:basedOn w:val="780"/>
    <w:uiPriority w:val="9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15" w:customStyle="1">
    <w:name w:val="List Table 4 - Accent 4"/>
    <w:basedOn w:val="780"/>
    <w:uiPriority w:val="9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16" w:customStyle="1">
    <w:name w:val="List Table 4 - Accent 5"/>
    <w:basedOn w:val="780"/>
    <w:uiPriority w:val="9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17" w:customStyle="1">
    <w:name w:val="List Table 4 - Accent 6"/>
    <w:basedOn w:val="780"/>
    <w:uiPriority w:val="9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18" w:customStyle="1">
    <w:name w:val="Список-таблица 5 темная1"/>
    <w:basedOn w:val="780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919" w:customStyle="1">
    <w:name w:val="List Table 5 Dark - Accent 1"/>
    <w:basedOn w:val="780"/>
    <w:uiPriority w:val="99"/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920" w:customStyle="1">
    <w:name w:val="List Table 5 Dark - Accent 2"/>
    <w:basedOn w:val="780"/>
    <w:uiPriority w:val="99"/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921" w:customStyle="1">
    <w:name w:val="List Table 5 Dark - Accent 3"/>
    <w:basedOn w:val="780"/>
    <w:uiPriority w:val="99"/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922" w:customStyle="1">
    <w:name w:val="List Table 5 Dark - Accent 4"/>
    <w:basedOn w:val="780"/>
    <w:uiPriority w:val="99"/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923" w:customStyle="1">
    <w:name w:val="List Table 5 Dark - Accent 5"/>
    <w:basedOn w:val="780"/>
    <w:uiPriority w:val="99"/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924" w:customStyle="1">
    <w:name w:val="List Table 5 Dark - Accent 6"/>
    <w:basedOn w:val="780"/>
    <w:uiPriority w:val="99"/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925" w:customStyle="1">
    <w:name w:val="Список-таблица 6 цветная1"/>
    <w:basedOn w:val="780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926" w:customStyle="1">
    <w:name w:val="List Table 6 Colorful - Accent 1"/>
    <w:basedOn w:val="780"/>
    <w:uiPriority w:val="99"/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927" w:customStyle="1">
    <w:name w:val="List Table 6 Colorful - Accent 2"/>
    <w:basedOn w:val="780"/>
    <w:uiPriority w:val="99"/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928" w:customStyle="1">
    <w:name w:val="List Table 6 Colorful - Accent 3"/>
    <w:basedOn w:val="780"/>
    <w:uiPriority w:val="99"/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929" w:customStyle="1">
    <w:name w:val="List Table 6 Colorful - Accent 4"/>
    <w:basedOn w:val="780"/>
    <w:uiPriority w:val="99"/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930" w:customStyle="1">
    <w:name w:val="List Table 6 Colorful - Accent 5"/>
    <w:basedOn w:val="780"/>
    <w:uiPriority w:val="99"/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931" w:customStyle="1">
    <w:name w:val="List Table 6 Colorful - Accent 6"/>
    <w:basedOn w:val="780"/>
    <w:uiPriority w:val="99"/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932" w:customStyle="1">
    <w:name w:val="Список-таблица 7 цветная1"/>
    <w:basedOn w:val="780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33" w:customStyle="1">
    <w:name w:val="List Table 7 Colorful - Accent 1"/>
    <w:basedOn w:val="780"/>
    <w:uiPriority w:val="99"/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34" w:customStyle="1">
    <w:name w:val="List Table 7 Colorful - Accent 2"/>
    <w:basedOn w:val="780"/>
    <w:uiPriority w:val="99"/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35" w:customStyle="1">
    <w:name w:val="List Table 7 Colorful - Accent 3"/>
    <w:basedOn w:val="780"/>
    <w:uiPriority w:val="99"/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36" w:customStyle="1">
    <w:name w:val="List Table 7 Colorful - Accent 4"/>
    <w:basedOn w:val="780"/>
    <w:uiPriority w:val="99"/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37" w:customStyle="1">
    <w:name w:val="List Table 7 Colorful - Accent 5"/>
    <w:basedOn w:val="780"/>
    <w:uiPriority w:val="99"/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38" w:customStyle="1">
    <w:name w:val="List Table 7 Colorful - Accent 6"/>
    <w:basedOn w:val="780"/>
    <w:uiPriority w:val="99"/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39" w:customStyle="1">
    <w:name w:val="Lined - Accent"/>
    <w:basedOn w:val="780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940" w:customStyle="1">
    <w:name w:val="Lined - Accent 1"/>
    <w:basedOn w:val="780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941" w:customStyle="1">
    <w:name w:val="Lined - Accent 2"/>
    <w:basedOn w:val="780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942" w:customStyle="1">
    <w:name w:val="Lined - Accent 3"/>
    <w:basedOn w:val="780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943" w:customStyle="1">
    <w:name w:val="Lined - Accent 4"/>
    <w:basedOn w:val="780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944" w:customStyle="1">
    <w:name w:val="Lined - Accent 5"/>
    <w:basedOn w:val="780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945" w:customStyle="1">
    <w:name w:val="Lined - Accent 6"/>
    <w:basedOn w:val="780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946" w:customStyle="1">
    <w:name w:val="Bordered &amp; Lined - Accent"/>
    <w:basedOn w:val="780"/>
    <w:uiPriority w:val="99"/>
    <w:rPr>
      <w:color w:val="40404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947" w:customStyle="1">
    <w:name w:val="Bordered &amp; Lined - Accent 1"/>
    <w:basedOn w:val="780"/>
    <w:uiPriority w:val="99"/>
    <w:rPr>
      <w:color w:val="404040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948" w:customStyle="1">
    <w:name w:val="Bordered &amp; Lined - Accent 2"/>
    <w:basedOn w:val="780"/>
    <w:uiPriority w:val="99"/>
    <w:rPr>
      <w:color w:val="404040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949" w:customStyle="1">
    <w:name w:val="Bordered &amp; Lined - Accent 3"/>
    <w:basedOn w:val="780"/>
    <w:uiPriority w:val="99"/>
    <w:rPr>
      <w:color w:val="404040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950" w:customStyle="1">
    <w:name w:val="Bordered &amp; Lined - Accent 4"/>
    <w:basedOn w:val="780"/>
    <w:uiPriority w:val="99"/>
    <w:rPr>
      <w:color w:val="404040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951" w:customStyle="1">
    <w:name w:val="Bordered &amp; Lined - Accent 5"/>
    <w:basedOn w:val="780"/>
    <w:uiPriority w:val="99"/>
    <w:rPr>
      <w:color w:val="404040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952" w:customStyle="1">
    <w:name w:val="Bordered &amp; Lined - Accent 6"/>
    <w:basedOn w:val="780"/>
    <w:uiPriority w:val="99"/>
    <w:rPr>
      <w:color w:val="404040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953" w:customStyle="1">
    <w:name w:val="Bordered"/>
    <w:basedOn w:val="780"/>
    <w:uiPriority w:val="99"/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954" w:customStyle="1">
    <w:name w:val="Bordered - Accent 1"/>
    <w:basedOn w:val="780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955" w:customStyle="1">
    <w:name w:val="Bordered - Accent 2"/>
    <w:basedOn w:val="780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956" w:customStyle="1">
    <w:name w:val="Bordered - Accent 3"/>
    <w:basedOn w:val="780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957" w:customStyle="1">
    <w:name w:val="Bordered - Accent 4"/>
    <w:basedOn w:val="780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958" w:customStyle="1">
    <w:name w:val="Bordered - Accent 5"/>
    <w:basedOn w:val="780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959" w:customStyle="1">
    <w:name w:val="Bordered - Accent 6"/>
    <w:basedOn w:val="780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960">
    <w:name w:val="footnote text"/>
    <w:basedOn w:val="769"/>
    <w:link w:val="961"/>
    <w:uiPriority w:val="99"/>
    <w:semiHidden/>
    <w:unhideWhenUsed/>
    <w:pPr>
      <w:spacing w:after="40" w:line="240" w:lineRule="auto"/>
    </w:pPr>
    <w:rPr>
      <w:sz w:val="18"/>
    </w:rPr>
  </w:style>
  <w:style w:type="character" w:styleId="961" w:customStyle="1">
    <w:name w:val="Текст сноски Знак"/>
    <w:link w:val="960"/>
    <w:uiPriority w:val="99"/>
    <w:rPr>
      <w:sz w:val="18"/>
    </w:rPr>
  </w:style>
  <w:style w:type="character" w:styleId="962">
    <w:name w:val="footnote reference"/>
    <w:basedOn w:val="779"/>
    <w:uiPriority w:val="99"/>
    <w:unhideWhenUsed/>
    <w:rPr>
      <w:vertAlign w:val="superscript"/>
    </w:rPr>
  </w:style>
  <w:style w:type="paragraph" w:styleId="963">
    <w:name w:val="endnote text"/>
    <w:basedOn w:val="769"/>
    <w:link w:val="964"/>
    <w:uiPriority w:val="99"/>
    <w:semiHidden/>
    <w:unhideWhenUsed/>
    <w:pPr>
      <w:spacing w:after="0" w:line="240" w:lineRule="auto"/>
    </w:pPr>
    <w:rPr>
      <w:sz w:val="20"/>
    </w:rPr>
  </w:style>
  <w:style w:type="character" w:styleId="964" w:customStyle="1">
    <w:name w:val="Текст концевой сноски Знак"/>
    <w:link w:val="963"/>
    <w:uiPriority w:val="99"/>
    <w:rPr>
      <w:sz w:val="20"/>
    </w:rPr>
  </w:style>
  <w:style w:type="character" w:styleId="965">
    <w:name w:val="endnote reference"/>
    <w:basedOn w:val="779"/>
    <w:uiPriority w:val="99"/>
    <w:semiHidden/>
    <w:unhideWhenUsed/>
    <w:rPr>
      <w:vertAlign w:val="superscript"/>
    </w:rPr>
  </w:style>
  <w:style w:type="paragraph" w:styleId="966">
    <w:name w:val="toc 1"/>
    <w:basedOn w:val="769"/>
    <w:next w:val="769"/>
    <w:uiPriority w:val="39"/>
    <w:unhideWhenUsed/>
    <w:pPr>
      <w:spacing w:after="57"/>
    </w:pPr>
  </w:style>
  <w:style w:type="paragraph" w:styleId="967">
    <w:name w:val="toc 2"/>
    <w:basedOn w:val="769"/>
    <w:next w:val="769"/>
    <w:uiPriority w:val="39"/>
    <w:unhideWhenUsed/>
    <w:pPr>
      <w:ind w:left="283"/>
      <w:spacing w:after="57"/>
    </w:pPr>
  </w:style>
  <w:style w:type="paragraph" w:styleId="968">
    <w:name w:val="toc 3"/>
    <w:basedOn w:val="769"/>
    <w:next w:val="769"/>
    <w:uiPriority w:val="39"/>
    <w:unhideWhenUsed/>
    <w:pPr>
      <w:ind w:left="567"/>
      <w:spacing w:after="57"/>
    </w:pPr>
  </w:style>
  <w:style w:type="paragraph" w:styleId="969">
    <w:name w:val="toc 4"/>
    <w:basedOn w:val="769"/>
    <w:next w:val="769"/>
    <w:uiPriority w:val="39"/>
    <w:unhideWhenUsed/>
    <w:pPr>
      <w:ind w:left="850"/>
      <w:spacing w:after="57"/>
    </w:pPr>
  </w:style>
  <w:style w:type="paragraph" w:styleId="970">
    <w:name w:val="toc 5"/>
    <w:basedOn w:val="769"/>
    <w:next w:val="769"/>
    <w:uiPriority w:val="39"/>
    <w:unhideWhenUsed/>
    <w:pPr>
      <w:ind w:left="1134"/>
      <w:spacing w:after="57"/>
    </w:pPr>
  </w:style>
  <w:style w:type="paragraph" w:styleId="971">
    <w:name w:val="toc 6"/>
    <w:basedOn w:val="769"/>
    <w:next w:val="769"/>
    <w:uiPriority w:val="39"/>
    <w:unhideWhenUsed/>
    <w:pPr>
      <w:ind w:left="1417"/>
      <w:spacing w:after="57"/>
    </w:pPr>
  </w:style>
  <w:style w:type="paragraph" w:styleId="972">
    <w:name w:val="toc 7"/>
    <w:basedOn w:val="769"/>
    <w:next w:val="769"/>
    <w:uiPriority w:val="39"/>
    <w:unhideWhenUsed/>
    <w:pPr>
      <w:ind w:left="1701"/>
      <w:spacing w:after="57"/>
    </w:pPr>
  </w:style>
  <w:style w:type="paragraph" w:styleId="973">
    <w:name w:val="toc 8"/>
    <w:basedOn w:val="769"/>
    <w:next w:val="769"/>
    <w:uiPriority w:val="39"/>
    <w:unhideWhenUsed/>
    <w:pPr>
      <w:ind w:left="1984"/>
      <w:spacing w:after="57"/>
    </w:pPr>
  </w:style>
  <w:style w:type="paragraph" w:styleId="974">
    <w:name w:val="toc 9"/>
    <w:basedOn w:val="769"/>
    <w:next w:val="769"/>
    <w:uiPriority w:val="39"/>
    <w:unhideWhenUsed/>
    <w:pPr>
      <w:ind w:left="2268"/>
      <w:spacing w:after="57"/>
    </w:pPr>
  </w:style>
  <w:style w:type="paragraph" w:styleId="975">
    <w:name w:val="TOC Heading"/>
    <w:uiPriority w:val="39"/>
    <w:unhideWhenUsed/>
  </w:style>
  <w:style w:type="paragraph" w:styleId="976">
    <w:name w:val="table of figures"/>
    <w:basedOn w:val="769"/>
    <w:next w:val="769"/>
    <w:uiPriority w:val="99"/>
    <w:unhideWhenUsed/>
    <w:pPr>
      <w:spacing w:after="0"/>
    </w:pPr>
  </w:style>
  <w:style w:type="character" w:styleId="977" w:customStyle="1">
    <w:name w:val="Заголовок 2 Знак"/>
    <w:link w:val="771"/>
    <w:rPr>
      <w:rFonts w:ascii="Cambria" w:hAnsi="Cambria" w:eastAsia="Times New Roman" w:cs="Cambria"/>
      <w:b/>
      <w:bCs/>
      <w:i/>
      <w:iCs/>
      <w:sz w:val="28"/>
      <w:szCs w:val="28"/>
      <w:lang w:eastAsia="ru-RU"/>
    </w:rPr>
  </w:style>
  <w:style w:type="paragraph" w:styleId="978" w:customStyle="1">
    <w:name w:val="Знак Знак2"/>
    <w:basedOn w:val="769"/>
    <w:uiPriority w:val="99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979">
    <w:name w:val="List Paragraph"/>
    <w:basedOn w:val="769"/>
    <w:link w:val="997"/>
    <w:uiPriority w:val="99"/>
    <w:qFormat/>
    <w:pPr>
      <w:ind w:left="720"/>
    </w:pPr>
  </w:style>
  <w:style w:type="character" w:styleId="980" w:customStyle="1">
    <w:name w:val="МОН Знак"/>
    <w:link w:val="981"/>
    <w:rPr>
      <w:sz w:val="24"/>
      <w:szCs w:val="24"/>
    </w:rPr>
  </w:style>
  <w:style w:type="paragraph" w:styleId="981" w:customStyle="1">
    <w:name w:val="МОН"/>
    <w:basedOn w:val="769"/>
    <w:link w:val="980"/>
    <w:pPr>
      <w:ind w:firstLine="709"/>
      <w:jc w:val="both"/>
      <w:spacing w:after="0" w:line="360" w:lineRule="auto"/>
    </w:pPr>
    <w:rPr>
      <w:rFonts w:cs="Times New Roman"/>
      <w:sz w:val="24"/>
      <w:szCs w:val="24"/>
    </w:rPr>
  </w:style>
  <w:style w:type="paragraph" w:styleId="982" w:customStyle="1">
    <w:name w:val="ConsPlusNonformat"/>
    <w:pPr>
      <w:widowControl w:val="off"/>
    </w:pPr>
    <w:rPr>
      <w:rFonts w:ascii="Courier New" w:hAnsi="Courier New" w:eastAsia="Times New Roman" w:cs="Courier New"/>
    </w:rPr>
  </w:style>
  <w:style w:type="paragraph" w:styleId="983" w:customStyle="1">
    <w:name w:val="ConsPlusCell"/>
    <w:uiPriority w:val="99"/>
    <w:pPr>
      <w:widowControl w:val="off"/>
    </w:pPr>
    <w:rPr>
      <w:rFonts w:eastAsia="Times New Roman" w:cs="Calibri"/>
      <w:sz w:val="22"/>
      <w:szCs w:val="22"/>
    </w:rPr>
  </w:style>
  <w:style w:type="paragraph" w:styleId="984" w:customStyle="1">
    <w:name w:val="ConsPlusNormal"/>
    <w:pPr>
      <w:ind w:firstLine="720"/>
      <w:widowControl w:val="off"/>
    </w:pPr>
    <w:rPr>
      <w:rFonts w:ascii="Arial" w:hAnsi="Arial" w:eastAsia="Times New Roman" w:cs="Arial"/>
    </w:rPr>
  </w:style>
  <w:style w:type="paragraph" w:styleId="985">
    <w:name w:val="Header"/>
    <w:basedOn w:val="769"/>
    <w:link w:val="986"/>
    <w:pPr>
      <w:spacing w:after="0" w:line="240" w:lineRule="auto"/>
      <w:widowControl w:val="off"/>
      <w:tabs>
        <w:tab w:val="center" w:pos="4677" w:leader="none"/>
        <w:tab w:val="right" w:pos="9355" w:leader="none"/>
      </w:tabs>
    </w:pPr>
    <w:rPr>
      <w:rFonts w:ascii="Arial" w:hAnsi="Arial" w:eastAsia="Times New Roman" w:cs="Times New Roman"/>
      <w:sz w:val="20"/>
      <w:szCs w:val="20"/>
      <w:lang w:eastAsia="ru-RU"/>
    </w:rPr>
  </w:style>
  <w:style w:type="character" w:styleId="986" w:customStyle="1">
    <w:name w:val="Верхний колонтитул Знак"/>
    <w:link w:val="985"/>
    <w:rPr>
      <w:rFonts w:ascii="Arial" w:hAnsi="Arial" w:eastAsia="Times New Roman" w:cs="Arial"/>
      <w:sz w:val="20"/>
      <w:szCs w:val="20"/>
      <w:lang w:eastAsia="ru-RU"/>
    </w:rPr>
  </w:style>
  <w:style w:type="paragraph" w:styleId="987">
    <w:name w:val="Balloon Text"/>
    <w:basedOn w:val="769"/>
    <w:link w:val="988"/>
    <w:semiHidden/>
    <w:rPr>
      <w:rFonts w:ascii="Tahoma" w:hAnsi="Tahoma" w:cs="Times New Roman"/>
      <w:sz w:val="16"/>
      <w:szCs w:val="16"/>
    </w:rPr>
  </w:style>
  <w:style w:type="character" w:styleId="988" w:customStyle="1">
    <w:name w:val="Текст выноски Знак"/>
    <w:link w:val="987"/>
    <w:semiHidden/>
    <w:rPr>
      <w:rFonts w:ascii="Tahoma" w:hAnsi="Tahoma" w:eastAsia="Calibri" w:cs="Tahoma"/>
      <w:sz w:val="16"/>
      <w:szCs w:val="16"/>
    </w:rPr>
  </w:style>
  <w:style w:type="paragraph" w:styleId="989">
    <w:name w:val="No Spacing"/>
    <w:uiPriority w:val="1"/>
    <w:qFormat/>
    <w:rPr>
      <w:rFonts w:cs="Calibri"/>
      <w:sz w:val="22"/>
      <w:szCs w:val="22"/>
      <w:lang w:eastAsia="en-US"/>
    </w:rPr>
  </w:style>
  <w:style w:type="table" w:styleId="990">
    <w:name w:val="Table Grid"/>
    <w:basedOn w:val="780"/>
    <w:rPr>
      <w:rFonts w:ascii="Times New Roman" w:hAnsi="Times New Roman" w:eastAsia="Times New Roman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991">
    <w:name w:val="Footer"/>
    <w:basedOn w:val="769"/>
    <w:link w:val="992"/>
    <w:uiPriority w:val="99"/>
    <w:unhideWhenUsed/>
    <w:pPr>
      <w:jc w:val="both"/>
      <w:spacing w:after="0" w:line="240" w:lineRule="auto"/>
      <w:tabs>
        <w:tab w:val="center" w:pos="4677" w:leader="none"/>
        <w:tab w:val="right" w:pos="9355" w:leader="none"/>
      </w:tabs>
    </w:pPr>
    <w:rPr>
      <w:rFonts w:ascii="Times New Roman" w:hAnsi="Times New Roman" w:cs="Times New Roman"/>
      <w:sz w:val="24"/>
      <w:szCs w:val="24"/>
    </w:rPr>
  </w:style>
  <w:style w:type="character" w:styleId="992" w:customStyle="1">
    <w:name w:val="Нижний колонтитул Знак"/>
    <w:link w:val="991"/>
    <w:uiPriority w:val="99"/>
    <w:rPr>
      <w:rFonts w:ascii="Times New Roman" w:hAnsi="Times New Roman"/>
      <w:sz w:val="24"/>
      <w:szCs w:val="24"/>
      <w:lang w:eastAsia="en-US"/>
    </w:rPr>
  </w:style>
  <w:style w:type="character" w:styleId="993">
    <w:name w:val="Strong"/>
    <w:qFormat/>
    <w:rPr>
      <w:b/>
      <w:bCs/>
    </w:rPr>
  </w:style>
  <w:style w:type="paragraph" w:styleId="994" w:customStyle="1">
    <w:name w:val="Знак Знак Знак Знак Знак Знак Знак Знак Знак Знак"/>
    <w:basedOn w:val="769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995">
    <w:name w:val="Body Text 2"/>
    <w:basedOn w:val="769"/>
    <w:link w:val="996"/>
    <w:pPr>
      <w:ind w:right="5215"/>
      <w:jc w:val="both"/>
      <w:spacing w:after="0" w:line="240" w:lineRule="auto"/>
      <w:tabs>
        <w:tab w:val="left" w:pos="4500" w:leader="none"/>
        <w:tab w:val="left" w:pos="5220" w:leader="none"/>
      </w:tabs>
    </w:pPr>
    <w:rPr>
      <w:rFonts w:ascii="Times New Roman" w:hAnsi="Times New Roman" w:eastAsia="Times New Roman" w:cs="Times New Roman"/>
      <w:sz w:val="26"/>
      <w:szCs w:val="26"/>
      <w:lang w:eastAsia="ru-RU"/>
    </w:rPr>
  </w:style>
  <w:style w:type="character" w:styleId="996" w:customStyle="1">
    <w:name w:val="Основной текст 2 Знак"/>
    <w:link w:val="995"/>
    <w:rPr>
      <w:rFonts w:ascii="Times New Roman" w:hAnsi="Times New Roman" w:eastAsia="Times New Roman"/>
      <w:sz w:val="26"/>
      <w:szCs w:val="26"/>
    </w:rPr>
  </w:style>
  <w:style w:type="character" w:styleId="997" w:customStyle="1">
    <w:name w:val="Абзац списка Знак"/>
    <w:link w:val="979"/>
    <w:uiPriority w:val="99"/>
    <w:rPr>
      <w:rFonts w:cs="Calibri"/>
      <w:sz w:val="22"/>
      <w:szCs w:val="22"/>
      <w:lang w:eastAsia="en-US"/>
    </w:rPr>
  </w:style>
  <w:style w:type="character" w:styleId="998">
    <w:name w:val="Hyperlink"/>
    <w:uiPriority w:val="99"/>
    <w:rPr>
      <w:color w:val="0000ff"/>
      <w:u w:val="single"/>
    </w:rPr>
  </w:style>
  <w:style w:type="paragraph" w:styleId="999" w:customStyle="1">
    <w:name w:val="Абзац списка1"/>
    <w:basedOn w:val="769"/>
    <w:pPr>
      <w:ind w:left="720"/>
    </w:pPr>
  </w:style>
  <w:style w:type="character" w:styleId="1000">
    <w:name w:val="Placeholder Text"/>
    <w:basedOn w:val="779"/>
    <w:uiPriority w:val="99"/>
    <w:semiHidden/>
    <w:rPr>
      <w:color w:val="808080"/>
    </w:rPr>
  </w:style>
  <w:style w:type="paragraph" w:styleId="1001" w:customStyle="1">
    <w:name w:val="ConsPlusTitle"/>
    <w:pPr>
      <w:widowControl w:val="off"/>
    </w:pPr>
    <w:rPr>
      <w:rFonts w:ascii="Times New Roman" w:hAnsi="Times New Roman" w:eastAsia="Times New Roman"/>
      <w:b/>
      <w:bCs/>
      <w:sz w:val="24"/>
      <w:szCs w:val="24"/>
    </w:rPr>
  </w:style>
  <w:style w:type="paragraph" w:styleId="1002">
    <w:name w:val="Body Text Indent 2"/>
    <w:basedOn w:val="769"/>
    <w:link w:val="1003"/>
    <w:unhideWhenUsed/>
    <w:pPr>
      <w:ind w:left="283"/>
      <w:spacing w:after="120" w:line="480" w:lineRule="auto"/>
    </w:pPr>
  </w:style>
  <w:style w:type="character" w:styleId="1003" w:customStyle="1">
    <w:name w:val="Основной текст с отступом 2 Знак"/>
    <w:basedOn w:val="779"/>
    <w:link w:val="1002"/>
    <w:rPr>
      <w:rFonts w:cs="Calibri"/>
      <w:sz w:val="22"/>
      <w:szCs w:val="22"/>
      <w:lang w:eastAsia="en-US"/>
    </w:rPr>
  </w:style>
  <w:style w:type="table" w:styleId="1004" w:customStyle="1">
    <w:name w:val="Сетка таблицы1"/>
    <w:basedOn w:val="780"/>
    <w:next w:val="990"/>
    <w:rPr>
      <w:rFonts w:ascii="Times New Roman" w:hAnsi="Times New Roman" w:eastAsia="Times New Roman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1005" w:customStyle="1">
    <w:name w:val="Сетка таблицы2"/>
    <w:basedOn w:val="780"/>
    <w:next w:val="990"/>
    <w:rPr>
      <w:rFonts w:ascii="Times New Roman" w:hAnsi="Times New Roman" w:eastAsia="Times New Roman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1006" w:customStyle="1">
    <w:name w:val="Сетка таблицы3"/>
    <w:basedOn w:val="780"/>
    <w:next w:val="990"/>
    <w:pPr>
      <w:widowControl w:val="off"/>
    </w:pPr>
    <w:rPr>
      <w:rFonts w:eastAsia="Times New Roman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numbering" w:styleId="1007" w:customStyle="1">
    <w:name w:val="Нет списка1"/>
    <w:next w:val="781"/>
    <w:uiPriority w:val="99"/>
    <w:semiHidden/>
    <w:unhideWhenUsed/>
  </w:style>
  <w:style w:type="character" w:styleId="1008" w:customStyle="1">
    <w:name w:val="Текст выноски Знак1"/>
    <w:basedOn w:val="779"/>
    <w:semiHidden/>
    <w:rPr>
      <w:rFonts w:ascii="Tahoma" w:hAnsi="Tahoma" w:eastAsia="Times New Roman" w:cs="Tahoma"/>
      <w:sz w:val="16"/>
      <w:szCs w:val="16"/>
      <w:lang w:eastAsia="ru-RU"/>
    </w:rPr>
  </w:style>
  <w:style w:type="paragraph" w:styleId="1009">
    <w:name w:val="Normal (Web)"/>
    <w:basedOn w:val="76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1010">
    <w:name w:val="Body Text Indent"/>
    <w:basedOn w:val="769"/>
    <w:link w:val="1011"/>
    <w:pPr>
      <w:ind w:left="283"/>
      <w:spacing w:after="120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1011" w:customStyle="1">
    <w:name w:val="Основной текст с отступом Знак"/>
    <w:basedOn w:val="779"/>
    <w:link w:val="1010"/>
    <w:rPr>
      <w:rFonts w:ascii="Times New Roman" w:hAnsi="Times New Roman" w:eastAsia="Times New Roman"/>
      <w:sz w:val="24"/>
      <w:szCs w:val="24"/>
    </w:rPr>
  </w:style>
  <w:style w:type="paragraph" w:styleId="1012">
    <w:name w:val="Body Text"/>
    <w:basedOn w:val="769"/>
    <w:link w:val="1013"/>
    <w:pPr>
      <w:spacing w:after="120" w:line="240" w:lineRule="auto"/>
      <w:widowControl w:val="off"/>
    </w:pPr>
    <w:rPr>
      <w:rFonts w:ascii="Times New Roman" w:hAnsi="Times New Roman" w:eastAsia="Times New Roman" w:cs="Times New Roman"/>
      <w:sz w:val="20"/>
      <w:szCs w:val="20"/>
      <w:lang w:eastAsia="ru-RU"/>
    </w:rPr>
  </w:style>
  <w:style w:type="character" w:styleId="1013" w:customStyle="1">
    <w:name w:val="Основной текст Знак"/>
    <w:basedOn w:val="779"/>
    <w:link w:val="1012"/>
    <w:rPr>
      <w:rFonts w:ascii="Times New Roman" w:hAnsi="Times New Roman" w:eastAsia="Times New Roman"/>
    </w:rPr>
  </w:style>
  <w:style w:type="paragraph" w:styleId="1014">
    <w:name w:val="Caption"/>
    <w:basedOn w:val="769"/>
    <w:next w:val="769"/>
    <w:qFormat/>
    <w:pPr>
      <w:jc w:val="center"/>
      <w:spacing w:after="0" w:line="240" w:lineRule="auto"/>
    </w:pPr>
    <w:rPr>
      <w:rFonts w:ascii="Times New Roman" w:hAnsi="Times New Roman" w:eastAsia="Times New Roman" w:cs="Times New Roman"/>
      <w:b/>
      <w:sz w:val="32"/>
      <w:szCs w:val="20"/>
      <w:lang w:eastAsia="ru-RU"/>
    </w:rPr>
  </w:style>
  <w:style w:type="character" w:styleId="1015" w:customStyle="1">
    <w:name w:val="Font Style33"/>
    <w:uiPriority w:val="99"/>
    <w:rPr>
      <w:rFonts w:ascii="Times New Roman" w:hAnsi="Times New Roman" w:cs="Times New Roman"/>
      <w:b/>
      <w:bCs/>
      <w:sz w:val="24"/>
      <w:szCs w:val="24"/>
    </w:rPr>
  </w:style>
  <w:style w:type="table" w:styleId="1016" w:customStyle="1">
    <w:name w:val="Сетка таблицы4"/>
    <w:basedOn w:val="780"/>
    <w:next w:val="990"/>
    <w:rPr>
      <w:rFonts w:asciiTheme="minorHAnsi" w:hAnsiTheme="minorHAnsi" w:eastAsiaTheme="minorHAnsi" w:cstheme="minorBidi"/>
      <w:sz w:val="22"/>
      <w:szCs w:val="22"/>
      <w:lang w:eastAsia="en-US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1017" w:customStyle="1">
    <w:name w:val="table"/>
    <w:basedOn w:val="76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table" w:styleId="1018" w:customStyle="1">
    <w:name w:val="Сетка таблицы5"/>
    <w:basedOn w:val="780"/>
    <w:next w:val="990"/>
    <w:rPr>
      <w:rFonts w:asciiTheme="minorHAnsi" w:hAnsiTheme="minorHAnsi" w:eastAsiaTheme="minorHAnsi" w:cstheme="minorBidi"/>
      <w:sz w:val="22"/>
      <w:szCs w:val="22"/>
      <w:lang w:eastAsia="en-US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numbering" w:styleId="1019" w:customStyle="1">
    <w:name w:val="Нет списка2"/>
    <w:next w:val="781"/>
    <w:uiPriority w:val="99"/>
    <w:semiHidden/>
    <w:unhideWhenUsed/>
  </w:style>
  <w:style w:type="table" w:styleId="1020" w:customStyle="1">
    <w:name w:val="Сетка таблицы6"/>
    <w:basedOn w:val="780"/>
    <w:next w:val="990"/>
    <w:rPr>
      <w:sz w:val="22"/>
      <w:szCs w:val="22"/>
      <w:lang w:eastAsia="en-US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AE7941-FFF7-4C88-A8B7-A8B921DE0D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Желтый – доработать</dc:title>
  <dc:creator>Кучугура Вера</dc:creator>
  <cp:revision>16</cp:revision>
  <dcterms:created xsi:type="dcterms:W3CDTF">2024-12-16T07:56:00Z</dcterms:created>
  <dcterms:modified xsi:type="dcterms:W3CDTF">2024-12-24T07:33:37Z</dcterms:modified>
</cp:coreProperties>
</file>