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09.12.2024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1980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 и гражданское общество» на 2024-2026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03.11.2023 № 1630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872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7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Печенгского муниципального округа  «Муниципальное управление и гражданское общество» на 2024-2026 годы, утвержденную постановлением администрации Печенгского муниципального округа от 03.11.2023 </w:t>
      </w:r>
      <w:r>
        <w:rPr>
          <w:sz w:val="24"/>
          <w:szCs w:val="24"/>
        </w:rPr>
        <w:br/>
        <w:t xml:space="preserve">№ 1630 (в редакции постановления администрации Печенг</w:t>
      </w:r>
      <w:r>
        <w:rPr>
          <w:sz w:val="24"/>
          <w:szCs w:val="24"/>
        </w:rPr>
        <w:t xml:space="preserve">ского муниципального округа от 1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1578</w:t>
      </w:r>
      <w:r>
        <w:rPr>
          <w:sz w:val="24"/>
          <w:szCs w:val="24"/>
        </w:rPr>
        <w:t xml:space="preserve">) (далее -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62"/>
        <w:gridCol w:w="7264"/>
      </w:tblGrid>
      <w:tr>
        <w:tblPrEx/>
        <w:trPr>
          <w:jc w:val="center"/>
          <w:trHeight w:val="542"/>
        </w:trPr>
        <w:tc>
          <w:tcPr>
            <w:tcW w:w="1147" w:type="pct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3" w:type="pct"/>
            <w:textDirection w:val="lrTb"/>
            <w:noWrap w:val="false"/>
          </w:tcPr>
          <w:p>
            <w:pPr>
              <w:pStyle w:val="8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6 025,4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20199,1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325,4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761,9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7111,8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3311,1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1103,7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1103,7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1103,7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91515,2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29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2251,3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249395,8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249868,1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1000,0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400,0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300,0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1 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55"/>
        <w:gridCol w:w="7256"/>
      </w:tblGrid>
      <w:tr>
        <w:tblPrEx/>
        <w:trPr>
          <w:jc w:val="center"/>
          <w:trHeight w:val="542"/>
        </w:trPr>
        <w:tc>
          <w:tcPr>
            <w:tcW w:w="1145" w:type="pct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5" w:type="pct"/>
            <w:textDirection w:val="lrTb"/>
            <w:noWrap w:val="false"/>
          </w:tcPr>
          <w:p>
            <w:pPr>
              <w:pStyle w:val="8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9 997,9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20199,1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325,4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761,9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7111,8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3201,3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1067,1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1067,1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1067,1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73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6597,5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26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9840,3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233145,1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233612,1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таблицу 1 «Перечень мероприятий подпрограммы с объёмом финансирования» к Подпрограмме 1 изложить в редакции согласно приложению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 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постановлению;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2 «Развитие информационной и технологической инфраструктуры системы муниципального управления в Печенгском муниципальном округе» (далее – Подпрограмма 2)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76"/>
        <w:gridCol w:w="7135"/>
      </w:tblGrid>
      <w:tr>
        <w:tblPrEx/>
        <w:trPr>
          <w:jc w:val="center"/>
          <w:trHeight w:val="273"/>
        </w:trPr>
        <w:tc>
          <w:tcPr>
            <w:tcW w:w="1209" w:type="pct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91" w:type="pct"/>
            <w:textDirection w:val="lrTb"/>
            <w:noWrap w:val="false"/>
          </w:tcPr>
          <w:p>
            <w:pPr>
              <w:pStyle w:val="8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40,6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 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109,8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36,6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36,6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36,6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252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6500,0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6500,0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2.1.1, «Итого по основному мероприятию 1» и «Всего по подпрограмме 2» 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7"/>
        <w:gridCol w:w="1988"/>
        <w:gridCol w:w="708"/>
        <w:gridCol w:w="994"/>
        <w:gridCol w:w="990"/>
        <w:gridCol w:w="992"/>
        <w:gridCol w:w="852"/>
        <w:gridCol w:w="996"/>
        <w:gridCol w:w="1132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«2.1.1.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6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ФИНУ; КУИ;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МКУ «Управление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ОДА»;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МБУ «ЦБ»;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МКУ «ЦБ»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6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233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62,4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116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08,0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8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233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62,4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116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08,0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109,8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30,8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30,8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40,6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67,4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109,8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30,8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30,8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4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340,6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67,4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6536,6»;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3 «Деятельность и развитие муниципальных средств массовой информации Печенгского муниципального округа» (далее – Подпрограмма 3)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55"/>
        <w:gridCol w:w="7256"/>
      </w:tblGrid>
      <w:tr>
        <w:tblPrEx/>
        <w:trPr>
          <w:jc w:val="center"/>
          <w:trHeight w:val="542"/>
        </w:trPr>
        <w:tc>
          <w:tcPr>
            <w:tcW w:w="1145" w:type="pct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5" w:type="pct"/>
            <w:textDirection w:val="lrTb"/>
            <w:noWrap w:val="false"/>
          </w:tcPr>
          <w:p>
            <w:pPr>
              <w:pStyle w:val="8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30 686,9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29686,9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10180,2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9750,7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9756,0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1000,0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400,0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300,0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862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таблицу 1 «Перечень мероприятий подпрограммы с объёмом финансирования» к Подпрограмме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редакции согласно приложению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№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 настоящему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постановлению.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сайте Печенгского муниципального округа</w:t>
      </w:r>
      <w:r>
        <w:rPr>
          <w:rFonts w:ascii="Times New Roman" w:hAnsi="Times New Roman" w:cs="Times New Roman"/>
          <w:sz w:val="24"/>
        </w:rPr>
        <w:t xml:space="preserve"> 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Рыжкова А.А., 51543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  <w:tab w:val="left" w:pos="11624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09.12.2024 № 1980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«Таблица 1 к подпрограмме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подпрограммы с объёмом финансирования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color w:val="0070c0"/>
          <w:sz w:val="20"/>
          <w:szCs w:val="20"/>
        </w:rPr>
      </w:pP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</w:p>
    <w:tbl>
      <w:tblPr>
        <w:tblW w:w="5230" w:type="pct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89"/>
        <w:gridCol w:w="5462"/>
        <w:gridCol w:w="1428"/>
        <w:gridCol w:w="1080"/>
        <w:gridCol w:w="9"/>
        <w:gridCol w:w="1197"/>
        <w:gridCol w:w="1197"/>
        <w:gridCol w:w="1197"/>
        <w:gridCol w:w="1156"/>
        <w:gridCol w:w="51"/>
        <w:gridCol w:w="95"/>
        <w:gridCol w:w="2034"/>
      </w:tblGrid>
      <w:tr>
        <w:tblPrEx/>
        <w:trPr>
          <w:trHeight w:val="780"/>
        </w:trPr>
        <w:tc>
          <w:tcPr>
            <w:shd w:val="clear" w:color="auto" w:fill="auto"/>
            <w:tcW w:w="2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№ </w:t>
            </w:r>
            <w:r>
              <w:rPr>
                <w:rFonts w:ascii="Times New Roman" w:hAnsi="Times New Roman" w:cs="Times New Roman"/>
                <w:bCs/>
              </w:rPr>
              <w:t xml:space="preserve">п</w:t>
            </w:r>
            <w:r>
              <w:rPr>
                <w:rFonts w:ascii="Times New Roman" w:hAnsi="Times New Roman" w:cs="Times New Roman"/>
                <w:bCs/>
              </w:rPr>
              <w:t xml:space="preserve">/п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3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gridSpan w:val="5"/>
            <w:shd w:val="clear" w:color="auto" w:fill="auto"/>
            <w:tcW w:w="15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gridSpan w:val="3"/>
            <w:shd w:val="clear" w:color="auto" w:fill="auto"/>
            <w:tcW w:w="6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3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2024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2025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2026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gridSpan w:val="3"/>
            <w:shd w:val="clear" w:color="auto" w:fill="auto"/>
            <w:tcW w:w="6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2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17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3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34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4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6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7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8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gridSpan w:val="3"/>
            <w:shd w:val="clear" w:color="auto" w:fill="auto"/>
            <w:tcW w:w="6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Подпрограмма 1. «Создание условий для обеспечения муниципального управления»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Цель: 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Основное мероприятие 1. Обеспечение выполнения задач и функций ОМСУ, направленных на реализацию полномочий по решению вопросов местного значения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1.1.1.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472555,1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172712,3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149911,4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149931,4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472555,1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172712,3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149911,4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149931,4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1.1.2.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Администрация,             сектор муниципальной службы и кадров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18535,6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6483,0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6026,3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6026,3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18535,6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6483,0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6026,3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6026,3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491090,7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179195,3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155937,7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155957,7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491090,7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179195,3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155937,7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155957,7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64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Основное мероприятие 2. Создание условий для стабильного и эффективного функционирования ОМСУ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1.2.1.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МКУ «Управление </w:t>
            </w:r>
            <w:r>
              <w:rPr>
                <w:rFonts w:ascii="Times New Roman" w:hAnsi="Times New Roman" w:cs="Times New Roman"/>
              </w:rPr>
              <w:t xml:space="preserve">по</w:t>
            </w:r>
            <w:r>
              <w:rPr>
                <w:rFonts w:ascii="Times New Roman" w:hAnsi="Times New Roman" w:cs="Times New Roman"/>
              </w:rPr>
              <w:t xml:space="preserve"> ОДА»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236327,9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87787,7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74046,6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74493,6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13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236327,9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87787,7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74046,6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74493,6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1.2.2.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ОМСУ других обязательств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МКУ «Управление </w:t>
            </w:r>
            <w:r>
              <w:rPr>
                <w:rFonts w:ascii="Times New Roman" w:hAnsi="Times New Roman" w:cs="Times New Roman"/>
              </w:rPr>
              <w:t xml:space="preserve">по</w:t>
            </w:r>
            <w:r>
              <w:rPr>
                <w:rFonts w:ascii="Times New Roman" w:hAnsi="Times New Roman" w:cs="Times New Roman"/>
              </w:rPr>
              <w:t xml:space="preserve"> ОДА», Администрация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5000,0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2000,0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 1500,0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1500,0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5000,0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2000,0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1500,0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1500,0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Итого по основному мероприятию 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241327,9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89787,7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75546,6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75993,6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241327,9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89787,7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75546,6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75993,6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1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Основное мероприятие 3. </w:t>
            </w:r>
            <w:r>
              <w:rPr>
                <w:rFonts w:ascii="Times New Roman" w:hAnsi="Times New Roman" w:cs="Times New Roman"/>
                <w:b/>
              </w:rPr>
              <w:t xml:space="preserve">Развитие муниципальной службы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236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1.3.1.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Совершенствование нормативно-правовой базы, регулирующей вопросы муниципальной службы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Администрация, сектор муниципальной службы и кадров, юридический отдел                                   (не требует финансирования)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1.3.2.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Совершенствование кадровых технологий, применяемых в системе муниципальной службы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Администрация, сектор муниципальной службы и кадров                       (не требует финансирования)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1.3.3.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Администрация,                   сектор муниципальной службы и кадров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2123,4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381,8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870,8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870,8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2123,4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381,8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870,8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870,8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1.3.4.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диспансеризации муниципальных служащих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Администрация,                   сектор муниципальной службы и кадров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</w:t>
            </w:r>
            <w:r>
              <w:rPr>
                <w:rFonts w:ascii="Times New Roman" w:hAnsi="Times New Roman" w:cs="Times New Roman"/>
                <w:color w:val="000000"/>
              </w:rPr>
              <w:t xml:space="preserve">055,5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475,5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790,0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790,0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055,5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475,5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790,0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790,0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Итого по основному мероприятию 3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4178,9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857,3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178,9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857,3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Основное мероприятие 4. </w:t>
            </w:r>
            <w:r>
              <w:rPr>
                <w:rFonts w:ascii="Times New Roman" w:hAnsi="Times New Roman" w:cs="Times New Roman"/>
                <w:b/>
              </w:rPr>
              <w:t xml:space="preserve">Реализация государственных полномочий, содействие в обеспечении прав и законных интересов личности и государства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1.4.1.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10282,2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3340,0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3471,1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3471,1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Администрация,                     отдел ЗАГС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10282,2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3340,0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3471,1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3471,1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1.4.2.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Исполнение государственных полномочий по  организационному обеспечению деятельности административных комиссий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Администрация,            административная комиссия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3183,3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1061,1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1061,1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1061,1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3183,3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1061,1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1061,1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1061,1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1.4.3.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18,0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1.4.4.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Осуществление первичного воинского учёта на территориях, где отсутствуют военные комиссариаты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9862,5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2979,2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3284,4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3598,9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Администрация,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ОПВУ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9862,5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2979,2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3284,4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3598,9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1.4.5.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54,4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6,2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6,4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41,8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9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54,4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6,2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6,4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41,8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1.4.6.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Исполнение государственных полномочий в области жилищных отношений и жилищного строительства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Администрация,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 и ЖКХ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Итого по основному мероприятию 4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20199,1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6325,4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6761,9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7111,8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3201,3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1067,1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1067,1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1067,1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23400,4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7392,5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7829,0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8178,9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Основное мероприятие 5. </w:t>
            </w:r>
            <w:r>
              <w:rPr>
                <w:rFonts w:ascii="Times New Roman" w:hAnsi="Times New Roman" w:cs="Times New Roman"/>
                <w:b/>
              </w:rPr>
              <w:t xml:space="preserve"> Повышение эффективности мер по противодействию коррупции в ОМСУ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1.5.1.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Разработка, утверждение и мониторинг реализации плана мероприятий по предупреждению (профилактике) коррупции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4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Администрация, юридический отдел                           (не требует финансирования)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ind w:right="-108"/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ind w:right="-108"/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ind w:right="-108"/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ind w:right="-108"/>
              <w:jc w:val="both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Итого по основному мероприятию 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>
          <w:trHeight w:val="176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20199,1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6325,4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6761,9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7111,8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3201,3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1067,1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1067,1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1067,1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6597,5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9840,3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233145,1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233612,1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9997,9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27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7232,8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240471,2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241095,2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4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371"/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ascii="Times New Roman" w:hAnsi="Times New Roman" w:cs="Times New Roman"/>
          <w:sz w:val="20"/>
          <w:szCs w:val="20"/>
        </w:rPr>
        <w:t xml:space="preserve">.</w:t>
      </w:r>
      <w:r>
        <w:rPr>
          <w:rFonts w:ascii="Times New Roman" w:hAnsi="Times New Roman" w:cs="Times New Roman"/>
          <w:sz w:val="20"/>
          <w:szCs w:val="20"/>
        </w:rPr>
        <w:t xml:space="preserve">».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  <w:tab w:val="left" w:pos="11624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09.12.2024 № 1980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«Таблица 1 к подпрограмме 3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подпрограммы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525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28"/>
        <w:gridCol w:w="4801"/>
        <w:gridCol w:w="1322"/>
        <w:gridCol w:w="1783"/>
        <w:gridCol w:w="1214"/>
        <w:gridCol w:w="1268"/>
        <w:gridCol w:w="1421"/>
        <w:gridCol w:w="1281"/>
        <w:gridCol w:w="1937"/>
      </w:tblGrid>
      <w:tr>
        <w:tblPrEx/>
        <w:trPr>
          <w:jc w:val="center"/>
          <w:trHeight w:val="7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jc w:val="center"/>
          <w:trHeight w:val="2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2024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2026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jc w:val="center"/>
          <w:trHeight w:val="29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3. 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jc w:val="center"/>
          <w:trHeight w:val="29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Повышение открытости и прозрачности деятельности ОМСУ и учреждений округа для общества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jc w:val="center"/>
          <w:trHeight w:val="281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мероприятие 1. Обеспечение населения актуальной достоверной информацией о деятельности ОМСУ и учреждений округа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jc w:val="center"/>
          <w:trHeight w:val="1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3.1.1.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МАУ «</w:t>
            </w:r>
            <w:r>
              <w:rPr>
                <w:rFonts w:ascii="Times New Roman" w:hAnsi="Times New Roman"/>
              </w:rPr>
              <w:t xml:space="preserve">Информцентр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29686,9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10180,2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9750,7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9756,0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1000,0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Cs w:val="20"/>
              </w:rPr>
              <w:t xml:space="preserve">400,0</w:t>
            </w:r>
            <w:r>
              <w:rPr>
                <w:rFonts w:ascii="Times New Roman" w:hAnsi="Times New Roman"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300,0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300,0</w:t>
            </w:r>
            <w:r>
              <w:rPr>
                <w:rFonts w:ascii="Times New Roman" w:hAnsi="Times New Roman"/>
                <w:color w:val="000000"/>
                <w:szCs w:val="20"/>
              </w:rPr>
            </w:r>
            <w:r>
              <w:rPr>
                <w:rFonts w:ascii="Times New Roman" w:hAnsi="Times New Roman"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30686,9</w:t>
            </w:r>
            <w:r>
              <w:rPr>
                <w:rFonts w:ascii="Times New Roman" w:hAnsi="Times New Roman" w:cs="Times New Roman"/>
                <w:b/>
                <w:szCs w:val="20"/>
              </w:rPr>
            </w:r>
            <w:r>
              <w:rPr>
                <w:rFonts w:ascii="Times New Roman" w:hAnsi="Times New Roman" w:cs="Times New Roman"/>
                <w:b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10580,2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10050,7</w:t>
            </w:r>
            <w:r>
              <w:rPr>
                <w:rFonts w:ascii="Times New Roman" w:hAnsi="Times New Roman" w:cs="Times New Roman"/>
                <w:b/>
                <w:szCs w:val="20"/>
              </w:rPr>
            </w:r>
            <w:r>
              <w:rPr>
                <w:rFonts w:ascii="Times New Roman" w:hAnsi="Times New Roman" w:cs="Times New Roman"/>
                <w:b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10056,0</w:t>
            </w:r>
            <w:r>
              <w:rPr>
                <w:rFonts w:ascii="Times New Roman" w:hAnsi="Times New Roman" w:cs="Times New Roman"/>
                <w:b/>
                <w:szCs w:val="20"/>
              </w:rPr>
            </w:r>
            <w:r>
              <w:rPr>
                <w:rFonts w:ascii="Times New Roman" w:hAnsi="Times New Roman" w:cs="Times New Roman"/>
                <w:b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Cs w:val="20"/>
              </w:rPr>
            </w:r>
            <w:r>
              <w:rPr>
                <w:rFonts w:ascii="Times New Roman" w:hAnsi="Times New Roman" w:cs="Times New Roman"/>
                <w:b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Cs w:val="20"/>
              </w:rPr>
            </w:r>
            <w:r>
              <w:rPr>
                <w:rFonts w:ascii="Times New Roman" w:hAnsi="Times New Roman" w:cs="Times New Roman"/>
                <w:b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29686,9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10180,2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9750,7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9756,0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1000,0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400,0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300,0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300,0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92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30686,9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10580,2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10050,7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10056,0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Cs w:val="20"/>
              </w:rPr>
            </w:r>
            <w:r>
              <w:rPr>
                <w:rFonts w:ascii="Times New Roman" w:hAnsi="Times New Roman" w:cs="Times New Roman"/>
                <w:b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Cs w:val="20"/>
              </w:rPr>
            </w:r>
            <w:r>
              <w:rPr>
                <w:rFonts w:ascii="Times New Roman" w:hAnsi="Times New Roman" w:cs="Times New Roman"/>
                <w:b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9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29686,9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10180,2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9750,7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9756,0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1000,0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400,0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300,0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300,0</w:t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30686,9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10580,2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10050,7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10056,0</w:t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ascii="Times New Roman" w:hAnsi="Times New Roman"/>
          <w:sz w:val="20"/>
          <w:szCs w:val="20"/>
        </w:rPr>
        <w:t xml:space="preserve">.</w:t>
      </w:r>
      <w:r>
        <w:rPr>
          <w:rFonts w:ascii="Times New Roman" w:hAnsi="Times New Roman"/>
          <w:sz w:val="20"/>
          <w:szCs w:val="20"/>
        </w:rPr>
        <w:t xml:space="preserve">».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6838" w:h="11905" w:orient="landscape"/>
          <w:pgMar w:top="851" w:right="820" w:bottom="850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56">
    <w:name w:val="Plain Table 1"/>
    <w:basedOn w:val="6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7">
    <w:name w:val="Plain Table 2"/>
    <w:basedOn w:val="6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8">
    <w:name w:val="Plain Table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9">
    <w:name w:val="Plain Table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>
    <w:name w:val="Plain Table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1">
    <w:name w:val="Grid Table 1 Light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>
    <w:name w:val="Grid Table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3">
    <w:name w:val="Grid Table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4">
    <w:name w:val="Grid Table 4"/>
    <w:basedOn w:val="6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5">
    <w:name w:val="Grid Table 5 Dark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66">
    <w:name w:val="Grid Table 6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7">
    <w:name w:val="Grid Table 7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>
    <w:name w:val="List Table 1 Light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>
    <w:name w:val="List Table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0">
    <w:name w:val="List Table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1">
    <w:name w:val="List Table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List Table 5 Dark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3">
    <w:name w:val="List Table 6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4">
    <w:name w:val="List Table 7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5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76">
    <w:name w:val="Heading 1"/>
    <w:basedOn w:val="675"/>
    <w:link w:val="885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677">
    <w:name w:val="Heading 2"/>
    <w:basedOn w:val="675"/>
    <w:next w:val="675"/>
    <w:link w:val="860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678">
    <w:name w:val="Heading 3"/>
    <w:basedOn w:val="675"/>
    <w:next w:val="675"/>
    <w:link w:val="886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paragraph" w:styleId="679">
    <w:name w:val="Heading 4"/>
    <w:basedOn w:val="675"/>
    <w:next w:val="675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675"/>
    <w:next w:val="675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2">
    <w:name w:val="Heading 7"/>
    <w:basedOn w:val="675"/>
    <w:next w:val="675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3">
    <w:name w:val="Heading 8"/>
    <w:basedOn w:val="675"/>
    <w:next w:val="675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4">
    <w:name w:val="Heading 9"/>
    <w:basedOn w:val="675"/>
    <w:next w:val="675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Heading 4 Char"/>
    <w:basedOn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Heading 5 Char"/>
    <w:basedOn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Heading 6 Char"/>
    <w:basedOn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Heading 7 Char"/>
    <w:basedOn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Heading 8 Char"/>
    <w:basedOn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Heading 9 Char"/>
    <w:basedOn w:val="685"/>
    <w:uiPriority w:val="9"/>
    <w:rPr>
      <w:rFonts w:ascii="Arial" w:hAnsi="Arial" w:eastAsia="Arial" w:cs="Arial"/>
      <w:i/>
      <w:iCs/>
      <w:sz w:val="21"/>
      <w:szCs w:val="21"/>
    </w:rPr>
  </w:style>
  <w:style w:type="character" w:styleId="694" w:customStyle="1">
    <w:name w:val="Subtitle Char"/>
    <w:basedOn w:val="685"/>
    <w:uiPriority w:val="11"/>
    <w:rPr>
      <w:sz w:val="24"/>
      <w:szCs w:val="24"/>
    </w:rPr>
  </w:style>
  <w:style w:type="character" w:styleId="695" w:customStyle="1">
    <w:name w:val="Quote Char"/>
    <w:uiPriority w:val="29"/>
    <w:rPr>
      <w:i/>
    </w:rPr>
  </w:style>
  <w:style w:type="character" w:styleId="696" w:customStyle="1">
    <w:name w:val="Intense Quote Char"/>
    <w:uiPriority w:val="30"/>
    <w:rPr>
      <w:i/>
    </w:rPr>
  </w:style>
  <w:style w:type="character" w:styleId="697" w:customStyle="1">
    <w:name w:val="Footnote Text Char"/>
    <w:uiPriority w:val="99"/>
    <w:rPr>
      <w:sz w:val="18"/>
    </w:rPr>
  </w:style>
  <w:style w:type="character" w:styleId="698" w:customStyle="1">
    <w:name w:val="Endnote Text Char"/>
    <w:uiPriority w:val="99"/>
    <w:rPr>
      <w:sz w:val="20"/>
    </w:rPr>
  </w:style>
  <w:style w:type="character" w:styleId="699" w:customStyle="1">
    <w:name w:val="Heading 1 Char"/>
    <w:basedOn w:val="685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Heading 2 Char"/>
    <w:basedOn w:val="685"/>
    <w:uiPriority w:val="9"/>
    <w:rPr>
      <w:rFonts w:ascii="Arial" w:hAnsi="Arial" w:eastAsia="Arial" w:cs="Arial"/>
      <w:sz w:val="34"/>
    </w:rPr>
  </w:style>
  <w:style w:type="character" w:styleId="701" w:customStyle="1">
    <w:name w:val="Heading 3 Char"/>
    <w:basedOn w:val="685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708" w:customStyle="1">
    <w:name w:val="Title Char"/>
    <w:basedOn w:val="685"/>
    <w:uiPriority w:val="10"/>
    <w:rPr>
      <w:sz w:val="48"/>
      <w:szCs w:val="48"/>
    </w:rPr>
  </w:style>
  <w:style w:type="paragraph" w:styleId="709">
    <w:name w:val="Subtitle"/>
    <w:basedOn w:val="675"/>
    <w:next w:val="675"/>
    <w:link w:val="710"/>
    <w:uiPriority w:val="11"/>
    <w:qFormat/>
    <w:pPr>
      <w:spacing w:before="200"/>
    </w:pPr>
    <w:rPr>
      <w:sz w:val="24"/>
      <w:szCs w:val="24"/>
    </w:rPr>
  </w:style>
  <w:style w:type="character" w:styleId="710" w:customStyle="1">
    <w:name w:val="Подзаголовок Знак"/>
    <w:basedOn w:val="685"/>
    <w:link w:val="709"/>
    <w:uiPriority w:val="11"/>
    <w:rPr>
      <w:sz w:val="24"/>
      <w:szCs w:val="24"/>
    </w:rPr>
  </w:style>
  <w:style w:type="paragraph" w:styleId="711">
    <w:name w:val="Quote"/>
    <w:basedOn w:val="675"/>
    <w:next w:val="675"/>
    <w:link w:val="712"/>
    <w:uiPriority w:val="29"/>
    <w:qFormat/>
    <w:pPr>
      <w:ind w:left="720" w:right="720"/>
    </w:pPr>
    <w:rPr>
      <w:i/>
    </w:rPr>
  </w:style>
  <w:style w:type="character" w:styleId="712" w:customStyle="1">
    <w:name w:val="Цитата 2 Знак"/>
    <w:link w:val="711"/>
    <w:uiPriority w:val="29"/>
    <w:rPr>
      <w:i/>
    </w:rPr>
  </w:style>
  <w:style w:type="paragraph" w:styleId="713">
    <w:name w:val="Intense Quote"/>
    <w:basedOn w:val="675"/>
    <w:next w:val="675"/>
    <w:link w:val="7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 w:customStyle="1">
    <w:name w:val="Выделенная цитата Знак"/>
    <w:link w:val="713"/>
    <w:uiPriority w:val="30"/>
    <w:rPr>
      <w:i/>
    </w:rPr>
  </w:style>
  <w:style w:type="character" w:styleId="715" w:customStyle="1">
    <w:name w:val="Header Char"/>
    <w:basedOn w:val="685"/>
    <w:uiPriority w:val="99"/>
  </w:style>
  <w:style w:type="character" w:styleId="716" w:customStyle="1">
    <w:name w:val="Footer Char"/>
    <w:basedOn w:val="685"/>
    <w:uiPriority w:val="99"/>
  </w:style>
  <w:style w:type="character" w:styleId="717" w:customStyle="1">
    <w:name w:val="Caption Char"/>
    <w:uiPriority w:val="99"/>
  </w:style>
  <w:style w:type="table" w:styleId="718" w:customStyle="1">
    <w:name w:val="Table Grid Light"/>
    <w:basedOn w:val="68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 w:customStyle="1">
    <w:name w:val="Таблица простая 11"/>
    <w:basedOn w:val="68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 w:customStyle="1">
    <w:name w:val="Таблица простая 21"/>
    <w:basedOn w:val="68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 w:customStyle="1">
    <w:name w:val="Таблица простая 31"/>
    <w:basedOn w:val="68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 w:customStyle="1">
    <w:name w:val="Таблица простая 41"/>
    <w:basedOn w:val="68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Таблица простая 51"/>
    <w:basedOn w:val="68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 w:customStyle="1">
    <w:name w:val="Таблица-сетка 1 светлая1"/>
    <w:basedOn w:val="68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8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8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8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8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8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8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Таблица-сетка 21"/>
    <w:basedOn w:val="68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8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8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8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8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8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8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Таблица-сетка 31"/>
    <w:basedOn w:val="68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8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8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8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8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8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8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Таблица-сетка 41"/>
    <w:basedOn w:val="68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8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8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8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8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8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8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 w:customStyle="1">
    <w:name w:val="Таблица-сетка 5 темная1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 w:customStyle="1">
    <w:name w:val="Таблица-сетка 6 цветная1"/>
    <w:basedOn w:val="68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8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8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8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8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 w:customStyle="1">
    <w:name w:val="Таблица-сетка 7 цветная1"/>
    <w:basedOn w:val="68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8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8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8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8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8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8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Список-таблица 1 светлая1"/>
    <w:basedOn w:val="68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8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8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8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8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8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8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Список-таблица 21"/>
    <w:basedOn w:val="68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8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8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8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8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8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8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 w:customStyle="1">
    <w:name w:val="Список-таблица 31"/>
    <w:basedOn w:val="68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8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8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8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8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Список-таблица 41"/>
    <w:basedOn w:val="68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8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8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8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8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8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8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Список-таблица 5 темная1"/>
    <w:basedOn w:val="68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8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8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8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8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68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8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8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8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8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 w:customStyle="1">
    <w:name w:val="Список-таблица 7 цветная1"/>
    <w:basedOn w:val="68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8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8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8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8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8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8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8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8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8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8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8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8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8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8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8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8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8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8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8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8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75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85"/>
    <w:uiPriority w:val="99"/>
    <w:unhideWhenUsed/>
    <w:rPr>
      <w:vertAlign w:val="superscript"/>
    </w:rPr>
  </w:style>
  <w:style w:type="paragraph" w:styleId="846">
    <w:name w:val="endnote text"/>
    <w:basedOn w:val="675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85"/>
    <w:uiPriority w:val="99"/>
    <w:semiHidden/>
    <w:unhideWhenUsed/>
    <w:rPr>
      <w:vertAlign w:val="superscript"/>
    </w:rPr>
  </w:style>
  <w:style w:type="paragraph" w:styleId="849">
    <w:name w:val="toc 1"/>
    <w:basedOn w:val="675"/>
    <w:next w:val="675"/>
    <w:uiPriority w:val="39"/>
    <w:unhideWhenUsed/>
    <w:pPr>
      <w:spacing w:after="57"/>
    </w:pPr>
  </w:style>
  <w:style w:type="paragraph" w:styleId="850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51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52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53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54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55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56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57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75"/>
    <w:next w:val="675"/>
    <w:uiPriority w:val="99"/>
    <w:unhideWhenUsed/>
    <w:pPr>
      <w:spacing w:after="0"/>
    </w:pPr>
  </w:style>
  <w:style w:type="character" w:styleId="860" w:customStyle="1">
    <w:name w:val="Заголовок 2 Знак"/>
    <w:link w:val="677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861" w:customStyle="1">
    <w:name w:val="Знак Знак2"/>
    <w:basedOn w:val="67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62">
    <w:name w:val="List Paragraph"/>
    <w:basedOn w:val="675"/>
    <w:link w:val="880"/>
    <w:uiPriority w:val="34"/>
    <w:qFormat/>
    <w:pPr>
      <w:ind w:left="720"/>
    </w:pPr>
  </w:style>
  <w:style w:type="character" w:styleId="863" w:customStyle="1">
    <w:name w:val="МОН Знак"/>
    <w:link w:val="864"/>
    <w:uiPriority w:val="99"/>
    <w:rPr>
      <w:sz w:val="24"/>
      <w:szCs w:val="24"/>
    </w:rPr>
  </w:style>
  <w:style w:type="paragraph" w:styleId="864" w:customStyle="1">
    <w:name w:val="МОН"/>
    <w:basedOn w:val="675"/>
    <w:link w:val="863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86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6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67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868">
    <w:name w:val="Header"/>
    <w:basedOn w:val="675"/>
    <w:link w:val="869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869" w:customStyle="1">
    <w:name w:val="Верхний колонтитул Знак"/>
    <w:link w:val="868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870">
    <w:name w:val="Balloon Text"/>
    <w:basedOn w:val="675"/>
    <w:link w:val="871"/>
    <w:uiPriority w:val="99"/>
    <w:rPr>
      <w:rFonts w:ascii="Tahoma" w:hAnsi="Tahoma" w:cs="Times New Roman"/>
      <w:sz w:val="16"/>
      <w:szCs w:val="16"/>
    </w:rPr>
  </w:style>
  <w:style w:type="character" w:styleId="871" w:customStyle="1">
    <w:name w:val="Текст выноски Знак"/>
    <w:link w:val="870"/>
    <w:uiPriority w:val="99"/>
    <w:rPr>
      <w:rFonts w:ascii="Tahoma" w:hAnsi="Tahoma" w:eastAsia="Calibri" w:cs="Tahoma"/>
      <w:sz w:val="16"/>
      <w:szCs w:val="16"/>
    </w:rPr>
  </w:style>
  <w:style w:type="paragraph" w:styleId="872">
    <w:name w:val="No Spacing"/>
    <w:uiPriority w:val="1"/>
    <w:qFormat/>
    <w:rPr>
      <w:rFonts w:cs="Calibri"/>
      <w:sz w:val="22"/>
      <w:szCs w:val="22"/>
      <w:lang w:eastAsia="en-US"/>
    </w:rPr>
  </w:style>
  <w:style w:type="table" w:styleId="873">
    <w:name w:val="Table Grid"/>
    <w:basedOn w:val="686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4">
    <w:name w:val="Footer"/>
    <w:basedOn w:val="675"/>
    <w:link w:val="875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875" w:customStyle="1">
    <w:name w:val="Нижний колонтитул Знак"/>
    <w:link w:val="874"/>
    <w:uiPriority w:val="99"/>
    <w:rPr>
      <w:rFonts w:ascii="Times New Roman" w:hAnsi="Times New Roman"/>
      <w:sz w:val="24"/>
      <w:szCs w:val="24"/>
      <w:lang w:eastAsia="en-US"/>
    </w:rPr>
  </w:style>
  <w:style w:type="character" w:styleId="876">
    <w:name w:val="Strong"/>
    <w:qFormat/>
    <w:rPr>
      <w:b/>
      <w:bCs/>
    </w:rPr>
  </w:style>
  <w:style w:type="paragraph" w:styleId="877" w:customStyle="1">
    <w:name w:val="Знак Знак Знак Знак Знак Знак Знак Знак Знак Знак"/>
    <w:basedOn w:val="67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78">
    <w:name w:val="Body Text 2"/>
    <w:basedOn w:val="675"/>
    <w:link w:val="879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879" w:customStyle="1">
    <w:name w:val="Основной текст 2 Знак"/>
    <w:link w:val="878"/>
    <w:rPr>
      <w:rFonts w:ascii="Times New Roman" w:hAnsi="Times New Roman" w:eastAsia="Times New Roman"/>
      <w:sz w:val="26"/>
      <w:szCs w:val="26"/>
    </w:rPr>
  </w:style>
  <w:style w:type="character" w:styleId="880" w:customStyle="1">
    <w:name w:val="Абзац списка Знак"/>
    <w:link w:val="862"/>
    <w:uiPriority w:val="34"/>
    <w:rPr>
      <w:rFonts w:cs="Calibri"/>
      <w:sz w:val="22"/>
      <w:szCs w:val="22"/>
      <w:lang w:eastAsia="en-US"/>
    </w:rPr>
  </w:style>
  <w:style w:type="character" w:styleId="881">
    <w:name w:val="Hyperlink"/>
    <w:rPr>
      <w:color w:val="0000ff"/>
      <w:u w:val="single"/>
    </w:rPr>
  </w:style>
  <w:style w:type="paragraph" w:styleId="882" w:customStyle="1">
    <w:name w:val="Абзац списка1"/>
    <w:basedOn w:val="675"/>
    <w:pPr>
      <w:ind w:left="720"/>
    </w:pPr>
  </w:style>
  <w:style w:type="character" w:styleId="883">
    <w:name w:val="Placeholder Text"/>
    <w:basedOn w:val="685"/>
    <w:uiPriority w:val="99"/>
    <w:semiHidden/>
    <w:rPr>
      <w:color w:val="808080"/>
    </w:rPr>
  </w:style>
  <w:style w:type="paragraph" w:styleId="884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885" w:customStyle="1">
    <w:name w:val="Заголовок 1 Знак"/>
    <w:basedOn w:val="685"/>
    <w:link w:val="676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886" w:customStyle="1">
    <w:name w:val="Заголовок 3 Знак"/>
    <w:basedOn w:val="685"/>
    <w:link w:val="678"/>
    <w:rPr>
      <w:rFonts w:ascii="Cambria" w:hAnsi="Cambria" w:eastAsia="Times New Roman"/>
      <w:b/>
      <w:bCs/>
      <w:sz w:val="26"/>
      <w:szCs w:val="26"/>
    </w:rPr>
  </w:style>
  <w:style w:type="character" w:styleId="887" w:customStyle="1">
    <w:name w:val="Основной текст_"/>
    <w:link w:val="888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888" w:customStyle="1">
    <w:name w:val="Основной текст2"/>
    <w:basedOn w:val="675"/>
    <w:link w:val="887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889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90" w:customStyle="1">
    <w:name w:val="32"/>
    <w:basedOn w:val="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1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892">
    <w:name w:val="Normal (Web)"/>
    <w:basedOn w:val="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3">
    <w:name w:val="Body Text Indent"/>
    <w:basedOn w:val="675"/>
    <w:link w:val="894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894" w:customStyle="1">
    <w:name w:val="Основной текст с отступом Знак"/>
    <w:basedOn w:val="685"/>
    <w:link w:val="893"/>
    <w:uiPriority w:val="99"/>
    <w:rPr>
      <w:rFonts w:ascii="Times New Roman" w:hAnsi="Times New Roman" w:eastAsia="Times New Roman"/>
      <w:sz w:val="24"/>
      <w:szCs w:val="24"/>
    </w:rPr>
  </w:style>
  <w:style w:type="character" w:styleId="895">
    <w:name w:val="Emphasis"/>
    <w:qFormat/>
    <w:rPr>
      <w:i/>
      <w:iCs/>
    </w:rPr>
  </w:style>
  <w:style w:type="paragraph" w:styleId="896" w:customStyle="1">
    <w:name w:val="Содержимое таблицы"/>
    <w:basedOn w:val="675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897" w:customStyle="1">
    <w:name w:val="consplusnormal"/>
    <w:basedOn w:val="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8" w:customStyle="1">
    <w:name w:val="a2"/>
    <w:basedOn w:val="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9" w:customStyle="1">
    <w:name w:val="15"/>
    <w:basedOn w:val="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1" w:customStyle="1">
    <w:name w:val="h1"/>
    <w:basedOn w:val="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2" w:customStyle="1">
    <w:name w:val="msonospacing"/>
    <w:basedOn w:val="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3" w:customStyle="1">
    <w:name w:val="ac"/>
    <w:basedOn w:val="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4">
    <w:name w:val="Body Text 3"/>
    <w:basedOn w:val="675"/>
    <w:link w:val="90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5" w:customStyle="1">
    <w:name w:val="Основной текст 3 Знак"/>
    <w:basedOn w:val="685"/>
    <w:link w:val="904"/>
    <w:uiPriority w:val="99"/>
    <w:rPr>
      <w:rFonts w:ascii="Times New Roman" w:hAnsi="Times New Roman" w:eastAsia="Times New Roman"/>
      <w:sz w:val="24"/>
      <w:szCs w:val="24"/>
    </w:rPr>
  </w:style>
  <w:style w:type="paragraph" w:styleId="906">
    <w:name w:val="HTML Bottom of Form"/>
    <w:basedOn w:val="675"/>
    <w:next w:val="675"/>
    <w:link w:val="90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907" w:customStyle="1">
    <w:name w:val="z-Конец формы Знак"/>
    <w:basedOn w:val="685"/>
    <w:link w:val="906"/>
    <w:rPr>
      <w:rFonts w:ascii="Arial" w:hAnsi="Arial" w:eastAsia="Times New Roman"/>
      <w:vanish/>
      <w:sz w:val="16"/>
      <w:szCs w:val="16"/>
    </w:rPr>
  </w:style>
  <w:style w:type="paragraph" w:styleId="908" w:customStyle="1">
    <w:name w:val="Style16"/>
    <w:basedOn w:val="675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10">
    <w:name w:val="Caption"/>
    <w:basedOn w:val="675"/>
    <w:next w:val="675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911">
    <w:name w:val="Body Text"/>
    <w:basedOn w:val="675"/>
    <w:link w:val="912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2" w:customStyle="1">
    <w:name w:val="Основной текст Знак"/>
    <w:basedOn w:val="685"/>
    <w:link w:val="911"/>
    <w:uiPriority w:val="99"/>
    <w:rPr>
      <w:rFonts w:ascii="Times New Roman" w:hAnsi="Times New Roman" w:eastAsia="Times New Roman"/>
      <w:sz w:val="24"/>
      <w:szCs w:val="24"/>
    </w:rPr>
  </w:style>
  <w:style w:type="paragraph" w:styleId="913">
    <w:name w:val="Body Text Indent 2"/>
    <w:basedOn w:val="675"/>
    <w:link w:val="914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4" w:customStyle="1">
    <w:name w:val="Основной текст с отступом 2 Знак"/>
    <w:basedOn w:val="685"/>
    <w:link w:val="913"/>
    <w:rPr>
      <w:rFonts w:ascii="Times New Roman" w:hAnsi="Times New Roman" w:eastAsia="Times New Roman"/>
      <w:sz w:val="24"/>
      <w:szCs w:val="24"/>
    </w:rPr>
  </w:style>
  <w:style w:type="character" w:styleId="915" w:customStyle="1">
    <w:name w:val="Заголовок №2_"/>
    <w:link w:val="916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916" w:customStyle="1">
    <w:name w:val="Заголовок №2"/>
    <w:basedOn w:val="675"/>
    <w:link w:val="91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917" w:customStyle="1">
    <w:name w:val="Default"/>
    <w:rPr>
      <w:rFonts w:ascii="Arial" w:hAnsi="Arial" w:cs="Arial"/>
      <w:color w:val="000000"/>
      <w:sz w:val="24"/>
      <w:szCs w:val="24"/>
    </w:rPr>
  </w:style>
  <w:style w:type="paragraph" w:styleId="918" w:customStyle="1">
    <w:name w:val="msonormalcxspmiddle"/>
    <w:basedOn w:val="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19" w:customStyle="1">
    <w:name w:val="Нет списка1"/>
    <w:next w:val="687"/>
    <w:semiHidden/>
    <w:unhideWhenUsed/>
  </w:style>
  <w:style w:type="table" w:styleId="920" w:customStyle="1">
    <w:name w:val="Сетка таблицы1"/>
    <w:basedOn w:val="686"/>
    <w:next w:val="873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22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23" w:customStyle="1">
    <w:name w:val="Обычный (веб)18"/>
    <w:basedOn w:val="675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24" w:customStyle="1">
    <w:name w:val="Знак Знак2 Знак Знак Знак Знак Знак Знак"/>
    <w:basedOn w:val="67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5">
    <w:name w:val="Body Text Indent 3"/>
    <w:basedOn w:val="675"/>
    <w:link w:val="926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926" w:customStyle="1">
    <w:name w:val="Основной текст с отступом 3 Знак"/>
    <w:basedOn w:val="685"/>
    <w:link w:val="925"/>
    <w:uiPriority w:val="99"/>
    <w:semiHidden/>
    <w:rPr>
      <w:sz w:val="16"/>
      <w:szCs w:val="16"/>
      <w:lang w:eastAsia="en-US"/>
    </w:rPr>
  </w:style>
  <w:style w:type="paragraph" w:styleId="927" w:customStyle="1">
    <w:name w:val="1"/>
    <w:basedOn w:val="67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28" w:customStyle="1">
    <w:name w:val="blk"/>
  </w:style>
  <w:style w:type="character" w:styleId="929" w:customStyle="1">
    <w:name w:val="grame"/>
  </w:style>
  <w:style w:type="character" w:styleId="930">
    <w:name w:val="page number"/>
    <w:uiPriority w:val="99"/>
    <w:rPr>
      <w:rFonts w:cs="Times New Roman"/>
    </w:rPr>
  </w:style>
  <w:style w:type="paragraph" w:styleId="931">
    <w:name w:val="Title"/>
    <w:basedOn w:val="675"/>
    <w:link w:val="932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932" w:customStyle="1">
    <w:name w:val="Название Знак"/>
    <w:basedOn w:val="685"/>
    <w:link w:val="931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33" w:customStyle="1">
    <w:name w:val="Знак1"/>
    <w:basedOn w:val="675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934" w:customStyle="1">
    <w:name w:val="Font Style18"/>
    <w:uiPriority w:val="99"/>
    <w:rPr>
      <w:rFonts w:ascii="Times New Roman" w:hAnsi="Times New Roman" w:cs="Times New Roman"/>
      <w:sz w:val="26"/>
      <w:szCs w:val="26"/>
    </w:rPr>
  </w:style>
  <w:style w:type="numbering" w:styleId="935" w:customStyle="1">
    <w:name w:val="Нет списка2"/>
    <w:next w:val="687"/>
    <w:uiPriority w:val="99"/>
    <w:semiHidden/>
    <w:unhideWhenUsed/>
  </w:style>
  <w:style w:type="table" w:styleId="936" w:customStyle="1">
    <w:name w:val="Сетка таблицы2"/>
    <w:basedOn w:val="686"/>
    <w:next w:val="87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37" w:customStyle="1">
    <w:name w:val="Нет списка11"/>
    <w:next w:val="687"/>
    <w:semiHidden/>
    <w:unhideWhenUsed/>
  </w:style>
  <w:style w:type="table" w:styleId="938" w:customStyle="1">
    <w:name w:val="Сетка таблицы11"/>
    <w:basedOn w:val="686"/>
    <w:next w:val="873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8F3E-D382-4036-82FD-D16021FF8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13</cp:revision>
  <dcterms:created xsi:type="dcterms:W3CDTF">2024-12-17T09:02:00Z</dcterms:created>
  <dcterms:modified xsi:type="dcterms:W3CDTF">2024-12-24T07:28:58Z</dcterms:modified>
</cp:coreProperties>
</file>