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09.12.2024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№ 1985 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годы, </w:t>
      </w:r>
      <w:r>
        <w:rPr>
          <w:b/>
        </w:rPr>
        <w:t xml:space="preserve">утвержденную постановлением администрации Печенгского муниципального округа от 03.11.2023 № 1636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3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1636 (в редакции постановления администрации Печенгского муниципального округа от 17.09.2024 № 1434)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61"/>
        <w:gridCol w:w="750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6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7 292,4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25252,5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175974,8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7698,2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158854,6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9422,0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99568,0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76875,8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64621,3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3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</w:rPr>
              <w:t xml:space="preserve">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2.1.4, 2.1.5, 2.1.6, </w:t>
      </w:r>
      <w:r>
        <w:rPr>
          <w:sz w:val="24"/>
          <w:szCs w:val="24"/>
        </w:rPr>
        <w:t xml:space="preserve">2.1.7, 2.1.</w:t>
      </w:r>
      <w:r>
        <w:rPr>
          <w:sz w:val="24"/>
          <w:szCs w:val="24"/>
        </w:rPr>
        <w:t xml:space="preserve">9 и 2.2.1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1"/>
        <w:gridCol w:w="709"/>
        <w:gridCol w:w="851"/>
        <w:gridCol w:w="850"/>
        <w:gridCol w:w="851"/>
        <w:gridCol w:w="850"/>
        <w:gridCol w:w="851"/>
        <w:gridCol w:w="992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 xml:space="preserve">«2.1.4</w:t>
            </w:r>
            <w:r>
              <w:rPr>
                <w:color w:val="000000"/>
                <w:sz w:val="19"/>
                <w:szCs w:val="19"/>
              </w:rPr>
              <w:t xml:space="preserve">.</w:t>
            </w:r>
            <w:r>
              <w:rPr>
                <w:color w:val="000000"/>
                <w:sz w:val="19"/>
                <w:szCs w:val="19"/>
              </w:rPr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полученной технической документации на </w:t>
            </w:r>
            <w:r>
              <w:t xml:space="preserve">объекты</w:t>
            </w:r>
            <w:r>
              <w:t xml:space="preserve"> муниципального имущества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1.</w:t>
            </w:r>
            <w:r>
              <w:rPr>
                <w:color w:val="000000"/>
              </w:rPr>
              <w:t xml:space="preserve">5.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объектов, в отношении которых проведена оценка рыночной стоимости муниципального имущества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1.6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1.7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  <w:t xml:space="preserve">1.9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животных без владельцев, принятых в муниципальную собственность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голов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65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2.2.1.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>
              <w:t xml:space="preserve">»;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   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770,9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15057,0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713,9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6079,6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61444,4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63189,9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 № 2 к настоящему постановлению;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   </w:t>
      </w:r>
      <w:r>
        <w:rPr>
          <w:sz w:val="24"/>
          <w:szCs w:val="24"/>
        </w:rPr>
        <w:t xml:space="preserve">«Управление земельными ресурсами»</w:t>
      </w:r>
      <w:r>
        <w:rPr>
          <w:rFonts w:eastAsia="Times New Roman"/>
          <w:sz w:val="24"/>
          <w:szCs w:val="24"/>
        </w:rPr>
        <w:t xml:space="preserve">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1 490,1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1490,1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627,3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.1, </w:t>
      </w:r>
      <w:r>
        <w:rPr>
          <w:rFonts w:eastAsia="Times New Roman"/>
          <w:sz w:val="24"/>
          <w:szCs w:val="24"/>
        </w:rPr>
        <w:t xml:space="preserve">«Итого по основному мероприятию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» и «Всего по подпрограмме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» 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7"/>
        <w:gridCol w:w="708"/>
        <w:gridCol w:w="9"/>
        <w:gridCol w:w="837"/>
        <w:gridCol w:w="7"/>
        <w:gridCol w:w="985"/>
        <w:gridCol w:w="9"/>
        <w:gridCol w:w="985"/>
        <w:gridCol w:w="7"/>
        <w:gridCol w:w="988"/>
        <w:gridCol w:w="6"/>
        <w:gridCol w:w="992"/>
        <w:gridCol w:w="848"/>
      </w:tblGrid>
      <w:tr>
        <w:tblPrEx/>
        <w:trPr>
          <w:trHeight w:val="273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</w:t>
            </w:r>
            <w:r>
              <w:t xml:space="preserve">1.1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</w:t>
            </w:r>
            <w:r>
              <w:t xml:space="preserve">под объектами муниципальной </w:t>
            </w:r>
            <w:r>
              <w:t xml:space="preserve">собственности (казна)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  <w:t xml:space="preserve">-202</w:t>
            </w:r>
            <w:r>
              <w:rPr>
                <w:color w:val="000000"/>
                <w:spacing w:val="1"/>
              </w:rPr>
              <w:t xml:space="preserve">6</w:t>
            </w:r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1490,1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627,3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36"/>
        </w:trPr>
        <w:tc>
          <w:tcPr>
            <w:shd w:val="clear" w:color="auto" w:fill="auto"/>
            <w:tcBorders>
              <w:bottom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5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1490,1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1490,1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1490,1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1490,1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1490,1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1.1 таблицы 2 «Перечень м</w:t>
      </w:r>
      <w:r>
        <w:rPr>
          <w:sz w:val="24"/>
          <w:szCs w:val="24"/>
        </w:rPr>
        <w:t xml:space="preserve">ероприятий подпрограммы 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567"/>
        <w:gridCol w:w="850"/>
        <w:gridCol w:w="851"/>
        <w:gridCol w:w="850"/>
        <w:gridCol w:w="851"/>
      </w:tblGrid>
      <w:tr>
        <w:tblPrEx/>
        <w:trPr>
          <w:trHeight w:val="73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«2.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  <w:p>
            <w:pPr>
              <w:ind w:right="-108"/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16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8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3 </w:t>
      </w:r>
      <w:r>
        <w:rPr>
          <w:sz w:val="24"/>
          <w:szCs w:val="24"/>
        </w:rPr>
        <w:t xml:space="preserve">«Создание безопасных и комфортных условий проживания граждан» (далее – Подпрограмма 3)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340 031,4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25252,5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5285,5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160917,8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2679,2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153835,6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4403,0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28861,1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12861,1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125000,0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86465,9тыс.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38534,1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3.2.1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«Итого по основному мероприятию 2» </w:t>
      </w:r>
      <w:r>
        <w:rPr>
          <w:sz w:val="24"/>
          <w:szCs w:val="24"/>
        </w:rPr>
        <w:t xml:space="preserve">и «Всего по подпрограмме 3» </w:t>
      </w:r>
      <w:r>
        <w:rPr>
          <w:sz w:val="24"/>
          <w:szCs w:val="24"/>
        </w:rPr>
        <w:t xml:space="preserve">таблицы 1 «Перечень мероприятий подпрограммы с объемом финансирования» к 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pPr w:horzAnchor="margin" w:tblpX="74" w:vertAnchor="text" w:tblpY="131" w:leftFromText="180" w:topFromText="0" w:rightFromText="180" w:bottomFromText="0"/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2017"/>
        <w:gridCol w:w="708"/>
        <w:gridCol w:w="994"/>
        <w:gridCol w:w="992"/>
        <w:gridCol w:w="992"/>
        <w:gridCol w:w="992"/>
        <w:gridCol w:w="1174"/>
        <w:gridCol w:w="810"/>
      </w:tblGrid>
      <w:tr>
        <w:tblPrEx/>
        <w:trPr>
          <w:trHeight w:val="95"/>
        </w:trPr>
        <w:tc>
          <w:tcPr>
            <w:shd w:val="clear" w:color="auto" w:fill="auto"/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«3.2.1.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Ремонт пустующих жилых помещений муниципального жилищного фонда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ОС и ЖКХ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28857,2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12860,3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14998,0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998,9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28857,2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12860,3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14998,0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620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8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1854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 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мероприятию 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147714,2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147714,2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28857,2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12860,3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14998,0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86465,9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38534,1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301571,4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99326,2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201246,3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1854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Всего по подпрограмме 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25252,5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5285,5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13629,3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6337,7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160917,8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2679,2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153835,6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4403,0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28861,1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12861,1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86465,9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38534,1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54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340031,4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107291,7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220999,0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620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11740,7».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</w:tbl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t xml:space="preserve">Лаврущик С.С., 50579</w:t>
      </w:r>
      <w:r/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709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Приложение</w:t>
      </w:r>
      <w:r>
        <w:rPr>
          <w:rFonts w:eastAsia="Times New Roman"/>
          <w:sz w:val="24"/>
          <w:szCs w:val="24"/>
          <w:lang w:eastAsia="en-US"/>
        </w:rPr>
        <w:t xml:space="preserve"> № 1</w:t>
      </w:r>
      <w:r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к постановлению администрации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от 09.12.2024 № 1985 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«Таблица 1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/>
        <w:jc w:val="right"/>
        <w:tabs>
          <w:tab w:val="left" w:pos="317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подпрограммы с объемом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5181" w:type="pct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75"/>
        <w:gridCol w:w="4959"/>
        <w:gridCol w:w="1315"/>
        <w:gridCol w:w="1315"/>
        <w:gridCol w:w="1315"/>
        <w:gridCol w:w="1312"/>
        <w:gridCol w:w="1169"/>
        <w:gridCol w:w="1175"/>
        <w:gridCol w:w="2032"/>
      </w:tblGrid>
      <w:tr>
        <w:tblPrEx/>
        <w:trPr>
          <w:trHeight w:val="630"/>
        </w:trPr>
        <w:tc>
          <w:tcPr>
            <w:shd w:val="clear" w:color="auto" w:fill="auto"/>
            <w:tcW w:w="2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п/п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160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8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Подпрограмма 1. «Управление муниципальным имуществом»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Основное мероприятие 1. Содержание и управление муниципальным имуществом, составляющим муниципальную казну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9406,9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9406,9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8406,9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КУИ; Администрация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143343,5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56190,6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42703,7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44449,2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143343,5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56190,6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42703,7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44449,2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15057,0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30297,7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11410,5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9443,6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9443,6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45354,7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16429,5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14462,6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14462,6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Изготовление технической документации (планов, паспортов и кадастровых паспортов) на объекты муниципального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2899,6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1539,6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2899,6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1539,6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680,0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680,0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оценки рыночной стоимости объектов муниципального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1113,0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Поверка счетчиков в отдельно стоящих нежилых зданиях, находящихся в муниципальной казне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95,0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Обслуживание кровель нежилых отдельно стоящих зданий, находящихся в муниципальной казне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животных, находящихся в муниципальной собственности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23030,3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7966,3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23030,3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7966,3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7532,0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7532,0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нотариальных услуг по оформлению выморочного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Администрация, юридический отдел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98,9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98,9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2"/>
                <w:szCs w:val="22"/>
              </w:rPr>
            </w:pPr>
            <w:r>
              <w:rPr>
                <w:b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spacing w:val="1"/>
                <w:sz w:val="22"/>
                <w:szCs w:val="22"/>
              </w:rPr>
            </w:r>
            <w:r>
              <w:rPr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15057,0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  <w:highlight w:val="white"/>
              </w:rPr>
            </w:pPr>
            <w:r>
              <w:rPr>
                <w:b/>
                <w:bCs/>
                <w:sz w:val="22"/>
                <w:szCs w:val="22"/>
                <w:highlight w:val="white"/>
              </w:rPr>
              <w:t xml:space="preserve">210713,9</w:t>
            </w:r>
            <w:r>
              <w:rPr>
                <w:b/>
                <w:bCs/>
                <w:sz w:val="22"/>
                <w:szCs w:val="22"/>
                <w:highlight w:val="white"/>
              </w:rPr>
            </w:r>
            <w:r>
              <w:rPr>
                <w:b/>
                <w:bCs/>
                <w:sz w:val="22"/>
                <w:szCs w:val="22"/>
                <w:highlight w:val="white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highlight w:val="white"/>
              </w:rPr>
            </w:pPr>
            <w:r>
              <w:rPr>
                <w:b/>
                <w:sz w:val="22"/>
                <w:szCs w:val="22"/>
                <w:highlight w:val="white"/>
              </w:rPr>
              <w:t xml:space="preserve">86079,6</w:t>
            </w:r>
            <w:r>
              <w:rPr>
                <w:b/>
                <w:sz w:val="22"/>
                <w:szCs w:val="22"/>
                <w:highlight w:val="white"/>
              </w:rPr>
            </w:r>
            <w:r>
              <w:rPr>
                <w:b/>
                <w:sz w:val="22"/>
                <w:szCs w:val="22"/>
                <w:highlight w:val="white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61444,4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63189,9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  <w:highlight w:val="white"/>
              </w:rPr>
            </w:pPr>
            <w:r>
              <w:rPr>
                <w:b/>
                <w:bCs/>
                <w:sz w:val="22"/>
                <w:szCs w:val="22"/>
                <w:highlight w:val="white"/>
              </w:rPr>
              <w:t xml:space="preserve">225770,9</w:t>
            </w:r>
            <w:r>
              <w:rPr>
                <w:b/>
                <w:bCs/>
                <w:sz w:val="22"/>
                <w:szCs w:val="22"/>
                <w:highlight w:val="white"/>
              </w:rPr>
            </w:r>
            <w:r>
              <w:rPr>
                <w:b/>
                <w:bCs/>
                <w:sz w:val="22"/>
                <w:szCs w:val="22"/>
                <w:highlight w:val="white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highlight w:val="white"/>
              </w:rPr>
            </w:pPr>
            <w:r>
              <w:rPr>
                <w:b/>
                <w:sz w:val="22"/>
                <w:szCs w:val="22"/>
                <w:highlight w:val="white"/>
              </w:rPr>
              <w:t xml:space="preserve">91098,6</w:t>
            </w:r>
            <w:r>
              <w:rPr>
                <w:b/>
                <w:sz w:val="22"/>
                <w:szCs w:val="22"/>
                <w:highlight w:val="white"/>
              </w:rPr>
            </w:r>
            <w:r>
              <w:rPr>
                <w:b/>
                <w:sz w:val="22"/>
                <w:szCs w:val="22"/>
                <w:highlight w:val="white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66463,4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68208,9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15057,0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5019,0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210713,9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86079,6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61444,4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63189,9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225770,9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91098,6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66463,4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68208,9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426"/>
        <w:jc w:val="both"/>
        <w:spacing w:line="276" w:lineRule="auto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  <w:lang w:eastAsia="en-US"/>
        </w:rPr>
      </w:r>
      <w:r>
        <w:rPr>
          <w:sz w:val="18"/>
          <w:szCs w:val="18"/>
          <w:lang w:eastAsia="en-US"/>
        </w:rPr>
      </w:r>
    </w:p>
    <w:p>
      <w:pPr>
        <w:ind w:firstLine="426"/>
        <w:jc w:val="both"/>
        <w:spacing w:line="276" w:lineRule="auto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 xml:space="preserve">ФБ - федеральный бюджет; ОБ - областной бюджет; МБ - местный бюджет; ВБС - внебюджетные средства.».</w:t>
      </w:r>
      <w:r>
        <w:rPr>
          <w:sz w:val="18"/>
          <w:szCs w:val="18"/>
          <w:lang w:eastAsia="en-US"/>
        </w:rPr>
      </w:r>
      <w:r>
        <w:rPr>
          <w:sz w:val="18"/>
          <w:szCs w:val="18"/>
          <w:lang w:eastAsia="en-US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Приложение</w:t>
      </w:r>
      <w:r>
        <w:rPr>
          <w:rFonts w:eastAsia="Times New Roman"/>
          <w:sz w:val="24"/>
          <w:szCs w:val="24"/>
          <w:lang w:eastAsia="en-US"/>
        </w:rPr>
        <w:t xml:space="preserve"> № 2</w:t>
      </w:r>
      <w:r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к постановлению администрации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от 09.12.2024 № 1985 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«Таблица 2</w:t>
      </w:r>
      <w:r>
        <w:rPr>
          <w:rFonts w:eastAsia="Times New Roman"/>
          <w:sz w:val="24"/>
          <w:szCs w:val="24"/>
        </w:rPr>
        <w:t xml:space="preserve">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/>
        <w:jc w:val="right"/>
        <w:tabs>
          <w:tab w:val="left" w:pos="317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ероприятий</w:t>
      </w:r>
      <w:r>
        <w:rPr>
          <w:sz w:val="24"/>
          <w:szCs w:val="24"/>
        </w:rPr>
        <w:t xml:space="preserve"> подпрограммы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309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275"/>
        <w:gridCol w:w="3402"/>
        <w:gridCol w:w="851"/>
        <w:gridCol w:w="992"/>
        <w:gridCol w:w="851"/>
        <w:gridCol w:w="141"/>
        <w:gridCol w:w="709"/>
        <w:gridCol w:w="284"/>
        <w:gridCol w:w="1842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2693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89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Подпрограмма 1. «Управление муниципальным имуществом»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Основное мероприятие 1. Содержание и управление муниципальным имуществом, составляющим муниципальную казну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9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9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Содержание имущества в надлежащем состоянии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Своевременная оплата коммунальных услуг, в том числе содержание и текущий ремонт имущества, составляющего муниципальную казну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 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КУИ; Администрация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ежемесячных взносов по </w:t>
            </w:r>
            <w:r>
              <w:rPr>
                <w:sz w:val="22"/>
                <w:szCs w:val="22"/>
              </w:rPr>
              <w:t xml:space="preserve">капитальному ремонту муниципального жилого и нежилого фонда в части муниципальной собственности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Своевременная оплата </w:t>
            </w:r>
            <w:r>
              <w:rPr>
                <w:sz w:val="22"/>
                <w:szCs w:val="22"/>
              </w:rPr>
              <w:t xml:space="preserve">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 </w:t>
            </w:r>
            <w:r>
              <w:rPr>
                <w:sz w:val="22"/>
                <w:szCs w:val="22"/>
              </w:rPr>
              <w:t xml:space="preserve">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39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полученной технической документации на объекты муниципального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оценки рыночной стоимости движимого и недвижимого имущества (жилые и нежилые помещения)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объектов, в отношении которых проведена оценка рыночной стоимости муниципального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Поверка счетчиков в отдельно стоящих нежилых зданиях, находящихся в муниципальной казне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 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Обслуживание кровель нежилых отдельно стоящих зданий муниципальной казны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животных без владельцев, принятых в муниципальную собственность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животных без владельцев, принятых в муниципальную собственность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нотариальных услуг по оформлению выморочного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полученных свидетельств о праве на наследство по закону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Администрация, юридический отдел</w:t>
            </w:r>
            <w:r>
              <w:rPr>
                <w:sz w:val="22"/>
                <w:szCs w:val="22"/>
              </w:rPr>
              <w:t xml:space="preserve">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widowControl w:val="off"/>
        <w:rPr>
          <w:b/>
          <w:sz w:val="22"/>
          <w:szCs w:val="22"/>
        </w:rPr>
        <w:sectPr>
          <w:footnotePr/>
          <w:endnotePr/>
          <w:type w:val="nextPage"/>
          <w:pgSz w:w="16838" w:h="11906" w:orient="landscape"/>
          <w:pgMar w:top="851" w:right="1134" w:bottom="850" w:left="993" w:header="709" w:footer="709" w:gutter="0"/>
          <w:cols w:num="1" w:sep="0" w:space="708" w:equalWidth="1"/>
          <w:docGrid w:linePitch="360"/>
        </w:sect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993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0"/>
  </w:num>
  <w:num w:numId="7">
    <w:abstractNumId w:val="2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3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3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4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0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07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Title Char"/>
    <w:basedOn w:val="702"/>
    <w:uiPriority w:val="10"/>
    <w:rPr>
      <w:sz w:val="48"/>
      <w:szCs w:val="48"/>
    </w:rPr>
  </w:style>
  <w:style w:type="character" w:styleId="715" w:customStyle="1">
    <w:name w:val="Subtitle Char"/>
    <w:basedOn w:val="702"/>
    <w:uiPriority w:val="11"/>
    <w:rPr>
      <w:sz w:val="24"/>
      <w:szCs w:val="24"/>
    </w:rPr>
  </w:style>
  <w:style w:type="character" w:styleId="716" w:customStyle="1">
    <w:name w:val="Quote Char"/>
    <w:uiPriority w:val="29"/>
    <w:rPr>
      <w:i/>
    </w:rPr>
  </w:style>
  <w:style w:type="character" w:styleId="717" w:customStyle="1">
    <w:name w:val="Intense Quote Char"/>
    <w:uiPriority w:val="30"/>
    <w:rPr>
      <w:i/>
    </w:rPr>
  </w:style>
  <w:style w:type="character" w:styleId="718" w:customStyle="1">
    <w:name w:val="Footnote Text Char"/>
    <w:uiPriority w:val="99"/>
    <w:rPr>
      <w:sz w:val="18"/>
    </w:rPr>
  </w:style>
  <w:style w:type="character" w:styleId="719" w:customStyle="1">
    <w:name w:val="Endnote Text Char"/>
    <w:uiPriority w:val="99"/>
    <w:rPr>
      <w:sz w:val="20"/>
    </w:rPr>
  </w:style>
  <w:style w:type="character" w:styleId="720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Title"/>
    <w:basedOn w:val="692"/>
    <w:next w:val="692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 w:customStyle="1">
    <w:name w:val="Заголовок Знак"/>
    <w:basedOn w:val="702"/>
    <w:link w:val="729"/>
    <w:uiPriority w:val="10"/>
    <w:rPr>
      <w:sz w:val="48"/>
      <w:szCs w:val="48"/>
    </w:rPr>
  </w:style>
  <w:style w:type="paragraph" w:styleId="731">
    <w:name w:val="Subtitle"/>
    <w:basedOn w:val="692"/>
    <w:next w:val="692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 w:customStyle="1">
    <w:name w:val="Подзаголовок Знак"/>
    <w:basedOn w:val="702"/>
    <w:link w:val="731"/>
    <w:uiPriority w:val="11"/>
    <w:rPr>
      <w:sz w:val="24"/>
      <w:szCs w:val="24"/>
    </w:rPr>
  </w:style>
  <w:style w:type="paragraph" w:styleId="733">
    <w:name w:val="Quote"/>
    <w:basedOn w:val="692"/>
    <w:next w:val="692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Цитата 2 Знак"/>
    <w:link w:val="733"/>
    <w:uiPriority w:val="29"/>
    <w:rPr>
      <w:i/>
    </w:rPr>
  </w:style>
  <w:style w:type="paragraph" w:styleId="735">
    <w:name w:val="Intense Quote"/>
    <w:basedOn w:val="692"/>
    <w:next w:val="692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</w:rPr>
  </w:style>
  <w:style w:type="character" w:styleId="737" w:customStyle="1">
    <w:name w:val="Header Char"/>
    <w:basedOn w:val="702"/>
    <w:uiPriority w:val="99"/>
  </w:style>
  <w:style w:type="character" w:styleId="738" w:customStyle="1">
    <w:name w:val="Footer Char"/>
    <w:basedOn w:val="702"/>
    <w:uiPriority w:val="99"/>
  </w:style>
  <w:style w:type="paragraph" w:styleId="739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uiPriority w:val="99"/>
  </w:style>
  <w:style w:type="table" w:styleId="741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692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02"/>
    <w:uiPriority w:val="99"/>
    <w:unhideWhenUsed/>
    <w:rPr>
      <w:vertAlign w:val="superscript"/>
    </w:rPr>
  </w:style>
  <w:style w:type="paragraph" w:styleId="870">
    <w:name w:val="endnote text"/>
    <w:basedOn w:val="692"/>
    <w:link w:val="871"/>
    <w:uiPriority w:val="99"/>
    <w:semiHidden/>
    <w:unhideWhenUsed/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02"/>
    <w:uiPriority w:val="99"/>
    <w:semiHidden/>
    <w:unhideWhenUsed/>
    <w:rPr>
      <w:vertAlign w:val="superscript"/>
    </w:rPr>
  </w:style>
  <w:style w:type="paragraph" w:styleId="873">
    <w:name w:val="toc 1"/>
    <w:basedOn w:val="692"/>
    <w:next w:val="692"/>
    <w:uiPriority w:val="39"/>
    <w:unhideWhenUsed/>
    <w:pPr>
      <w:spacing w:after="57"/>
    </w:pPr>
  </w:style>
  <w:style w:type="paragraph" w:styleId="874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75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76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77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78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79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80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81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692"/>
    <w:next w:val="692"/>
    <w:uiPriority w:val="99"/>
    <w:unhideWhenUsed/>
  </w:style>
  <w:style w:type="paragraph" w:styleId="884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885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86">
    <w:name w:val="Balloon Text"/>
    <w:basedOn w:val="692"/>
    <w:link w:val="887"/>
    <w:rPr>
      <w:rFonts w:ascii="Calibri" w:hAnsi="Calibri"/>
      <w:sz w:val="16"/>
      <w:szCs w:val="16"/>
    </w:rPr>
  </w:style>
  <w:style w:type="character" w:styleId="887" w:customStyle="1">
    <w:name w:val="Текст выноски Знак"/>
    <w:link w:val="886"/>
    <w:rPr>
      <w:rFonts w:ascii="Calibri" w:hAnsi="Calibri" w:eastAsia="Calibri"/>
      <w:sz w:val="16"/>
      <w:szCs w:val="16"/>
    </w:rPr>
  </w:style>
  <w:style w:type="paragraph" w:styleId="888">
    <w:name w:val="Header"/>
    <w:basedOn w:val="692"/>
    <w:link w:val="88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Верхний колонтитул Знак"/>
    <w:link w:val="888"/>
    <w:rPr>
      <w:rFonts w:eastAsia="Calibri"/>
    </w:rPr>
  </w:style>
  <w:style w:type="paragraph" w:styleId="890">
    <w:name w:val="Footer"/>
    <w:basedOn w:val="692"/>
    <w:link w:val="891"/>
    <w:pPr>
      <w:tabs>
        <w:tab w:val="center" w:pos="4677" w:leader="none"/>
        <w:tab w:val="right" w:pos="9355" w:leader="none"/>
      </w:tabs>
    </w:pPr>
  </w:style>
  <w:style w:type="character" w:styleId="891" w:customStyle="1">
    <w:name w:val="Нижний колонтитул Знак"/>
    <w:link w:val="890"/>
    <w:rPr>
      <w:rFonts w:eastAsia="Calibri"/>
    </w:rPr>
  </w:style>
  <w:style w:type="table" w:styleId="892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3">
    <w:name w:val="List Paragraph"/>
    <w:basedOn w:val="692"/>
    <w:link w:val="897"/>
    <w:uiPriority w:val="99"/>
    <w:qFormat/>
    <w:pPr>
      <w:contextualSpacing/>
      <w:ind w:left="720"/>
    </w:pPr>
  </w:style>
  <w:style w:type="paragraph" w:styleId="894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5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96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97" w:customStyle="1">
    <w:name w:val="Абзац списка Знак"/>
    <w:link w:val="893"/>
    <w:uiPriority w:val="99"/>
    <w:rPr>
      <w:rFonts w:eastAsia="Calibri"/>
    </w:rPr>
  </w:style>
  <w:style w:type="character" w:styleId="898" w:customStyle="1">
    <w:name w:val="Основной текст_"/>
    <w:link w:val="899"/>
    <w:rPr>
      <w:spacing w:val="-1"/>
      <w:sz w:val="26"/>
      <w:szCs w:val="26"/>
      <w:shd w:val="clear" w:color="auto" w:fill="ffffff"/>
    </w:rPr>
  </w:style>
  <w:style w:type="paragraph" w:styleId="899" w:customStyle="1">
    <w:name w:val="Основной текст2"/>
    <w:basedOn w:val="692"/>
    <w:link w:val="898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900">
    <w:name w:val="Body Text 2"/>
    <w:basedOn w:val="692"/>
    <w:link w:val="901"/>
    <w:pPr>
      <w:jc w:val="both"/>
    </w:pPr>
    <w:rPr>
      <w:rFonts w:eastAsia="Times New Roman"/>
      <w:b/>
      <w:bCs/>
      <w:sz w:val="24"/>
      <w:lang w:eastAsia="fi-FI"/>
    </w:rPr>
  </w:style>
  <w:style w:type="character" w:styleId="901" w:customStyle="1">
    <w:name w:val="Основной текст 2 Знак"/>
    <w:basedOn w:val="702"/>
    <w:link w:val="900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AC668-DFB4-4555-8D7B-92B8D90E1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14</cp:revision>
  <dcterms:created xsi:type="dcterms:W3CDTF">2024-11-08T11:47:00Z</dcterms:created>
  <dcterms:modified xsi:type="dcterms:W3CDTF">2025-01-17T07:39:56Z</dcterms:modified>
</cp:coreProperties>
</file>