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25.12.2024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 xml:space="preserve"> </w:t>
      </w:r>
      <w:r>
        <w:rPr>
          <w:b/>
          <w:sz w:val="24"/>
        </w:rPr>
        <w:t xml:space="preserve">№ 2128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 определении </w:t>
      </w:r>
      <w:r>
        <w:rPr>
          <w:b/>
          <w:sz w:val="20"/>
        </w:rPr>
        <w:t xml:space="preserve">временной управляющей </w:t>
      </w:r>
      <w:r>
        <w:rPr>
          <w:b/>
          <w:sz w:val="20"/>
        </w:rPr>
        <w:t xml:space="preserve">организации для управления </w:t>
      </w:r>
      <w:r>
        <w:rPr>
          <w:b/>
          <w:sz w:val="20"/>
        </w:rPr>
        <w:t xml:space="preserve">многоквартирными домами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Руководствуясь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частью 17 </w:t>
      </w:r>
      <w:r>
        <w:rPr>
          <w:sz w:val="24"/>
          <w:szCs w:val="24"/>
        </w:rPr>
        <w:t xml:space="preserve">статьи</w:t>
      </w:r>
      <w:r>
        <w:rPr>
          <w:sz w:val="24"/>
          <w:szCs w:val="24"/>
        </w:rPr>
        <w:t xml:space="preserve"> 161 Жилищного кодекса Российской Федерации,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Федеральным законом от 06.10.2003 № 131-ФЗ «Об общи</w:t>
      </w:r>
      <w:r>
        <w:rPr>
          <w:sz w:val="24"/>
          <w:szCs w:val="24"/>
          <w:lang w:bidi="ru-RU"/>
        </w:rPr>
        <w:t xml:space="preserve">х принципах организации местного самоуправления в Российской Федерации», постановлением Правительства Российской Федерации от 21.12.2018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  <w:lang w:bidi="ru-RU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</w:t>
      </w:r>
      <w:r>
        <w:rPr>
          <w:sz w:val="24"/>
          <w:szCs w:val="24"/>
          <w:lang w:bidi="ru-RU"/>
        </w:rPr>
        <w:t xml:space="preserve"> постановлением администрации Печенгского муниципального округа от 29.11.2022 № 1626 «Об утверждении перечня организаций для управления многоквартирными до</w:t>
      </w:r>
      <w:r>
        <w:rPr>
          <w:sz w:val="24"/>
          <w:szCs w:val="24"/>
          <w:lang w:bidi="ru-RU"/>
        </w:rPr>
        <w:t xml:space="preserve">мами, 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организация»,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Уставом муниципального образования Печенгский </w:t>
      </w:r>
      <w:r>
        <w:rPr>
          <w:sz w:val="24"/>
          <w:szCs w:val="24"/>
          <w:lang w:bidi="ru-RU"/>
        </w:rPr>
        <w:t xml:space="preserve">муниципальный округ</w:t>
      </w:r>
      <w:r>
        <w:rPr>
          <w:sz w:val="24"/>
          <w:szCs w:val="24"/>
          <w:lang w:bidi="ru-RU"/>
        </w:rPr>
        <w:t xml:space="preserve">, </w:t>
      </w:r>
      <w:r>
        <w:rPr>
          <w:sz w:val="24"/>
          <w:szCs w:val="24"/>
          <w:lang w:bidi="ru-RU"/>
        </w:rPr>
        <w:t xml:space="preserve">в целях бесперебойного предоставления коммунальных услуг и услуг по обслуживанию жилищного фонда,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right="-165" w:firstLine="709"/>
        <w:jc w:val="both"/>
        <w:spacing w:line="285" w:lineRule="atLeast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Определить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01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МУП «Жилищный сервис»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(юридический адрес: </w:t>
      </w:r>
      <w:r>
        <w:rPr>
          <w:sz w:val="24"/>
          <w:szCs w:val="24"/>
        </w:rPr>
        <w:t xml:space="preserve">184433, Мурманская область, Печенгский район, город Заполярный, Ясный пер., д. 4, ОГРН 1075109000504, ИНН 5109003739, КПП 510901001)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управляющей организацией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управлению </w:t>
      </w:r>
      <w:r>
        <w:rPr>
          <w:sz w:val="24"/>
          <w:szCs w:val="24"/>
        </w:rPr>
        <w:t xml:space="preserve">многоквартирными домами, расположенными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территории </w:t>
      </w:r>
      <w:r>
        <w:rPr>
          <w:sz w:val="24"/>
          <w:szCs w:val="24"/>
        </w:rPr>
        <w:t xml:space="preserve">г. Заполярный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Мурманской области по адресам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риложению № 1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 момента заключения договоров управления</w:t>
      </w:r>
      <w:r>
        <w:rPr>
          <w:sz w:val="24"/>
          <w:szCs w:val="24"/>
        </w:rPr>
        <w:t xml:space="preserve"> многоквартирными домами с управляющими организациями, отобранными по результатам открытого конкурса по отбору управляющих организаций для управления многоквартирными домами, либо выбранных на общих собраниях собственников помещений в многоквартирных домах</w:t>
      </w:r>
      <w:r>
        <w:rPr>
          <w:sz w:val="24"/>
          <w:szCs w:val="24"/>
        </w:rPr>
        <w:t xml:space="preserve">, на срок не более одного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5"/>
        </w:numPr>
        <w:ind w:left="0" w:firstLine="780"/>
        <w:jc w:val="both"/>
        <w:spacing w:after="0"/>
        <w:shd w:val="clear" w:color="auto" w:fill="auto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Утвердить перечень работ и (или) услуг по управлению многоквартирным домом, услуг и работ по содержанию и ремонту общего имущества в многокварт</w:t>
      </w:r>
      <w:r>
        <w:rPr>
          <w:sz w:val="24"/>
          <w:szCs w:val="24"/>
        </w:rPr>
        <w:t xml:space="preserve">ирных домах, перечисленных в пункте 1 настоящего постановления,</w:t>
      </w:r>
      <w:r>
        <w:rPr>
          <w:sz w:val="24"/>
          <w:szCs w:val="24"/>
        </w:rPr>
        <w:t xml:space="preserve"> согласно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риложению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Установить размер платы за содержание жилого помещения в многоквартирных домах, указанных в пункте 1 настоящего постановления, согласно приложению № 1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Отделу </w:t>
      </w:r>
      <w:r>
        <w:rPr>
          <w:sz w:val="24"/>
          <w:szCs w:val="24"/>
        </w:rPr>
        <w:t xml:space="preserve">строительства и жилищно-коммунального хозяйства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Жулидовой Н.Ю.</w:t>
      </w:r>
      <w:r>
        <w:rPr>
          <w:sz w:val="24"/>
          <w:szCs w:val="24"/>
        </w:rPr>
        <w:t xml:space="preserve">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4.1. </w:t>
      </w:r>
      <w:r>
        <w:rPr>
          <w:sz w:val="24"/>
          <w:szCs w:val="24"/>
        </w:rPr>
        <w:t xml:space="preserve">Направить копию настоящего постановления в течение одного рабочего дня </w:t>
      </w:r>
      <w:r>
        <w:rPr>
          <w:sz w:val="24"/>
          <w:szCs w:val="24"/>
        </w:rPr>
        <w:t xml:space="preserve">со дня</w:t>
      </w:r>
      <w:r>
        <w:rPr>
          <w:sz w:val="24"/>
          <w:szCs w:val="24"/>
        </w:rPr>
        <w:t xml:space="preserve"> принятия </w:t>
      </w:r>
      <w:r>
        <w:rPr>
          <w:sz w:val="24"/>
          <w:szCs w:val="24"/>
        </w:rPr>
        <w:t xml:space="preserve">решения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Министерство государственного жилищного и строительного надзора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4.2. </w:t>
      </w:r>
      <w:r>
        <w:rPr>
          <w:sz w:val="24"/>
          <w:szCs w:val="24"/>
        </w:rPr>
        <w:t xml:space="preserve">В течение пяти рабочих дней со дня принятия настоящего постановления письменно уведомить собственников помещений в многоквартирных домах о принятом пунктом 1 настоящего постановления решении.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.3. </w:t>
      </w:r>
      <w:r>
        <w:rPr>
          <w:sz w:val="24"/>
          <w:szCs w:val="24"/>
        </w:rPr>
        <w:t xml:space="preserve">В течение одного рабочего дня после даты принятия настоящего постановления разместить его в государственной информационной системе жилищно-коммунального хозяйства</w:t>
      </w:r>
      <w:r>
        <w:rPr>
          <w:sz w:val="24"/>
          <w:szCs w:val="24"/>
        </w:rPr>
        <w:t xml:space="preserve"> (ГИС ЖКХ)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астоящее постановление вступает в силу после его подписания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опубликованию в газете «Печенга» и размещению на официальном сайте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муниципальный округ: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му</w:t>
      </w:r>
      <w:r>
        <w:rPr>
          <w:sz w:val="24"/>
          <w:szCs w:val="24"/>
        </w:rPr>
        <w:t xml:space="preserve">ниципального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А.В. 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  <w:t xml:space="preserve">Князева Э.Г. 60623</w:t>
      </w:r>
      <w:r>
        <w:rPr>
          <w:sz w:val="20"/>
        </w:rPr>
      </w:r>
      <w:r>
        <w:rPr>
          <w:sz w:val="20"/>
        </w:rPr>
      </w:r>
    </w:p>
    <w:p>
      <w:pPr>
        <w:ind w:left="5529" w:right="423"/>
        <w:jc w:val="both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Приложение</w:t>
      </w:r>
      <w:r>
        <w:rPr>
          <w:color w:val="000000"/>
          <w:sz w:val="24"/>
          <w:szCs w:val="24"/>
          <w:lang w:bidi="ru-RU"/>
        </w:rPr>
        <w:t xml:space="preserve"> № 1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к постановлению администрации Печенгского </w:t>
      </w:r>
      <w:r>
        <w:rPr>
          <w:color w:val="000000"/>
          <w:sz w:val="24"/>
          <w:szCs w:val="24"/>
          <w:lang w:bidi="ru-RU"/>
        </w:rPr>
        <w:t xml:space="preserve">муниципального округа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от 25.12.2024 </w:t>
      </w:r>
      <w:r>
        <w:rPr>
          <w:color w:val="000000"/>
          <w:sz w:val="24"/>
          <w:szCs w:val="24"/>
          <w:lang w:bidi="ru-RU"/>
        </w:rPr>
        <w:t xml:space="preserve">№ 2128 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переходящих на временное обслуживание </w:t>
      </w:r>
      <w:r>
        <w:rPr>
          <w:sz w:val="24"/>
          <w:szCs w:val="24"/>
        </w:rPr>
        <w:t xml:space="preserve">и размер</w:t>
      </w:r>
      <w:r>
        <w:rPr>
          <w:sz w:val="24"/>
          <w:szCs w:val="24"/>
        </w:rPr>
        <w:t xml:space="preserve"> платы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 содержание, и текущий ремонт общего имущества в многоквартирных домах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16"/>
        <w:gridCol w:w="1444"/>
        <w:gridCol w:w="765"/>
        <w:gridCol w:w="1523"/>
        <w:gridCol w:w="776"/>
        <w:gridCol w:w="973"/>
        <w:gridCol w:w="812"/>
        <w:gridCol w:w="1838"/>
        <w:gridCol w:w="1559"/>
      </w:tblGrid>
      <w:tr>
        <w:tblPrEx/>
        <w:trPr>
          <w:trHeight w:val="30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1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п/п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Населенный пункт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Тип улицы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2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Наименование улицы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Номер дома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7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Год построй-ки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Кол-во этажей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Наименование управляющей организации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Размер платы за содержание помещений (с учетом НДС за 1 кв. метр общей площади (рублей в месяц)</w:t>
            </w:r>
            <w:r>
              <w:rPr>
                <w:sz w:val="20"/>
              </w:rPr>
              <w:t xml:space="preserve">*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А.В. Шмакова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А.В. Шмакова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А.В. Шмакова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А.В. Шмакова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7/1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33,80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Бабикова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Карла Маркса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Короткий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31,91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Короткий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31,91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Космонавтов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2/9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Крупской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12/1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Ленинградская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Сафонова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Сафонова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Сафонова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Сафонова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Сафонова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Советский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Стрельцова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Стрельцова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Терешковой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35,54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38,87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Юбилейная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39,28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г. Заполярный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Ясный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МУП «Жилищный сервис»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34,35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* В размер платы за содержание жилого помещения не включены расходы на оплату коммунальных ресурсов, потребляемых при использовании и содержании общего иму</w:t>
      </w:r>
      <w:r>
        <w:rPr>
          <w:i/>
          <w:sz w:val="24"/>
          <w:szCs w:val="24"/>
        </w:rPr>
        <w:t xml:space="preserve">щества в многоквартирном доме. Плата за коммунальные ресурсы, потребляемые при использовании и содержании общего имущества многоквартирном доме, определяется в порядке, установленном частями 9.1, 9.2 и 9.3 статьи 156 Жилищного кодекса Российской Федерации.</w:t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ind w:left="5529" w:right="423"/>
        <w:jc w:val="both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Приложение</w:t>
      </w:r>
      <w:r>
        <w:rPr>
          <w:color w:val="000000"/>
          <w:sz w:val="24"/>
          <w:szCs w:val="24"/>
          <w:lang w:bidi="ru-RU"/>
        </w:rPr>
        <w:t xml:space="preserve"> № 2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к постановлению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администрации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Печенгского </w:t>
      </w:r>
      <w:r>
        <w:rPr>
          <w:color w:val="000000"/>
          <w:sz w:val="24"/>
          <w:szCs w:val="24"/>
          <w:lang w:bidi="ru-RU"/>
        </w:rPr>
        <w:t xml:space="preserve">муниципального округа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от 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 № 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widowControl w:val="off"/>
        <w:rPr>
          <w:b/>
          <w:color w:val="000000"/>
          <w:sz w:val="24"/>
          <w:szCs w:val="24"/>
          <w:lang w:bidi="ru-RU"/>
        </w:rPr>
      </w:pPr>
      <w:r>
        <w:rPr>
          <w:b/>
          <w:color w:val="000000"/>
          <w:sz w:val="24"/>
          <w:szCs w:val="24"/>
          <w:lang w:bidi="ru-RU"/>
        </w:rPr>
        <w:t xml:space="preserve">ПЕРЕЧЕНЬ</w:t>
      </w:r>
      <w:r>
        <w:rPr>
          <w:b/>
          <w:color w:val="000000"/>
          <w:sz w:val="24"/>
          <w:szCs w:val="24"/>
          <w:lang w:bidi="ru-RU"/>
        </w:rPr>
        <w:t xml:space="preserve"> </w:t>
      </w:r>
      <w:r>
        <w:rPr>
          <w:b/>
          <w:color w:val="000000"/>
          <w:sz w:val="24"/>
          <w:szCs w:val="24"/>
          <w:lang w:bidi="ru-RU"/>
        </w:rPr>
      </w:r>
      <w:r>
        <w:rPr>
          <w:b/>
          <w:color w:val="000000"/>
          <w:sz w:val="24"/>
          <w:szCs w:val="24"/>
          <w:lang w:bidi="ru-RU"/>
        </w:rPr>
      </w:r>
    </w:p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работ и (или) услуг по управлению многоквартирным</w:t>
      </w:r>
      <w:r>
        <w:rPr>
          <w:sz w:val="24"/>
          <w:szCs w:val="24"/>
        </w:rPr>
        <w:t xml:space="preserve">и дома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, услуг и работ по содержанию и ремонту о</w:t>
      </w:r>
      <w:r>
        <w:rPr>
          <w:sz w:val="24"/>
          <w:szCs w:val="24"/>
        </w:rPr>
        <w:t xml:space="preserve">бщего имущества в многоквартирных</w:t>
      </w:r>
      <w:r>
        <w:rPr>
          <w:sz w:val="24"/>
          <w:szCs w:val="24"/>
        </w:rPr>
        <w:t xml:space="preserve"> дом</w:t>
      </w:r>
      <w:r>
        <w:rPr>
          <w:sz w:val="24"/>
          <w:szCs w:val="24"/>
        </w:rPr>
        <w:t xml:space="preserve">ах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1842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1020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497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2"/>
                <w:szCs w:val="22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2"/>
                <w:szCs w:val="22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2"/>
                <w:szCs w:val="22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</w:t>
            </w:r>
            <w:r>
              <w:rPr>
                <w:color w:val="000000"/>
                <w:sz w:val="22"/>
                <w:szCs w:val="22"/>
              </w:rPr>
              <w:t xml:space="preserve">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2"/>
                <w:szCs w:val="22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</w:t>
            </w:r>
            <w:r>
              <w:rPr>
                <w:color w:val="000000"/>
                <w:sz w:val="22"/>
                <w:szCs w:val="22"/>
              </w:rPr>
              <w:t xml:space="preserve">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нарушений условий эксплуатации, несанкционированных </w:t>
            </w:r>
            <w:r>
              <w:rPr>
                <w:color w:val="000000"/>
                <w:sz w:val="22"/>
                <w:szCs w:val="22"/>
              </w:rPr>
              <w:t xml:space="preserve">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2"/>
                <w:szCs w:val="22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состояния внутренней отделки.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кровли на отсутствие протечек;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1.7.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000000" w:sz="8" w:space="0"/>
            </w:tcBorders>
            <w:tcW w:w="949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Регулировка и наладка систем отопления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Гидравлическое испытание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Промывка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Ликвидация воздушных пробок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 </w:t>
            </w:r>
            <w:r>
              <w:rPr>
                <w:i/>
                <w:color w:val="000000"/>
                <w:sz w:val="22"/>
                <w:szCs w:val="22"/>
              </w:rPr>
              <w:t xml:space="preserve">2.5.</w:t>
            </w:r>
            <w:r>
              <w:rPr>
                <w:i/>
                <w:color w:val="000000"/>
                <w:sz w:val="22"/>
                <w:szCs w:val="22"/>
              </w:rPr>
            </w:r>
            <w:r>
              <w:rPr>
                <w:i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Мусоропровод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u w:val="single"/>
              </w:rPr>
              <w:t xml:space="preserve">(при наличии)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:</w:t>
            </w:r>
            <w:r>
              <w:rPr>
                <w:color w:val="000000"/>
                <w:sz w:val="22"/>
                <w:szCs w:val="22"/>
              </w:rPr>
              <w:br/>
              <w:t xml:space="preserve">проверка технического состояния и работоспособности элементов мусоропровода; при выявлении засоров - незамедлительное их устранение; чистка, промывка и дезинфекция загрузочных клапанов стволов мусоропроводов, мусоросборной камеры и ее оборудования; </w:t>
            </w:r>
            <w:r>
              <w:rPr>
                <w:color w:val="000000"/>
                <w:sz w:val="22"/>
                <w:szCs w:val="22"/>
              </w:rPr>
              <w:br/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2.6.</w:t>
            </w:r>
            <w:r>
              <w:rPr>
                <w:i/>
                <w:color w:val="000000"/>
                <w:sz w:val="22"/>
                <w:szCs w:val="22"/>
              </w:rPr>
              <w:t xml:space="preserve"> </w:t>
            </w:r>
            <w:r>
              <w:rPr>
                <w:i/>
                <w:color w:val="000000"/>
                <w:sz w:val="22"/>
                <w:szCs w:val="22"/>
              </w:rPr>
            </w:r>
            <w:r>
              <w:rPr>
                <w:i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Лифт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u w:val="single"/>
              </w:rPr>
              <w:t xml:space="preserve">(при наличии)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:</w:t>
            </w:r>
            <w:r>
              <w:rPr>
                <w:color w:val="000000"/>
                <w:sz w:val="22"/>
                <w:szCs w:val="22"/>
              </w:rPr>
              <w:br/>
              <w:t xml:space="preserve">организация системы диспетчерского контроля и обеспечение диспетчерской связи с кабиной лифта; обеспечение </w:t>
            </w:r>
            <w:r>
              <w:rPr>
                <w:color w:val="000000"/>
                <w:sz w:val="22"/>
                <w:szCs w:val="22"/>
              </w:rPr>
              <w:t xml:space="preserve">проведения осмотров, технического обслуживания и ремонт лифта (лифтов); обеспечение проведения аварийного обслуживания лифта (лифтов); обеспечение проведения технического освидетельствования лифта (лифтов), в том числе после замены элементов оборудования.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49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49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лестничных площадок и маршей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(в т.ч. при наличии - лифт);</w:t>
            </w:r>
            <w:r>
              <w:rPr>
                <w:i/>
                <w:color w:val="000000"/>
                <w:sz w:val="22"/>
                <w:szCs w:val="22"/>
              </w:rPr>
            </w:r>
            <w:r>
              <w:rPr>
                <w:i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лестничных площадок и маршей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(в т.ч. при наличии - лифт)</w:t>
            </w:r>
            <w:r>
              <w:rPr>
                <w:color w:val="000000"/>
                <w:sz w:val="22"/>
                <w:szCs w:val="22"/>
              </w:rPr>
              <w:t xml:space="preserve">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раз в месяц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окон;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49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9"/>
    <w:link w:val="838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7"/>
    <w:next w:val="837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9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7"/>
    <w:next w:val="837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9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37"/>
    <w:next w:val="837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9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9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9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9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9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7"/>
    <w:next w:val="837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7"/>
    <w:next w:val="837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9"/>
    <w:link w:val="681"/>
    <w:uiPriority w:val="10"/>
    <w:rPr>
      <w:sz w:val="48"/>
      <w:szCs w:val="48"/>
    </w:rPr>
  </w:style>
  <w:style w:type="paragraph" w:styleId="683">
    <w:name w:val="Subtitle"/>
    <w:basedOn w:val="837"/>
    <w:next w:val="837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9"/>
    <w:link w:val="683"/>
    <w:uiPriority w:val="11"/>
    <w:rPr>
      <w:sz w:val="24"/>
      <w:szCs w:val="24"/>
    </w:rPr>
  </w:style>
  <w:style w:type="paragraph" w:styleId="685">
    <w:name w:val="Quote"/>
    <w:basedOn w:val="837"/>
    <w:next w:val="837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7"/>
    <w:next w:val="837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7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basedOn w:val="839"/>
    <w:link w:val="689"/>
    <w:uiPriority w:val="99"/>
  </w:style>
  <w:style w:type="paragraph" w:styleId="691">
    <w:name w:val="Footer"/>
    <w:basedOn w:val="837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basedOn w:val="839"/>
    <w:link w:val="691"/>
    <w:uiPriority w:val="99"/>
  </w:style>
  <w:style w:type="paragraph" w:styleId="693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691"/>
    <w:uiPriority w:val="99"/>
  </w:style>
  <w:style w:type="table" w:styleId="695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39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39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rPr>
      <w:sz w:val="28"/>
    </w:rPr>
  </w:style>
  <w:style w:type="paragraph" w:styleId="838">
    <w:name w:val="Heading 1"/>
    <w:basedOn w:val="837"/>
    <w:next w:val="837"/>
    <w:qFormat/>
    <w:pPr>
      <w:jc w:val="center"/>
      <w:keepNext/>
      <w:outlineLvl w:val="0"/>
    </w:pPr>
    <w:rPr>
      <w:b/>
      <w:sz w:val="56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 w:customStyle="1">
    <w:name w:val="ConsPlusNormal"/>
    <w:rPr>
      <w:sz w:val="24"/>
      <w:szCs w:val="24"/>
    </w:rPr>
  </w:style>
  <w:style w:type="paragraph" w:styleId="843">
    <w:name w:val="Body Text Indent 2"/>
    <w:basedOn w:val="837"/>
    <w:link w:val="844"/>
    <w:unhideWhenUsed/>
    <w:pPr>
      <w:ind w:left="283"/>
      <w:spacing w:after="120" w:line="480" w:lineRule="auto"/>
    </w:pPr>
    <w:rPr>
      <w:sz w:val="20"/>
    </w:rPr>
  </w:style>
  <w:style w:type="character" w:styleId="844" w:customStyle="1">
    <w:name w:val="Основной текст с отступом 2 Знак"/>
    <w:basedOn w:val="839"/>
    <w:link w:val="843"/>
  </w:style>
  <w:style w:type="paragraph" w:styleId="845">
    <w:name w:val="Balloon Text"/>
    <w:basedOn w:val="837"/>
    <w:link w:val="846"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link w:val="845"/>
    <w:rPr>
      <w:rFonts w:ascii="Tahoma" w:hAnsi="Tahoma" w:cs="Tahoma"/>
      <w:sz w:val="16"/>
      <w:szCs w:val="16"/>
    </w:rPr>
  </w:style>
  <w:style w:type="paragraph" w:styleId="847">
    <w:name w:val="Normal (Web)"/>
    <w:basedOn w:val="83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48" w:customStyle="1">
    <w:name w:val="[ ]"/>
    <w:pPr>
      <w:spacing w:line="288" w:lineRule="auto"/>
    </w:pPr>
    <w:rPr>
      <w:color w:val="000000"/>
      <w:sz w:val="24"/>
      <w:szCs w:val="24"/>
    </w:rPr>
  </w:style>
  <w:style w:type="table" w:styleId="849">
    <w:name w:val="Table Grid"/>
    <w:basedOn w:val="8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837"/>
    <w:uiPriority w:val="34"/>
    <w:qFormat/>
    <w:pPr>
      <w:contextualSpacing/>
      <w:ind w:left="720"/>
    </w:pPr>
  </w:style>
  <w:style w:type="character" w:styleId="851" w:customStyle="1">
    <w:name w:val="Основной текст_"/>
    <w:basedOn w:val="839"/>
    <w:link w:val="852"/>
    <w:rPr>
      <w:sz w:val="28"/>
      <w:szCs w:val="28"/>
      <w:shd w:val="clear" w:color="auto" w:fill="ffffff"/>
    </w:rPr>
  </w:style>
  <w:style w:type="paragraph" w:styleId="852" w:customStyle="1">
    <w:name w:val="Основной текст1"/>
    <w:basedOn w:val="837"/>
    <w:link w:val="851"/>
    <w:pPr>
      <w:ind w:firstLine="400"/>
      <w:spacing w:after="320"/>
      <w:shd w:val="clear" w:color="auto" w:fill="ffffff"/>
      <w:widowControl w:val="off"/>
    </w:pPr>
    <w:rPr>
      <w:szCs w:val="28"/>
    </w:rPr>
  </w:style>
  <w:style w:type="character" w:styleId="853" w:customStyle="1">
    <w:name w:val="copy_target"/>
    <w:basedOn w:val="839"/>
  </w:style>
  <w:style w:type="table" w:styleId="854" w:customStyle="1">
    <w:name w:val="Сетка таблицы1"/>
    <w:basedOn w:val="840"/>
    <w:next w:val="8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5">
    <w:name w:val="Hyperlink"/>
    <w:basedOn w:val="839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BB272-19D2-444F-8AF2-93566DDE5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7</cp:revision>
  <dcterms:created xsi:type="dcterms:W3CDTF">2023-05-31T06:30:00Z</dcterms:created>
  <dcterms:modified xsi:type="dcterms:W3CDTF">2025-01-17T07:43:02Z</dcterms:modified>
</cp:coreProperties>
</file>