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28.12.2024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r>
        <w:rPr>
          <w:b/>
          <w:bCs/>
          <w:caps/>
          <w:sz w:val="24"/>
          <w:szCs w:val="24"/>
        </w:rPr>
        <w:t xml:space="preserve">№ 2177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Печенгского муниципального округа </w:t>
      </w:r>
      <w:r>
        <w:rPr>
          <w:rFonts w:ascii="Times New Roman" w:hAnsi="Times New Roman" w:cs="Times New Roman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</w:rPr>
        <w:t xml:space="preserve">обучающимся</w:t>
      </w:r>
      <w:r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br/>
        <w:t xml:space="preserve">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Мур</w:t>
      </w:r>
      <w:r>
        <w:rPr>
          <w:rFonts w:ascii="Times New Roman" w:hAnsi="Times New Roman" w:cs="Times New Roman"/>
          <w:sz w:val="24"/>
          <w:szCs w:val="24"/>
        </w:rPr>
        <w:t xml:space="preserve">манской области от </w:t>
      </w:r>
      <w:r>
        <w:rPr>
          <w:rFonts w:ascii="Times New Roman" w:hAnsi="Times New Roman" w:cs="Times New Roman"/>
          <w:sz w:val="24"/>
          <w:szCs w:val="24"/>
        </w:rPr>
        <w:t xml:space="preserve">28.12.2024 №985</w:t>
      </w:r>
      <w:r>
        <w:rPr>
          <w:rFonts w:ascii="Times New Roman" w:hAnsi="Times New Roman" w:cs="Times New Roman"/>
          <w:sz w:val="24"/>
          <w:szCs w:val="24"/>
        </w:rPr>
        <w:t xml:space="preserve">-ПП «</w:t>
      </w: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некоторые постановления Правительства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»,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постановление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бюджетных общеобразовательных организаций Печенгского муниципального округа» (в редакции постановления администрации Печенгского муниципального округа от 11.11.2024 №1773)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 абзаце первом </w:t>
      </w:r>
      <w:r>
        <w:rPr>
          <w:rFonts w:ascii="Times New Roman" w:hAnsi="Times New Roman" w:cs="Times New Roman"/>
          <w:sz w:val="24"/>
          <w:szCs w:val="24"/>
        </w:rPr>
        <w:t xml:space="preserve">подпункта 3.1 пункта 3 </w:t>
      </w:r>
      <w:r>
        <w:rPr>
          <w:rFonts w:ascii="Times New Roman" w:hAnsi="Times New Roman" w:cs="Times New Roman"/>
          <w:sz w:val="24"/>
          <w:szCs w:val="24"/>
        </w:rPr>
        <w:t xml:space="preserve">число «</w:t>
      </w:r>
      <w:r>
        <w:rPr>
          <w:rFonts w:ascii="Times New Roman" w:hAnsi="Times New Roman" w:cs="Times New Roman"/>
          <w:sz w:val="24"/>
          <w:szCs w:val="24"/>
        </w:rPr>
        <w:t xml:space="preserve">206,13»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заменить </w:t>
      </w:r>
      <w:r>
        <w:rPr>
          <w:rFonts w:ascii="Times New Roman" w:hAnsi="Times New Roman" w:cs="Times New Roman"/>
          <w:sz w:val="24"/>
          <w:szCs w:val="24"/>
        </w:rPr>
        <w:t xml:space="preserve">число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«219,39»</w:t>
      </w:r>
      <w:r>
        <w:rPr>
          <w:rFonts w:ascii="Times New Roman" w:hAnsi="Times New Roman" w:cs="Times New Roman"/>
          <w:sz w:val="24"/>
          <w:szCs w:val="24"/>
        </w:rPr>
        <w:t xml:space="preserve">, число «202» </w:t>
      </w:r>
      <w:r>
        <w:rPr>
          <w:rFonts w:ascii="Times New Roman" w:hAnsi="Times New Roman" w:cs="Times New Roman"/>
          <w:sz w:val="24"/>
          <w:szCs w:val="24"/>
        </w:rPr>
        <w:t xml:space="preserve">заменить</w:t>
      </w:r>
      <w:r>
        <w:rPr>
          <w:rFonts w:ascii="Times New Roman" w:hAnsi="Times New Roman" w:cs="Times New Roman"/>
          <w:sz w:val="24"/>
          <w:szCs w:val="24"/>
        </w:rPr>
        <w:t xml:space="preserve"> число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215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абзаце первом </w:t>
      </w:r>
      <w:r>
        <w:rPr>
          <w:rFonts w:ascii="Times New Roman" w:hAnsi="Times New Roman" w:cs="Times New Roman"/>
          <w:sz w:val="24"/>
          <w:szCs w:val="24"/>
        </w:rPr>
        <w:t xml:space="preserve">подпункта 3.2 пункта 3 </w:t>
      </w:r>
      <w:r>
        <w:rPr>
          <w:rFonts w:ascii="Times New Roman" w:hAnsi="Times New Roman" w:cs="Times New Roman"/>
          <w:sz w:val="24"/>
          <w:szCs w:val="24"/>
        </w:rPr>
        <w:t xml:space="preserve">число «</w:t>
      </w:r>
      <w:r>
        <w:rPr>
          <w:rFonts w:ascii="Times New Roman" w:hAnsi="Times New Roman" w:cs="Times New Roman"/>
          <w:sz w:val="24"/>
          <w:szCs w:val="24"/>
        </w:rPr>
        <w:t xml:space="preserve">103,36»</w:t>
      </w:r>
      <w:r>
        <w:rPr>
          <w:rFonts w:ascii="Times New Roman" w:hAnsi="Times New Roman" w:cs="Times New Roman"/>
          <w:sz w:val="24"/>
          <w:szCs w:val="24"/>
        </w:rPr>
        <w:t xml:space="preserve"> заменить </w:t>
      </w:r>
      <w:r>
        <w:rPr>
          <w:rFonts w:ascii="Times New Roman" w:hAnsi="Times New Roman" w:cs="Times New Roman"/>
          <w:sz w:val="24"/>
          <w:szCs w:val="24"/>
        </w:rPr>
        <w:t xml:space="preserve">число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«110,07»</w:t>
      </w:r>
      <w:r>
        <w:rPr>
          <w:rFonts w:ascii="Times New Roman" w:hAnsi="Times New Roman" w:cs="Times New Roman"/>
          <w:sz w:val="24"/>
          <w:szCs w:val="24"/>
        </w:rPr>
        <w:t xml:space="preserve">, число «</w:t>
      </w:r>
      <w:r>
        <w:rPr>
          <w:rFonts w:ascii="Times New Roman" w:hAnsi="Times New Roman" w:cs="Times New Roman"/>
          <w:sz w:val="24"/>
          <w:szCs w:val="24"/>
        </w:rPr>
        <w:t xml:space="preserve">101,29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заменить число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«107,87»;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абзаце первом пункта 4 число «</w:t>
      </w:r>
      <w:r>
        <w:rPr>
          <w:sz w:val="24"/>
          <w:szCs w:val="24"/>
        </w:rPr>
        <w:t xml:space="preserve">16</w:t>
      </w:r>
      <w:r>
        <w:rPr>
          <w:sz w:val="24"/>
          <w:szCs w:val="24"/>
        </w:rPr>
        <w:t xml:space="preserve">,41» заменить числом «15,87».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опубликования в газете «Печенга» и распространяется на правоотношения, возникшие с 01.01.2025.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  <w:t xml:space="preserve">Комлевая Е.А. 51626</w:t>
      </w:r>
      <w:r>
        <w:rPr>
          <w:bCs/>
        </w:rPr>
      </w:r>
      <w:r>
        <w:rPr>
          <w:bCs/>
        </w:rPr>
      </w:r>
    </w:p>
    <w:sectPr>
      <w:footnotePr/>
      <w:endnotePr/>
      <w:type w:val="continuous"/>
      <w:pgSz w:w="11909" w:h="16838" w:orient="portrait"/>
      <w:pgMar w:top="1134" w:right="850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4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4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4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rPr>
      <w:rFonts w:ascii="Times New Roman" w:hAnsi="Times New Roman" w:eastAsia="Times New Roman"/>
    </w:rPr>
  </w:style>
  <w:style w:type="paragraph" w:styleId="833">
    <w:name w:val="Heading 1"/>
    <w:basedOn w:val="832"/>
    <w:next w:val="832"/>
    <w:link w:val="842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>
    <w:name w:val="Hyperlink"/>
    <w:uiPriority w:val="99"/>
    <w:semiHidden/>
    <w:unhideWhenUsed/>
    <w:rPr>
      <w:color w:val="0000ff"/>
      <w:u w:val="single"/>
    </w:rPr>
  </w:style>
  <w:style w:type="paragraph" w:styleId="838">
    <w:name w:val="Balloon Text"/>
    <w:basedOn w:val="832"/>
    <w:link w:val="843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39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40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1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2" w:customStyle="1">
    <w:name w:val="Заголовок 1 Знак"/>
    <w:link w:val="83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character" w:styleId="843" w:customStyle="1">
    <w:name w:val="Текст выноски Знак"/>
    <w:link w:val="83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4" w:customStyle="1">
    <w:name w:val="blk"/>
  </w:style>
  <w:style w:type="paragraph" w:styleId="845" w:customStyle="1">
    <w:name w:val="formattext"/>
    <w:basedOn w:val="8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1C86-1372-4CED-AFAA-39278CC0D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7</cp:revision>
  <dcterms:created xsi:type="dcterms:W3CDTF">2024-12-18T11:02:00Z</dcterms:created>
  <dcterms:modified xsi:type="dcterms:W3CDTF">2025-01-17T07:46:18Z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