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17.01.2025 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   </w:t>
      </w:r>
      <w:r>
        <w:rPr>
          <w:b/>
          <w:sz w:val="24"/>
        </w:rPr>
        <w:t xml:space="preserve">№ 29 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признании утратившим</w:t>
      </w:r>
      <w:r>
        <w:rPr>
          <w:b/>
        </w:rPr>
        <w:t xml:space="preserve">и</w:t>
      </w:r>
      <w:r>
        <w:rPr>
          <w:b/>
        </w:rPr>
        <w:t xml:space="preserve"> силу </w:t>
      </w:r>
      <w:r>
        <w:rPr>
          <w:b/>
        </w:rPr>
        <w:t xml:space="preserve">некоторых </w:t>
      </w:r>
      <w:r>
        <w:rPr>
          <w:b/>
        </w:rPr>
        <w:t xml:space="preserve">постановлени</w:t>
      </w:r>
      <w:r>
        <w:rPr>
          <w:b/>
        </w:rPr>
        <w:t xml:space="preserve">й</w:t>
      </w:r>
      <w:r>
        <w:rPr>
          <w:b/>
        </w:rPr>
        <w:t xml:space="preserve"> </w:t>
      </w:r>
      <w:r>
        <w:rPr>
          <w:b/>
        </w:rPr>
        <w:t xml:space="preserve">администраци</w:t>
      </w:r>
      <w:r>
        <w:rPr>
          <w:b/>
        </w:rPr>
        <w:t xml:space="preserve">й </w:t>
      </w:r>
      <w:r>
        <w:rPr>
          <w:b/>
        </w:rPr>
        <w:t xml:space="preserve">муниципальных образований </w:t>
      </w:r>
      <w:r>
        <w:rPr>
          <w:b/>
        </w:rPr>
        <w:t xml:space="preserve">Печенгск</w:t>
      </w:r>
      <w:r>
        <w:rPr>
          <w:b/>
        </w:rPr>
        <w:t xml:space="preserve">ий</w:t>
      </w:r>
      <w:r>
        <w:rPr>
          <w:b/>
        </w:rPr>
        <w:t xml:space="preserve"> район, городско</w:t>
      </w:r>
      <w:r>
        <w:rPr>
          <w:b/>
        </w:rPr>
        <w:t xml:space="preserve">е</w:t>
      </w:r>
      <w:r>
        <w:rPr>
          <w:b/>
        </w:rPr>
        <w:t xml:space="preserve"> поселени</w:t>
      </w:r>
      <w:r>
        <w:rPr>
          <w:b/>
        </w:rPr>
        <w:t xml:space="preserve">е</w:t>
      </w:r>
      <w:r>
        <w:rPr>
          <w:b/>
        </w:rPr>
        <w:t xml:space="preserve"> </w:t>
      </w:r>
      <w:r>
        <w:rPr>
          <w:b/>
        </w:rPr>
        <w:t xml:space="preserve">Никель,</w:t>
      </w:r>
      <w:r>
        <w:rPr>
          <w:b/>
        </w:rPr>
        <w:t xml:space="preserve"> </w:t>
      </w:r>
      <w:r>
        <w:rPr>
          <w:b/>
        </w:rPr>
        <w:t xml:space="preserve">городское поселение Заполярный,</w:t>
      </w:r>
      <w:r>
        <w:rPr>
          <w:b/>
        </w:rPr>
        <w:t xml:space="preserve"> </w:t>
      </w:r>
      <w:r>
        <w:rPr>
          <w:b/>
        </w:rPr>
        <w:t xml:space="preserve">городск</w:t>
      </w:r>
      <w:r>
        <w:rPr>
          <w:b/>
        </w:rPr>
        <w:t xml:space="preserve">о</w:t>
      </w:r>
      <w:r>
        <w:rPr>
          <w:b/>
        </w:rPr>
        <w:t xml:space="preserve">е</w:t>
      </w:r>
      <w:r>
        <w:rPr>
          <w:b/>
        </w:rPr>
        <w:t xml:space="preserve"> поселени</w:t>
      </w:r>
      <w:r>
        <w:rPr>
          <w:b/>
        </w:rPr>
        <w:t xml:space="preserve">е</w:t>
      </w:r>
      <w:r>
        <w:rPr>
          <w:b/>
        </w:rPr>
        <w:t xml:space="preserve"> </w:t>
      </w:r>
      <w:r>
        <w:rPr>
          <w:b/>
        </w:rPr>
        <w:t xml:space="preserve">Печенга</w:t>
      </w:r>
      <w:r>
        <w:rPr>
          <w:b/>
        </w:rPr>
        <w:t xml:space="preserve">, сельско</w:t>
      </w:r>
      <w:r>
        <w:rPr>
          <w:b/>
        </w:rPr>
        <w:t xml:space="preserve">е</w:t>
      </w:r>
      <w:r>
        <w:rPr>
          <w:b/>
        </w:rPr>
        <w:t xml:space="preserve"> поселени</w:t>
      </w:r>
      <w:r>
        <w:rPr>
          <w:b/>
        </w:rPr>
        <w:t xml:space="preserve">е</w:t>
      </w:r>
      <w:r>
        <w:rPr>
          <w:b/>
        </w:rPr>
        <w:t xml:space="preserve"> Корзуново</w:t>
      </w:r>
      <w:r>
        <w:rPr>
          <w:b/>
        </w:rPr>
      </w:r>
      <w:r>
        <w:rPr>
          <w:b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48 Федерального закона от 06.10.2003 № 131-ФЗ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«Об общих принципах организации местного самоуправления в Российской Федерации», статьей 8 з</w:t>
      </w:r>
      <w:r>
        <w:rPr>
          <w:bCs/>
          <w:sz w:val="24"/>
          <w:szCs w:val="24"/>
        </w:rPr>
        <w:t xml:space="preserve">акона Му</w:t>
      </w:r>
      <w:r>
        <w:rPr>
          <w:bCs/>
          <w:sz w:val="24"/>
          <w:szCs w:val="24"/>
        </w:rPr>
        <w:t xml:space="preserve">рманской области от 24.04.2020 №</w:t>
      </w:r>
      <w:r>
        <w:rPr>
          <w:bCs/>
          <w:sz w:val="24"/>
          <w:szCs w:val="24"/>
        </w:rPr>
        <w:t xml:space="preserve"> 2482-01-ЗМО «Об образовании муниципального образования Печенгский муниципальный округ Мурманской области» </w:t>
      </w:r>
      <w:r>
        <w:rPr>
          <w:sz w:val="24"/>
          <w:szCs w:val="24"/>
        </w:rPr>
        <w:t xml:space="preserve">и в связи с утратой актуальности,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numPr>
          <w:ilvl w:val="0"/>
          <w:numId w:val="10"/>
        </w:numPr>
        <w:ind w:left="0" w:right="-5" w:firstLine="709"/>
        <w:jc w:val="both"/>
        <w:tabs>
          <w:tab w:val="left" w:pos="0" w:leader="none"/>
          <w:tab w:val="left" w:pos="993" w:leader="none"/>
        </w:tabs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Признать утратившими </w:t>
      </w:r>
      <w:r>
        <w:rPr>
          <w:sz w:val="24"/>
          <w:szCs w:val="24"/>
        </w:rPr>
        <w:t xml:space="preserve">силу</w:t>
      </w:r>
      <w:r>
        <w:rPr>
          <w:sz w:val="24"/>
          <w:szCs w:val="24"/>
        </w:rPr>
        <w:t xml:space="preserve"> следующие</w:t>
      </w:r>
      <w:r>
        <w:rPr>
          <w:sz w:val="24"/>
          <w:szCs w:val="24"/>
        </w:rPr>
        <w:t xml:space="preserve"> постановления администрации муниципального образования Печенгский район: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 w:firstLine="709"/>
        <w:jc w:val="both"/>
        <w:tabs>
          <w:tab w:val="left" w:pos="0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от 14.12.2010 № 757 «О Порядке уведомления представителя нанимателя (работодателя) о фактах обращения в целях склонения муниципального служащего администрации муниципального образования Печенгский район к совершению коррупционных правонарушений»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9"/>
        <w:jc w:val="both"/>
        <w:tabs>
          <w:tab w:val="left" w:pos="0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от 05.03.2012 № 190 «О внесении изменений в постановление администрации муниципального образования Печенг</w:t>
      </w:r>
      <w:r>
        <w:rPr>
          <w:sz w:val="24"/>
          <w:szCs w:val="24"/>
        </w:rPr>
        <w:t xml:space="preserve">ский район от 14.12.2010 № 757 «О Порядке уведомления представителя нанимателя (работодателя) о фактах обращения в целях склонения муниципального служащего администрации муниципального образования Печенгский район к совершению коррупционных правонарушений»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9"/>
        <w:jc w:val="both"/>
        <w:tabs>
          <w:tab w:val="left" w:pos="0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от 31.07.2014 № 1269 «Об утверждении Кодекса служебного поведения (</w:t>
      </w:r>
      <w:r>
        <w:rPr>
          <w:sz w:val="24"/>
          <w:szCs w:val="24"/>
        </w:rPr>
        <w:t xml:space="preserve">этики) муниципальных</w:t>
      </w:r>
      <w:r>
        <w:rPr>
          <w:sz w:val="24"/>
          <w:szCs w:val="24"/>
        </w:rPr>
        <w:t xml:space="preserve"> служащих администра</w:t>
      </w:r>
      <w:r>
        <w:rPr>
          <w:sz w:val="24"/>
          <w:szCs w:val="24"/>
        </w:rPr>
        <w:t xml:space="preserve">ции муниципального образования П</w:t>
      </w:r>
      <w:r>
        <w:rPr>
          <w:sz w:val="24"/>
          <w:szCs w:val="24"/>
        </w:rPr>
        <w:t xml:space="preserve">еченгский район»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9"/>
        <w:jc w:val="both"/>
        <w:tabs>
          <w:tab w:val="left" w:pos="0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от 13.06.2017 № 717 «О внесении изменений в Кодекс служебного поведения (этики)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муниципальных служащих администрации муниципального образования Печенгский район, утвержденный постановлением администрации Печенгского района от 31.07.2014 № 1269»;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9"/>
        <w:jc w:val="both"/>
        <w:tabs>
          <w:tab w:val="left" w:pos="0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от 15.12.2017 № 1450 «Об утверждении </w:t>
      </w:r>
      <w:r>
        <w:rPr>
          <w:sz w:val="24"/>
          <w:szCs w:val="24"/>
        </w:rPr>
        <w:t xml:space="preserve">Перечня должностей муниципальной службы в администрации Печенгского района, замещение которых предусматривает ограничения, налагаемые на гражданина, замещавшего должность муниципальной службы, при заключении им трудового или гражданско-правового договора»;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9"/>
        <w:jc w:val="both"/>
        <w:tabs>
          <w:tab w:val="left" w:pos="0" w:leader="none"/>
          <w:tab w:val="left" w:pos="993" w:leader="none"/>
        </w:tabs>
        <w:rPr>
          <w:b/>
          <w:sz w:val="24"/>
          <w:szCs w:val="24"/>
        </w:rPr>
      </w:pPr>
      <w:r>
        <w:rPr>
          <w:sz w:val="24"/>
          <w:szCs w:val="24"/>
        </w:rPr>
        <w:t xml:space="preserve">- от 27.12.2018 № 1332 «</w:t>
      </w:r>
      <w:r>
        <w:rPr>
          <w:sz w:val="24"/>
          <w:szCs w:val="24"/>
        </w:rPr>
        <w:t xml:space="preserve">О внесении изменений в пр</w:t>
      </w:r>
      <w:r>
        <w:rPr>
          <w:sz w:val="24"/>
          <w:szCs w:val="24"/>
        </w:rPr>
        <w:t xml:space="preserve">иложение к постановлению администрации Печенгского района от 15.12.2017 № 1450 «Об утверждении Перечня должностей муниципальной службы в администрации Печенгского района, замещение которых предусматривает ограничения, налагаемые на гражданина, замещавшего </w:t>
      </w:r>
      <w:r>
        <w:rPr>
          <w:sz w:val="24"/>
          <w:szCs w:val="24"/>
        </w:rPr>
        <w:t xml:space="preserve">должность муниципальной службы, при заключении им трудового или гражданско-правового договора»</w:t>
      </w:r>
      <w:r>
        <w:rPr>
          <w:sz w:val="24"/>
          <w:szCs w:val="24"/>
        </w:rPr>
        <w:t xml:space="preserve">.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59"/>
        <w:numPr>
          <w:ilvl w:val="0"/>
          <w:numId w:val="10"/>
        </w:numPr>
        <w:ind w:left="0" w:firstLine="600"/>
        <w:rPr>
          <w:sz w:val="24"/>
          <w:szCs w:val="24"/>
        </w:rPr>
      </w:pPr>
      <w:r>
        <w:rPr>
          <w:sz w:val="24"/>
          <w:szCs w:val="24"/>
        </w:rPr>
        <w:t xml:space="preserve">Признать утратившими силу следующие постановления администрации муниципального образования городское поселение Никель: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от 27.</w:t>
      </w:r>
      <w:r>
        <w:rPr>
          <w:sz w:val="24"/>
          <w:szCs w:val="24"/>
        </w:rPr>
        <w:t xml:space="preserve">10.2010 № 339 «Об утверждении Порядка уведомления представителя нанимателя (работодателя) о фактах обращения в целях склонения муниципального служащего администрации городского поселения Никель Печенгского района к совершению коррупционных правонарушений»;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от 05.06.2013 № 70 «О внесении изменений в постановление администрации городского поселения Никель Печенгского района от 27.10.2010 г. № 339»;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от 28.04.2014 № 24 «</w:t>
      </w:r>
      <w:r>
        <w:rPr>
          <w:sz w:val="24"/>
          <w:szCs w:val="24"/>
        </w:rPr>
        <w:t xml:space="preserve">О </w:t>
      </w:r>
      <w:r>
        <w:rPr>
          <w:sz w:val="24"/>
          <w:szCs w:val="24"/>
        </w:rPr>
        <w:t xml:space="preserve">внесении изменений</w:t>
      </w:r>
      <w:r>
        <w:rPr>
          <w:sz w:val="24"/>
          <w:szCs w:val="24"/>
        </w:rPr>
        <w:t xml:space="preserve"> в постановление администрации городского поселения никель от 05.06.2013 г. № 70 «О внесении изменений в постановление администрации городского поселения Никель Печенгского района от 27.10.2010 г. № 339»;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от 02.08.2017 № 66 «Об утверждении Кодекса этики и служебного поведения муниципальных служащих администрации городского поселения Никель Печенгского района Мурманской области».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 Признать утратившим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силу следующие постановления</w:t>
      </w:r>
      <w:r>
        <w:rPr>
          <w:sz w:val="24"/>
          <w:szCs w:val="24"/>
        </w:rPr>
        <w:t xml:space="preserve"> администрации муниципального образования городское поселение Заполярный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от </w:t>
      </w:r>
      <w:r>
        <w:rPr>
          <w:sz w:val="24"/>
          <w:szCs w:val="24"/>
        </w:rPr>
        <w:t xml:space="preserve">20.08.2010 № 117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Об утверждении Порядка уведомления представителя нанимателя (работодателя) о фактах обращения в целях склонения муниципального служащего администрации муниципального образования г. Заполярный к совершению коррупционных правонарушений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от 27.08.2014 № 215 «</w:t>
      </w:r>
      <w:r>
        <w:rPr>
          <w:sz w:val="24"/>
          <w:szCs w:val="24"/>
        </w:rPr>
        <w:t xml:space="preserve">Об утверждении Порядка уведомления представителя нанимателя (работодателя) о фактах обращения в целях склонения муниципального служащего администрации муниципального образования г. Заполярный к совершению коррупционных правонарушений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от 06.11.2019 № 311 «</w:t>
      </w:r>
      <w:r>
        <w:rPr>
          <w:sz w:val="24"/>
          <w:szCs w:val="24"/>
        </w:rPr>
        <w:t xml:space="preserve">Об утверждении Кодекса служебного поведения (этики) лиц, замещающих должности муниципальной службы в администрации муниципального образования г. Заполярный</w:t>
      </w:r>
      <w:r>
        <w:rPr>
          <w:sz w:val="24"/>
          <w:szCs w:val="24"/>
        </w:rPr>
        <w:t xml:space="preserve">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Признать утратившими силу следующие постановления администрации муниципального образования городское поселение </w:t>
      </w:r>
      <w:r>
        <w:rPr>
          <w:sz w:val="24"/>
          <w:szCs w:val="24"/>
        </w:rPr>
        <w:t xml:space="preserve">Печенга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от 26.08.2010 № 65 «Об утверждении по</w:t>
      </w:r>
      <w:r>
        <w:rPr>
          <w:sz w:val="24"/>
          <w:szCs w:val="24"/>
        </w:rPr>
        <w:t xml:space="preserve">рядка уведомления представителя нанимателя о фактах обращения в целях склонения муниципального служащего администрации муниципального образования городского поселения Печенга Печенгского района Мурманской области к совершению коррупционных правонарушений»;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от 16.06.2020 № 106 «Об утверждении Кодекса этики и служебного поведения муниципальных служащих администрации муниципального образования городское поселение Печенга».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Признать утратившими силу следующие постановления администрации муниципального образования </w:t>
      </w:r>
      <w:r>
        <w:rPr>
          <w:sz w:val="24"/>
          <w:szCs w:val="24"/>
        </w:rPr>
        <w:t xml:space="preserve">сельское</w:t>
      </w:r>
      <w:r>
        <w:rPr>
          <w:sz w:val="24"/>
          <w:szCs w:val="24"/>
        </w:rPr>
        <w:t xml:space="preserve"> поселение </w:t>
      </w:r>
      <w:r>
        <w:rPr>
          <w:sz w:val="24"/>
          <w:szCs w:val="24"/>
        </w:rPr>
        <w:t xml:space="preserve">Корзуново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от 17.08.2009 № 49 «</w:t>
      </w:r>
      <w:r>
        <w:rPr>
          <w:sz w:val="24"/>
          <w:szCs w:val="24"/>
        </w:rPr>
        <w:t xml:space="preserve">Об утверждении перечня должностей муниципальной службы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от 01.09.2010 № 69 «О порядке уведомления представителя нанимателя (работодателя) о фактах обращения в целях склонения муниципального служащего администрации МО </w:t>
      </w:r>
      <w:r>
        <w:rPr>
          <w:sz w:val="24"/>
          <w:szCs w:val="24"/>
        </w:rPr>
        <w:t xml:space="preserve">с.п</w:t>
      </w:r>
      <w:r>
        <w:rPr>
          <w:sz w:val="24"/>
          <w:szCs w:val="24"/>
        </w:rPr>
        <w:t xml:space="preserve">. Корзуново и аппарата Совета депутатов МО </w:t>
      </w:r>
      <w:r>
        <w:rPr>
          <w:sz w:val="24"/>
          <w:szCs w:val="24"/>
        </w:rPr>
        <w:t xml:space="preserve">с.п</w:t>
      </w:r>
      <w:r>
        <w:rPr>
          <w:sz w:val="24"/>
          <w:szCs w:val="24"/>
        </w:rPr>
        <w:t xml:space="preserve">. Корзуново к совершени</w:t>
      </w:r>
      <w:r>
        <w:rPr>
          <w:sz w:val="24"/>
          <w:szCs w:val="24"/>
        </w:rPr>
        <w:t xml:space="preserve">ю коррупционных правонарушений».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постановление вступает в силу после</w:t>
      </w:r>
      <w:r>
        <w:rPr>
          <w:sz w:val="24"/>
          <w:szCs w:val="24"/>
        </w:rPr>
        <w:t xml:space="preserve"> его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опубликования в газете «Печенга»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постановление подлежит размещению на официальном сайте Печенгского муниципального округа http://pechengamr.gov-murman.ru/.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  <w:outlineLvl w:val="0"/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/>
      <w:bookmarkStart w:id="0" w:name="_GoBack"/>
      <w:r/>
      <w:bookmarkEnd w:id="0"/>
      <w:r>
        <w:rPr>
          <w:sz w:val="24"/>
          <w:szCs w:val="24"/>
        </w:rPr>
        <w:t xml:space="preserve">Глава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                         </w:t>
      </w: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t xml:space="preserve">Щукина Л.Я.</w:t>
      </w:r>
      <w:r>
        <w:t xml:space="preserve">, </w:t>
      </w:r>
      <w:r>
        <w:t xml:space="preserve">60718</w:t>
      </w:r>
      <w:r>
        <w:t xml:space="preserve"> </w:t>
      </w:r>
      <w:r>
        <w:rPr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center"/>
      <w:pPr>
        <w:ind w:left="397" w:hanging="397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3"/>
  </w:num>
  <w:num w:numId="5">
    <w:abstractNumId w:val="8"/>
  </w:num>
  <w:num w:numId="6">
    <w:abstractNumId w:val="6"/>
  </w:num>
  <w:num w:numId="7">
    <w:abstractNumId w:val="5"/>
  </w:num>
  <w:num w:numId="8">
    <w:abstractNumId w:val="2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4">
    <w:name w:val="Heading 1"/>
    <w:basedOn w:val="849"/>
    <w:next w:val="849"/>
    <w:link w:val="67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5">
    <w:name w:val="Heading 1 Char"/>
    <w:basedOn w:val="851"/>
    <w:link w:val="674"/>
    <w:uiPriority w:val="9"/>
    <w:rPr>
      <w:rFonts w:ascii="Arial" w:hAnsi="Arial" w:eastAsia="Arial" w:cs="Arial"/>
      <w:sz w:val="40"/>
      <w:szCs w:val="40"/>
    </w:rPr>
  </w:style>
  <w:style w:type="paragraph" w:styleId="676">
    <w:name w:val="Heading 2"/>
    <w:basedOn w:val="849"/>
    <w:next w:val="849"/>
    <w:link w:val="67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7">
    <w:name w:val="Heading 2 Char"/>
    <w:basedOn w:val="851"/>
    <w:link w:val="676"/>
    <w:uiPriority w:val="9"/>
    <w:rPr>
      <w:rFonts w:ascii="Arial" w:hAnsi="Arial" w:eastAsia="Arial" w:cs="Arial"/>
      <w:sz w:val="34"/>
    </w:rPr>
  </w:style>
  <w:style w:type="paragraph" w:styleId="678">
    <w:name w:val="Heading 3"/>
    <w:basedOn w:val="849"/>
    <w:next w:val="849"/>
    <w:link w:val="67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9">
    <w:name w:val="Heading 3 Char"/>
    <w:basedOn w:val="851"/>
    <w:link w:val="678"/>
    <w:uiPriority w:val="9"/>
    <w:rPr>
      <w:rFonts w:ascii="Arial" w:hAnsi="Arial" w:eastAsia="Arial" w:cs="Arial"/>
      <w:sz w:val="30"/>
      <w:szCs w:val="30"/>
    </w:rPr>
  </w:style>
  <w:style w:type="character" w:styleId="680">
    <w:name w:val="Heading 4 Char"/>
    <w:basedOn w:val="851"/>
    <w:link w:val="850"/>
    <w:uiPriority w:val="9"/>
    <w:rPr>
      <w:rFonts w:ascii="Arial" w:hAnsi="Arial" w:eastAsia="Arial" w:cs="Arial"/>
      <w:b/>
      <w:bCs/>
      <w:sz w:val="26"/>
      <w:szCs w:val="26"/>
    </w:rPr>
  </w:style>
  <w:style w:type="paragraph" w:styleId="681">
    <w:name w:val="Heading 5"/>
    <w:basedOn w:val="849"/>
    <w:next w:val="849"/>
    <w:link w:val="68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2">
    <w:name w:val="Heading 5 Char"/>
    <w:basedOn w:val="851"/>
    <w:link w:val="681"/>
    <w:uiPriority w:val="9"/>
    <w:rPr>
      <w:rFonts w:ascii="Arial" w:hAnsi="Arial" w:eastAsia="Arial" w:cs="Arial"/>
      <w:b/>
      <w:bCs/>
      <w:sz w:val="24"/>
      <w:szCs w:val="24"/>
    </w:rPr>
  </w:style>
  <w:style w:type="paragraph" w:styleId="683">
    <w:name w:val="Heading 6"/>
    <w:basedOn w:val="849"/>
    <w:next w:val="849"/>
    <w:link w:val="68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4">
    <w:name w:val="Heading 6 Char"/>
    <w:basedOn w:val="851"/>
    <w:link w:val="683"/>
    <w:uiPriority w:val="9"/>
    <w:rPr>
      <w:rFonts w:ascii="Arial" w:hAnsi="Arial" w:eastAsia="Arial" w:cs="Arial"/>
      <w:b/>
      <w:bCs/>
      <w:sz w:val="22"/>
      <w:szCs w:val="22"/>
    </w:rPr>
  </w:style>
  <w:style w:type="paragraph" w:styleId="685">
    <w:name w:val="Heading 7"/>
    <w:basedOn w:val="849"/>
    <w:next w:val="849"/>
    <w:link w:val="68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6">
    <w:name w:val="Heading 7 Char"/>
    <w:basedOn w:val="851"/>
    <w:link w:val="68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7">
    <w:name w:val="Heading 8"/>
    <w:basedOn w:val="849"/>
    <w:next w:val="849"/>
    <w:link w:val="68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8">
    <w:name w:val="Heading 8 Char"/>
    <w:basedOn w:val="851"/>
    <w:link w:val="687"/>
    <w:uiPriority w:val="9"/>
    <w:rPr>
      <w:rFonts w:ascii="Arial" w:hAnsi="Arial" w:eastAsia="Arial" w:cs="Arial"/>
      <w:i/>
      <w:iCs/>
      <w:sz w:val="22"/>
      <w:szCs w:val="22"/>
    </w:rPr>
  </w:style>
  <w:style w:type="paragraph" w:styleId="689">
    <w:name w:val="Heading 9"/>
    <w:basedOn w:val="849"/>
    <w:next w:val="849"/>
    <w:link w:val="69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>
    <w:name w:val="Heading 9 Char"/>
    <w:basedOn w:val="851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691">
    <w:name w:val="No Spacing"/>
    <w:uiPriority w:val="1"/>
    <w:qFormat/>
    <w:pPr>
      <w:spacing w:before="0" w:after="0" w:line="240" w:lineRule="auto"/>
    </w:pPr>
  </w:style>
  <w:style w:type="paragraph" w:styleId="692">
    <w:name w:val="Title"/>
    <w:basedOn w:val="849"/>
    <w:next w:val="849"/>
    <w:link w:val="69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3">
    <w:name w:val="Title Char"/>
    <w:basedOn w:val="851"/>
    <w:link w:val="692"/>
    <w:uiPriority w:val="10"/>
    <w:rPr>
      <w:sz w:val="48"/>
      <w:szCs w:val="48"/>
    </w:rPr>
  </w:style>
  <w:style w:type="paragraph" w:styleId="694">
    <w:name w:val="Subtitle"/>
    <w:basedOn w:val="849"/>
    <w:next w:val="849"/>
    <w:link w:val="695"/>
    <w:uiPriority w:val="11"/>
    <w:qFormat/>
    <w:pPr>
      <w:spacing w:before="200" w:after="200"/>
    </w:pPr>
    <w:rPr>
      <w:sz w:val="24"/>
      <w:szCs w:val="24"/>
    </w:rPr>
  </w:style>
  <w:style w:type="character" w:styleId="695">
    <w:name w:val="Subtitle Char"/>
    <w:basedOn w:val="851"/>
    <w:link w:val="694"/>
    <w:uiPriority w:val="11"/>
    <w:rPr>
      <w:sz w:val="24"/>
      <w:szCs w:val="24"/>
    </w:rPr>
  </w:style>
  <w:style w:type="paragraph" w:styleId="696">
    <w:name w:val="Quote"/>
    <w:basedOn w:val="849"/>
    <w:next w:val="849"/>
    <w:link w:val="697"/>
    <w:uiPriority w:val="29"/>
    <w:qFormat/>
    <w:pPr>
      <w:ind w:left="720" w:right="720"/>
    </w:pPr>
    <w:rPr>
      <w:i/>
    </w:rPr>
  </w:style>
  <w:style w:type="character" w:styleId="697">
    <w:name w:val="Quote Char"/>
    <w:link w:val="696"/>
    <w:uiPriority w:val="29"/>
    <w:rPr>
      <w:i/>
    </w:rPr>
  </w:style>
  <w:style w:type="paragraph" w:styleId="698">
    <w:name w:val="Intense Quote"/>
    <w:basedOn w:val="849"/>
    <w:next w:val="849"/>
    <w:link w:val="69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9">
    <w:name w:val="Intense Quote Char"/>
    <w:link w:val="698"/>
    <w:uiPriority w:val="30"/>
    <w:rPr>
      <w:i/>
    </w:rPr>
  </w:style>
  <w:style w:type="paragraph" w:styleId="700">
    <w:name w:val="Header"/>
    <w:basedOn w:val="849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1">
    <w:name w:val="Header Char"/>
    <w:basedOn w:val="851"/>
    <w:link w:val="700"/>
    <w:uiPriority w:val="99"/>
  </w:style>
  <w:style w:type="paragraph" w:styleId="702">
    <w:name w:val="Footer"/>
    <w:basedOn w:val="849"/>
    <w:link w:val="70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3">
    <w:name w:val="Footer Char"/>
    <w:basedOn w:val="851"/>
    <w:link w:val="702"/>
    <w:uiPriority w:val="99"/>
  </w:style>
  <w:style w:type="paragraph" w:styleId="704">
    <w:name w:val="Caption"/>
    <w:basedOn w:val="849"/>
    <w:next w:val="84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5">
    <w:name w:val="Caption Char"/>
    <w:basedOn w:val="704"/>
    <w:link w:val="702"/>
    <w:uiPriority w:val="99"/>
  </w:style>
  <w:style w:type="table" w:styleId="706">
    <w:name w:val="Table Grid"/>
    <w:basedOn w:val="85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7">
    <w:name w:val="Table Grid Light"/>
    <w:basedOn w:val="85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8">
    <w:name w:val="Plain Table 1"/>
    <w:basedOn w:val="85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>
    <w:name w:val="Plain Table 2"/>
    <w:basedOn w:val="85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0">
    <w:name w:val="Plain Table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1">
    <w:name w:val="Plain Table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Plain Table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3">
    <w:name w:val="Grid Table 1 Light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1 Light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2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4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5">
    <w:name w:val="Grid Table 4 - Accent 1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6">
    <w:name w:val="Grid Table 4 - Accent 2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7">
    <w:name w:val="Grid Table 4 - Accent 3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8">
    <w:name w:val="Grid Table 4 - Accent 4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9">
    <w:name w:val="Grid Table 4 - Accent 5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0">
    <w:name w:val="Grid Table 4 - Accent 6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1">
    <w:name w:val="Grid Table 5 Dark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2">
    <w:name w:val="Grid Table 5 Dark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4">
    <w:name w:val="Grid Table 5 Dark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5">
    <w:name w:val="Grid Table 5 Dark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7">
    <w:name w:val="Grid Table 5 Dark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8">
    <w:name w:val="Grid Table 6 Colorful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9">
    <w:name w:val="Grid Table 6 Colorful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0">
    <w:name w:val="Grid Table 6 Colorful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1">
    <w:name w:val="Grid Table 6 Colorful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2">
    <w:name w:val="Grid Table 6 Colorful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3">
    <w:name w:val="Grid Table 6 Colorful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4">
    <w:name w:val="Grid Table 6 Colorful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5">
    <w:name w:val="Grid Table 7 Colorful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7 Colorful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0">
    <w:name w:val="List Table 2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1">
    <w:name w:val="List Table 2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2">
    <w:name w:val="List Table 2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3">
    <w:name w:val="List Table 2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4">
    <w:name w:val="List Table 2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5">
    <w:name w:val="List Table 2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6">
    <w:name w:val="List Table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3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5 Dark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5 Dark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7">
    <w:name w:val="List Table 6 Colorful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8">
    <w:name w:val="List Table 6 Colorful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9">
    <w:name w:val="List Table 6 Colorful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0">
    <w:name w:val="List Table 6 Colorful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1">
    <w:name w:val="List Table 6 Colorful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2">
    <w:name w:val="List Table 6 Colorful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3">
    <w:name w:val="List Table 6 Colorful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4">
    <w:name w:val="List Table 7 Colorful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5">
    <w:name w:val="List Table 7 Colorful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6">
    <w:name w:val="List Table 7 Colorful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7">
    <w:name w:val="List Table 7 Colorful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8">
    <w:name w:val="List Table 7 Colorful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9">
    <w:name w:val="List Table 7 Colorful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10">
    <w:name w:val="List Table 7 Colorful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1">
    <w:name w:val="Lined - Accent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2">
    <w:name w:val="Lined - Accent 1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3">
    <w:name w:val="Lined - Accent 2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4">
    <w:name w:val="Lined - Accent 3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5">
    <w:name w:val="Lined - Accent 4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6">
    <w:name w:val="Lined - Accent 5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7">
    <w:name w:val="Lined - Accent 6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8">
    <w:name w:val="Bordered &amp; Lined - Accent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9">
    <w:name w:val="Bordered &amp; Lined - Accent 1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0">
    <w:name w:val="Bordered &amp; Lined - Accent 2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1">
    <w:name w:val="Bordered &amp; Lined - Accent 3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2">
    <w:name w:val="Bordered &amp; Lined - Accent 4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3">
    <w:name w:val="Bordered &amp; Lined - Accent 5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4">
    <w:name w:val="Bordered &amp; Lined - Accent 6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5">
    <w:name w:val="Bordered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6">
    <w:name w:val="Bordered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7">
    <w:name w:val="Bordered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8">
    <w:name w:val="Bordered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9">
    <w:name w:val="Bordered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0">
    <w:name w:val="Bordered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1">
    <w:name w:val="Bordered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32">
    <w:name w:val="footnote text"/>
    <w:basedOn w:val="849"/>
    <w:link w:val="833"/>
    <w:uiPriority w:val="99"/>
    <w:semiHidden/>
    <w:unhideWhenUsed/>
    <w:pPr>
      <w:spacing w:after="40" w:line="240" w:lineRule="auto"/>
    </w:pPr>
    <w:rPr>
      <w:sz w:val="18"/>
    </w:rPr>
  </w:style>
  <w:style w:type="character" w:styleId="833">
    <w:name w:val="Footnote Text Char"/>
    <w:link w:val="832"/>
    <w:uiPriority w:val="99"/>
    <w:rPr>
      <w:sz w:val="18"/>
    </w:rPr>
  </w:style>
  <w:style w:type="character" w:styleId="834">
    <w:name w:val="footnote reference"/>
    <w:basedOn w:val="851"/>
    <w:uiPriority w:val="99"/>
    <w:unhideWhenUsed/>
    <w:rPr>
      <w:vertAlign w:val="superscript"/>
    </w:rPr>
  </w:style>
  <w:style w:type="paragraph" w:styleId="835">
    <w:name w:val="endnote text"/>
    <w:basedOn w:val="849"/>
    <w:link w:val="836"/>
    <w:uiPriority w:val="99"/>
    <w:semiHidden/>
    <w:unhideWhenUsed/>
    <w:pPr>
      <w:spacing w:after="0" w:line="240" w:lineRule="auto"/>
    </w:pPr>
    <w:rPr>
      <w:sz w:val="20"/>
    </w:rPr>
  </w:style>
  <w:style w:type="character" w:styleId="836">
    <w:name w:val="Endnote Text Char"/>
    <w:link w:val="835"/>
    <w:uiPriority w:val="99"/>
    <w:rPr>
      <w:sz w:val="20"/>
    </w:rPr>
  </w:style>
  <w:style w:type="character" w:styleId="837">
    <w:name w:val="endnote reference"/>
    <w:basedOn w:val="851"/>
    <w:uiPriority w:val="99"/>
    <w:semiHidden/>
    <w:unhideWhenUsed/>
    <w:rPr>
      <w:vertAlign w:val="superscript"/>
    </w:rPr>
  </w:style>
  <w:style w:type="paragraph" w:styleId="838">
    <w:name w:val="toc 1"/>
    <w:basedOn w:val="849"/>
    <w:next w:val="849"/>
    <w:uiPriority w:val="39"/>
    <w:unhideWhenUsed/>
    <w:pPr>
      <w:ind w:left="0" w:right="0" w:firstLine="0"/>
      <w:spacing w:after="57"/>
    </w:pPr>
  </w:style>
  <w:style w:type="paragraph" w:styleId="839">
    <w:name w:val="toc 2"/>
    <w:basedOn w:val="849"/>
    <w:next w:val="849"/>
    <w:uiPriority w:val="39"/>
    <w:unhideWhenUsed/>
    <w:pPr>
      <w:ind w:left="283" w:right="0" w:firstLine="0"/>
      <w:spacing w:after="57"/>
    </w:pPr>
  </w:style>
  <w:style w:type="paragraph" w:styleId="840">
    <w:name w:val="toc 3"/>
    <w:basedOn w:val="849"/>
    <w:next w:val="849"/>
    <w:uiPriority w:val="39"/>
    <w:unhideWhenUsed/>
    <w:pPr>
      <w:ind w:left="567" w:right="0" w:firstLine="0"/>
      <w:spacing w:after="57"/>
    </w:pPr>
  </w:style>
  <w:style w:type="paragraph" w:styleId="841">
    <w:name w:val="toc 4"/>
    <w:basedOn w:val="849"/>
    <w:next w:val="849"/>
    <w:uiPriority w:val="39"/>
    <w:unhideWhenUsed/>
    <w:pPr>
      <w:ind w:left="850" w:right="0" w:firstLine="0"/>
      <w:spacing w:after="57"/>
    </w:pPr>
  </w:style>
  <w:style w:type="paragraph" w:styleId="842">
    <w:name w:val="toc 5"/>
    <w:basedOn w:val="849"/>
    <w:next w:val="849"/>
    <w:uiPriority w:val="39"/>
    <w:unhideWhenUsed/>
    <w:pPr>
      <w:ind w:left="1134" w:right="0" w:firstLine="0"/>
      <w:spacing w:after="57"/>
    </w:pPr>
  </w:style>
  <w:style w:type="paragraph" w:styleId="843">
    <w:name w:val="toc 6"/>
    <w:basedOn w:val="849"/>
    <w:next w:val="849"/>
    <w:uiPriority w:val="39"/>
    <w:unhideWhenUsed/>
    <w:pPr>
      <w:ind w:left="1417" w:right="0" w:firstLine="0"/>
      <w:spacing w:after="57"/>
    </w:pPr>
  </w:style>
  <w:style w:type="paragraph" w:styleId="844">
    <w:name w:val="toc 7"/>
    <w:basedOn w:val="849"/>
    <w:next w:val="849"/>
    <w:uiPriority w:val="39"/>
    <w:unhideWhenUsed/>
    <w:pPr>
      <w:ind w:left="1701" w:right="0" w:firstLine="0"/>
      <w:spacing w:after="57"/>
    </w:pPr>
  </w:style>
  <w:style w:type="paragraph" w:styleId="845">
    <w:name w:val="toc 8"/>
    <w:basedOn w:val="849"/>
    <w:next w:val="849"/>
    <w:uiPriority w:val="39"/>
    <w:unhideWhenUsed/>
    <w:pPr>
      <w:ind w:left="1984" w:right="0" w:firstLine="0"/>
      <w:spacing w:after="57"/>
    </w:pPr>
  </w:style>
  <w:style w:type="paragraph" w:styleId="846">
    <w:name w:val="toc 9"/>
    <w:basedOn w:val="849"/>
    <w:next w:val="849"/>
    <w:uiPriority w:val="39"/>
    <w:unhideWhenUsed/>
    <w:pPr>
      <w:ind w:left="2268" w:right="0" w:firstLine="0"/>
      <w:spacing w:after="57"/>
    </w:pPr>
  </w:style>
  <w:style w:type="paragraph" w:styleId="847">
    <w:name w:val="TOC Heading"/>
    <w:uiPriority w:val="39"/>
    <w:unhideWhenUsed/>
  </w:style>
  <w:style w:type="paragraph" w:styleId="848">
    <w:name w:val="table of figures"/>
    <w:basedOn w:val="849"/>
    <w:next w:val="849"/>
    <w:uiPriority w:val="99"/>
    <w:unhideWhenUsed/>
    <w:pPr>
      <w:spacing w:after="0" w:afterAutospacing="0"/>
    </w:pPr>
  </w:style>
  <w:style w:type="paragraph" w:styleId="849" w:default="1">
    <w:name w:val="Normal"/>
    <w:qFormat/>
    <w:rPr>
      <w:rFonts w:ascii="Times New Roman" w:hAnsi="Times New Roman" w:eastAsia="Times New Roman"/>
    </w:rPr>
  </w:style>
  <w:style w:type="paragraph" w:styleId="850">
    <w:name w:val="Heading 4"/>
    <w:basedOn w:val="849"/>
    <w:next w:val="849"/>
    <w:link w:val="855"/>
    <w:qFormat/>
    <w:pPr>
      <w:ind w:firstLine="709"/>
      <w:keepNext/>
      <w:outlineLvl w:val="3"/>
    </w:pPr>
    <w:rPr>
      <w:sz w:val="28"/>
    </w:rPr>
  </w:style>
  <w:style w:type="character" w:styleId="851" w:default="1">
    <w:name w:val="Default Paragraph Font"/>
    <w:uiPriority w:val="1"/>
    <w:semiHidden/>
    <w:unhideWhenUsed/>
  </w:style>
  <w:style w:type="table" w:styleId="85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3" w:default="1">
    <w:name w:val="No List"/>
    <w:uiPriority w:val="99"/>
    <w:semiHidden/>
    <w:unhideWhenUsed/>
  </w:style>
  <w:style w:type="paragraph" w:styleId="854" w:customStyle="1">
    <w:name w:val="Стиль1"/>
    <w:basedOn w:val="849"/>
    <w:qFormat/>
    <w:rPr>
      <w:sz w:val="24"/>
    </w:rPr>
  </w:style>
  <w:style w:type="character" w:styleId="855" w:customStyle="1">
    <w:name w:val="Заголовок 4 Знак"/>
    <w:link w:val="850"/>
    <w:rPr>
      <w:rFonts w:ascii="Times New Roman" w:hAnsi="Times New Roman" w:eastAsia="Times New Roman"/>
      <w:szCs w:val="20"/>
      <w:lang w:eastAsia="ru-RU"/>
    </w:rPr>
  </w:style>
  <w:style w:type="paragraph" w:styleId="856" w:customStyle="1">
    <w:name w:val="ConsPlusTitle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857">
    <w:name w:val="Balloon Text"/>
    <w:basedOn w:val="849"/>
    <w:link w:val="858"/>
    <w:uiPriority w:val="99"/>
    <w:semiHidden/>
    <w:unhideWhenUsed/>
    <w:rPr>
      <w:rFonts w:ascii="Tahoma" w:hAnsi="Tahoma" w:cs="Tahoma"/>
      <w:sz w:val="16"/>
      <w:szCs w:val="16"/>
    </w:rPr>
  </w:style>
  <w:style w:type="character" w:styleId="858" w:customStyle="1">
    <w:name w:val="Текст выноски Знак"/>
    <w:link w:val="857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59">
    <w:name w:val="List Paragraph"/>
    <w:basedOn w:val="849"/>
    <w:uiPriority w:val="34"/>
    <w:qFormat/>
    <w:pPr>
      <w:contextualSpacing/>
      <w:ind w:left="720"/>
    </w:pPr>
  </w:style>
  <w:style w:type="paragraph" w:styleId="860" w:customStyle="1">
    <w:name w:val="Знак Знак Знак Знак Знак Знак Знак Знак Знак Знак"/>
    <w:basedOn w:val="84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61" w:customStyle="1">
    <w:name w:val="Знак Знак Знак Знак"/>
    <w:basedOn w:val="84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62" w:customStyle="1">
    <w:name w:val="Знак Знак1 Знак Знак Знак Знак"/>
    <w:basedOn w:val="849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863">
    <w:name w:val="Hyperlink"/>
    <w:basedOn w:val="851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858358-5808-4130-A7AD-BE03C3F03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18</cp:revision>
  <dcterms:created xsi:type="dcterms:W3CDTF">2021-12-24T11:52:00Z</dcterms:created>
  <dcterms:modified xsi:type="dcterms:W3CDTF">2025-01-30T12:14:23Z</dcterms:modified>
</cp:coreProperties>
</file>