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-101600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-8.0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29.01.2025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124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б утверждении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Перечня должностей муниципальной службы в администрации </w:t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округа, </w:t>
      </w:r>
      <w:r>
        <w:rPr>
          <w:b/>
          <w:sz w:val="20"/>
          <w:szCs w:val="20"/>
        </w:rPr>
        <w:t xml:space="preserve">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организаци</w:t>
      </w:r>
      <w:r>
        <w:rPr>
          <w:b/>
          <w:sz w:val="20"/>
          <w:szCs w:val="20"/>
        </w:rPr>
        <w:t xml:space="preserve">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орган</w:t>
      </w:r>
      <w:r>
        <w:rPr>
          <w:b/>
          <w:sz w:val="20"/>
          <w:szCs w:val="20"/>
        </w:rPr>
        <w:t xml:space="preserve">изацией входили в должностные (служебные) обязанности муниципального служащего,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rPr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</w:t>
      </w:r>
      <w:r>
        <w:rPr>
          <w:sz w:val="24"/>
          <w:szCs w:val="24"/>
        </w:rPr>
        <w:t xml:space="preserve"> со статьей </w:t>
      </w:r>
      <w:r>
        <w:rPr>
          <w:sz w:val="24"/>
          <w:szCs w:val="24"/>
        </w:rPr>
        <w:t xml:space="preserve">12 Федерального</w:t>
      </w:r>
      <w:r>
        <w:rPr>
          <w:sz w:val="24"/>
          <w:szCs w:val="24"/>
        </w:rPr>
        <w:t xml:space="preserve"> закона от 25.12.2008 № 273-ФЗ </w:t>
      </w:r>
      <w:r>
        <w:rPr>
          <w:sz w:val="24"/>
          <w:szCs w:val="24"/>
        </w:rPr>
        <w:br/>
        <w:t xml:space="preserve">«О</w:t>
      </w:r>
      <w:r>
        <w:rPr>
          <w:sz w:val="24"/>
          <w:szCs w:val="24"/>
        </w:rPr>
        <w:t xml:space="preserve"> противодействии коррупции», пунктом 4 Указа Президента Российской Федерации от 21.07.2010 № 925 «О мерах по реализации отдельных положений Федерального закона</w:t>
        <w:br/>
        <w:t xml:space="preserve">«О противодействии коррупции», </w:t>
      </w:r>
      <w:r>
        <w:rPr>
          <w:sz w:val="24"/>
          <w:szCs w:val="24"/>
        </w:rPr>
        <w:t xml:space="preserve">Законом Мурманской области от 29.06.2007 № 860-01-ЗМО «О муниципальной службе в Мурманской области»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прилагаемый </w:t>
      </w:r>
      <w:r>
        <w:rPr>
          <w:sz w:val="24"/>
          <w:szCs w:val="24"/>
        </w:rPr>
        <w:t xml:space="preserve">Переч</w:t>
      </w:r>
      <w:r>
        <w:rPr>
          <w:sz w:val="24"/>
          <w:szCs w:val="24"/>
        </w:rPr>
        <w:t xml:space="preserve">ень</w:t>
      </w:r>
      <w:r>
        <w:rPr>
          <w:sz w:val="24"/>
          <w:szCs w:val="24"/>
        </w:rPr>
        <w:t xml:space="preserve"> должностей муниципальной службы в администрации Печенгского муниципального округа, в течение двух лет после увольнения с которых  гражданин имеет право замещать на условиях трудового договора должности в организации и (или) выполнять  в данной организац</w:t>
      </w:r>
      <w:r>
        <w:rPr>
          <w:sz w:val="24"/>
          <w:szCs w:val="24"/>
        </w:rPr>
        <w:t xml:space="preserve">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</w:t>
      </w:r>
      <w:r>
        <w:rPr>
          <w:sz w:val="24"/>
          <w:szCs w:val="24"/>
        </w:rPr>
        <w:t xml:space="preserve">низацией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официального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66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bookmarkStart w:id="0" w:name="_GoBack"/>
      <w:r/>
      <w:bookmarkEnd w:id="0"/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/>
    </w:p>
    <w:p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УТВЕРЖДЕН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постановлени</w:t>
      </w:r>
      <w:r>
        <w:rPr>
          <w:bCs/>
          <w:sz w:val="24"/>
          <w:szCs w:val="24"/>
        </w:rPr>
        <w:t xml:space="preserve">ем</w:t>
      </w:r>
      <w:r>
        <w:rPr>
          <w:bCs/>
          <w:sz w:val="24"/>
          <w:szCs w:val="24"/>
        </w:rPr>
        <w:t xml:space="preserve"> администрации Печенгского муниципального округа от </w:t>
      </w:r>
      <w:r>
        <w:rPr>
          <w:bCs/>
          <w:sz w:val="24"/>
          <w:szCs w:val="24"/>
        </w:rPr>
        <w:t xml:space="preserve">29.01.2025</w:t>
      </w:r>
      <w:r>
        <w:rPr>
          <w:bCs/>
          <w:sz w:val="24"/>
          <w:szCs w:val="24"/>
        </w:rPr>
        <w:t xml:space="preserve"> № 124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должностей муниципальной службы в администрации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муниципального округа, в течение двух лет после увольнения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 которых  гражданин имеет право замещать на условиях трудового договора должности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 организации и (или) выполнять  в данной организац</w:t>
      </w:r>
      <w:r>
        <w:rPr>
          <w:b w:val="0"/>
          <w:bCs w:val="0"/>
          <w:sz w:val="24"/>
          <w:szCs w:val="24"/>
        </w:rPr>
        <w:t xml:space="preserve">ии работы (оказывать данной организации услуги) в течение месяца стоимостью более ста тысяч рублей на условиях гражданско-правового  договора (гражданско-правовых договоров), если отдельные функции муниципального  (административного) управления данной орга</w:t>
      </w:r>
      <w:r>
        <w:rPr>
          <w:b w:val="0"/>
          <w:bCs w:val="0"/>
          <w:sz w:val="24"/>
          <w:szCs w:val="24"/>
        </w:rPr>
        <w:t xml:space="preserve">низацией входили в должностные (служебные) обязанности муниципального служащего,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 согласия комиссии по соблюдению требований к служебному поведению муниципальных служащих администрации Печенгского муниципального округа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урегулированию конфликта интересов</w:t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Высшие должности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Первый заместитель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муниципального округа.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Главные должности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муниципального округа.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лавы Печенгского муниципального округа по экономике и финансам.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Управляющий делами администрации.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омитета по управлению имуществом.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финансового управления.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Ведущие должности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- начальник отдела управления имуществом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омитета по управлению имуществом.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начальника финансового управления - начальник бюджетного отдела.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начальника отдела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Старшие должности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культуры, спорта и молодежной политики.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контрольно-ревизионного отдела.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по размещению муниципальных закупок.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2"/>
    <w:next w:val="852"/>
    <w:link w:val="67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9">
    <w:name w:val="Heading 1 Char"/>
    <w:basedOn w:val="854"/>
    <w:link w:val="678"/>
    <w:uiPriority w:val="9"/>
    <w:rPr>
      <w:rFonts w:ascii="Arial" w:hAnsi="Arial" w:eastAsia="Arial" w:cs="Arial"/>
      <w:sz w:val="40"/>
      <w:szCs w:val="40"/>
    </w:rPr>
  </w:style>
  <w:style w:type="paragraph" w:styleId="680">
    <w:name w:val="Heading 2"/>
    <w:basedOn w:val="852"/>
    <w:next w:val="852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1">
    <w:name w:val="Heading 2 Char"/>
    <w:basedOn w:val="854"/>
    <w:link w:val="680"/>
    <w:uiPriority w:val="9"/>
    <w:rPr>
      <w:rFonts w:ascii="Arial" w:hAnsi="Arial" w:eastAsia="Arial" w:cs="Arial"/>
      <w:sz w:val="34"/>
    </w:rPr>
  </w:style>
  <w:style w:type="paragraph" w:styleId="682">
    <w:name w:val="Heading 3"/>
    <w:basedOn w:val="852"/>
    <w:next w:val="852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3">
    <w:name w:val="Heading 3 Char"/>
    <w:basedOn w:val="854"/>
    <w:link w:val="682"/>
    <w:uiPriority w:val="9"/>
    <w:rPr>
      <w:rFonts w:ascii="Arial" w:hAnsi="Arial" w:eastAsia="Arial" w:cs="Arial"/>
      <w:sz w:val="30"/>
      <w:szCs w:val="30"/>
    </w:rPr>
  </w:style>
  <w:style w:type="character" w:styleId="684">
    <w:name w:val="Heading 4 Char"/>
    <w:basedOn w:val="854"/>
    <w:link w:val="85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2"/>
    <w:next w:val="852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4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2"/>
    <w:next w:val="852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4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2"/>
    <w:next w:val="852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4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2"/>
    <w:next w:val="852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4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2"/>
    <w:next w:val="852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Title"/>
    <w:basedOn w:val="852"/>
    <w:next w:val="852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4"/>
    <w:link w:val="695"/>
    <w:uiPriority w:val="10"/>
    <w:rPr>
      <w:sz w:val="48"/>
      <w:szCs w:val="48"/>
    </w:rPr>
  </w:style>
  <w:style w:type="paragraph" w:styleId="697">
    <w:name w:val="Subtitle"/>
    <w:basedOn w:val="852"/>
    <w:next w:val="852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4"/>
    <w:link w:val="697"/>
    <w:uiPriority w:val="11"/>
    <w:rPr>
      <w:sz w:val="24"/>
      <w:szCs w:val="24"/>
    </w:rPr>
  </w:style>
  <w:style w:type="paragraph" w:styleId="699">
    <w:name w:val="Quote"/>
    <w:basedOn w:val="852"/>
    <w:next w:val="852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2"/>
    <w:next w:val="852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paragraph" w:styleId="703">
    <w:name w:val="Header"/>
    <w:basedOn w:val="852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>
    <w:name w:val="Header Char"/>
    <w:basedOn w:val="854"/>
    <w:link w:val="703"/>
    <w:uiPriority w:val="99"/>
  </w:style>
  <w:style w:type="paragraph" w:styleId="705">
    <w:name w:val="Footer"/>
    <w:basedOn w:val="852"/>
    <w:link w:val="7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6">
    <w:name w:val="Footer Char"/>
    <w:basedOn w:val="854"/>
    <w:link w:val="705"/>
    <w:uiPriority w:val="99"/>
  </w:style>
  <w:style w:type="paragraph" w:styleId="707">
    <w:name w:val="Caption"/>
    <w:basedOn w:val="852"/>
    <w:next w:val="85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705"/>
    <w:uiPriority w:val="99"/>
  </w:style>
  <w:style w:type="table" w:styleId="709">
    <w:name w:val="Table Grid"/>
    <w:basedOn w:val="8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Table Grid Light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2"/>
    <w:basedOn w:val="8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8">
    <w:name w:val="Grid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6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9">
    <w:name w:val="List Table 7 Colorful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0">
    <w:name w:val="List Table 7 Colorful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1">
    <w:name w:val="List Table 7 Colorful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2">
    <w:name w:val="List Table 7 Colorful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3">
    <w:name w:val="List Table 7 Colorful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4">
    <w:name w:val="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 &amp; Lined - Accent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Bordered &amp; Lined - Accent 2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Bordered &amp; Lined - Accent 3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Bordered &amp; Lined - Accent 4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Bordered &amp; Lined - Accent 5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Bordered &amp; Lined - Accent 6"/>
    <w:basedOn w:val="8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5">
    <w:name w:val="footnote text"/>
    <w:basedOn w:val="85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>
    <w:name w:val="Footnote Text Char"/>
    <w:link w:val="835"/>
    <w:uiPriority w:val="99"/>
    <w:rPr>
      <w:sz w:val="18"/>
    </w:rPr>
  </w:style>
  <w:style w:type="character" w:styleId="837">
    <w:name w:val="footnote reference"/>
    <w:basedOn w:val="854"/>
    <w:uiPriority w:val="99"/>
    <w:unhideWhenUsed/>
    <w:rPr>
      <w:vertAlign w:val="superscript"/>
    </w:rPr>
  </w:style>
  <w:style w:type="paragraph" w:styleId="838">
    <w:name w:val="endnote text"/>
    <w:basedOn w:val="85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>
    <w:name w:val="Endnote Text Char"/>
    <w:link w:val="838"/>
    <w:uiPriority w:val="99"/>
    <w:rPr>
      <w:sz w:val="20"/>
    </w:rPr>
  </w:style>
  <w:style w:type="character" w:styleId="840">
    <w:name w:val="endnote reference"/>
    <w:basedOn w:val="854"/>
    <w:uiPriority w:val="99"/>
    <w:semiHidden/>
    <w:unhideWhenUsed/>
    <w:rPr>
      <w:vertAlign w:val="superscript"/>
    </w:rPr>
  </w:style>
  <w:style w:type="paragraph" w:styleId="841">
    <w:name w:val="toc 1"/>
    <w:basedOn w:val="852"/>
    <w:next w:val="852"/>
    <w:uiPriority w:val="39"/>
    <w:unhideWhenUsed/>
    <w:pPr>
      <w:ind w:left="0" w:right="0" w:firstLine="0"/>
      <w:spacing w:after="57"/>
    </w:pPr>
  </w:style>
  <w:style w:type="paragraph" w:styleId="842">
    <w:name w:val="toc 2"/>
    <w:basedOn w:val="852"/>
    <w:next w:val="852"/>
    <w:uiPriority w:val="39"/>
    <w:unhideWhenUsed/>
    <w:pPr>
      <w:ind w:left="283" w:right="0" w:firstLine="0"/>
      <w:spacing w:after="57"/>
    </w:pPr>
  </w:style>
  <w:style w:type="paragraph" w:styleId="843">
    <w:name w:val="toc 3"/>
    <w:basedOn w:val="852"/>
    <w:next w:val="852"/>
    <w:uiPriority w:val="39"/>
    <w:unhideWhenUsed/>
    <w:pPr>
      <w:ind w:left="567" w:right="0" w:firstLine="0"/>
      <w:spacing w:after="57"/>
    </w:pPr>
  </w:style>
  <w:style w:type="paragraph" w:styleId="844">
    <w:name w:val="toc 4"/>
    <w:basedOn w:val="852"/>
    <w:next w:val="852"/>
    <w:uiPriority w:val="39"/>
    <w:unhideWhenUsed/>
    <w:pPr>
      <w:ind w:left="850" w:right="0" w:firstLine="0"/>
      <w:spacing w:after="57"/>
    </w:pPr>
  </w:style>
  <w:style w:type="paragraph" w:styleId="845">
    <w:name w:val="toc 5"/>
    <w:basedOn w:val="852"/>
    <w:next w:val="852"/>
    <w:uiPriority w:val="39"/>
    <w:unhideWhenUsed/>
    <w:pPr>
      <w:ind w:left="1134" w:right="0" w:firstLine="0"/>
      <w:spacing w:after="57"/>
    </w:pPr>
  </w:style>
  <w:style w:type="paragraph" w:styleId="846">
    <w:name w:val="toc 6"/>
    <w:basedOn w:val="852"/>
    <w:next w:val="852"/>
    <w:uiPriority w:val="39"/>
    <w:unhideWhenUsed/>
    <w:pPr>
      <w:ind w:left="1417" w:right="0" w:firstLine="0"/>
      <w:spacing w:after="57"/>
    </w:pPr>
  </w:style>
  <w:style w:type="paragraph" w:styleId="847">
    <w:name w:val="toc 7"/>
    <w:basedOn w:val="852"/>
    <w:next w:val="852"/>
    <w:uiPriority w:val="39"/>
    <w:unhideWhenUsed/>
    <w:pPr>
      <w:ind w:left="1701" w:right="0" w:firstLine="0"/>
      <w:spacing w:after="57"/>
    </w:pPr>
  </w:style>
  <w:style w:type="paragraph" w:styleId="848">
    <w:name w:val="toc 8"/>
    <w:basedOn w:val="852"/>
    <w:next w:val="852"/>
    <w:uiPriority w:val="39"/>
    <w:unhideWhenUsed/>
    <w:pPr>
      <w:ind w:left="1984" w:right="0" w:firstLine="0"/>
      <w:spacing w:after="57"/>
    </w:pPr>
  </w:style>
  <w:style w:type="paragraph" w:styleId="849">
    <w:name w:val="toc 9"/>
    <w:basedOn w:val="852"/>
    <w:next w:val="852"/>
    <w:uiPriority w:val="39"/>
    <w:unhideWhenUsed/>
    <w:pPr>
      <w:ind w:left="2268" w:right="0" w:firstLine="0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852"/>
    <w:next w:val="852"/>
    <w:uiPriority w:val="99"/>
    <w:unhideWhenUsed/>
    <w:pPr>
      <w:spacing w:after="0" w:afterAutospacing="0"/>
    </w:pPr>
  </w:style>
  <w:style w:type="paragraph" w:styleId="852" w:default="1">
    <w:name w:val="Normal"/>
    <w:qFormat/>
    <w:rPr>
      <w:rFonts w:ascii="Times New Roman" w:hAnsi="Times New Roman" w:eastAsia="Times New Roman"/>
    </w:rPr>
  </w:style>
  <w:style w:type="paragraph" w:styleId="853">
    <w:name w:val="Heading 4"/>
    <w:basedOn w:val="852"/>
    <w:next w:val="852"/>
    <w:link w:val="858"/>
    <w:qFormat/>
    <w:pPr>
      <w:ind w:firstLine="709"/>
      <w:keepNext/>
      <w:outlineLvl w:val="3"/>
    </w:pPr>
    <w:rPr>
      <w:sz w:val="28"/>
    </w:rPr>
  </w:style>
  <w:style w:type="character" w:styleId="854" w:default="1">
    <w:name w:val="Default Paragraph Font"/>
    <w:uiPriority w:val="1"/>
    <w:semiHidden/>
    <w:unhideWhenUsed/>
  </w:style>
  <w:style w:type="table" w:styleId="8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6" w:default="1">
    <w:name w:val="No List"/>
    <w:uiPriority w:val="99"/>
    <w:semiHidden/>
    <w:unhideWhenUsed/>
  </w:style>
  <w:style w:type="paragraph" w:styleId="857" w:customStyle="1">
    <w:name w:val="Стиль1"/>
    <w:basedOn w:val="852"/>
    <w:qFormat/>
    <w:rPr>
      <w:sz w:val="24"/>
    </w:rPr>
  </w:style>
  <w:style w:type="character" w:styleId="858" w:customStyle="1">
    <w:name w:val="Заголовок 4 Знак"/>
    <w:link w:val="853"/>
    <w:rPr>
      <w:rFonts w:ascii="Times New Roman" w:hAnsi="Times New Roman" w:eastAsia="Times New Roman"/>
      <w:szCs w:val="20"/>
      <w:lang w:eastAsia="ru-RU"/>
    </w:rPr>
  </w:style>
  <w:style w:type="paragraph" w:styleId="859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60">
    <w:name w:val="Balloon Text"/>
    <w:basedOn w:val="852"/>
    <w:link w:val="861"/>
    <w:uiPriority w:val="99"/>
    <w:semiHidden/>
    <w:unhideWhenUsed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link w:val="86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2">
    <w:name w:val="List Paragraph"/>
    <w:basedOn w:val="852"/>
    <w:uiPriority w:val="34"/>
    <w:qFormat/>
    <w:pPr>
      <w:contextualSpacing/>
      <w:ind w:left="720"/>
    </w:pPr>
  </w:style>
  <w:style w:type="paragraph" w:styleId="863" w:customStyle="1">
    <w:name w:val="Знак Знак Знак Знак Знак Знак 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4" w:customStyle="1">
    <w:name w:val="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5" w:customStyle="1">
    <w:name w:val="Знак Знак1 Знак Знак Знак Знак"/>
    <w:basedOn w:val="8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6">
    <w:name w:val="Hyperlink"/>
    <w:basedOn w:val="854"/>
    <w:uiPriority w:val="99"/>
    <w:unhideWhenUsed/>
    <w:rPr>
      <w:color w:val="0000ff" w:themeColor="hyperlink"/>
      <w:u w:val="single"/>
    </w:rPr>
  </w:style>
  <w:style w:type="paragraph" w:styleId="867">
    <w:name w:val="Normal (Web)"/>
    <w:basedOn w:val="852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68">
    <w:name w:val="No Spacing"/>
    <w:uiPriority w:val="1"/>
    <w:qFormat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62B25-F552-4925-8C69-8BB8A25F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16</cp:revision>
  <dcterms:created xsi:type="dcterms:W3CDTF">2024-12-24T09:49:00Z</dcterms:created>
  <dcterms:modified xsi:type="dcterms:W3CDTF">2025-01-30T12:28:42Z</dcterms:modified>
</cp:coreProperties>
</file>