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ПЕЧЕНГСКОГО МУНИЦИПАЛЬНОГО ОКРУГА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МУРМАНСКОЙ ОБЛАСТИ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от </w:t>
      </w:r>
      <w:r>
        <w:rPr>
          <w:b/>
          <w:color w:val="auto"/>
          <w:sz w:val="24"/>
        </w:rPr>
        <w:t xml:space="preserve">24.01.2025</w:t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 xml:space="preserve">             </w:t>
      </w:r>
      <w:r>
        <w:rPr>
          <w:b/>
          <w:color w:val="auto"/>
          <w:sz w:val="24"/>
        </w:rPr>
        <w:t xml:space="preserve">№ </w:t>
      </w:r>
      <w:r>
        <w:rPr>
          <w:b/>
          <w:color w:val="auto"/>
          <w:sz w:val="24"/>
          <w:lang w:val="en-US"/>
        </w:rPr>
        <w:t xml:space="preserve">103</w:t>
      </w:r>
      <w:r>
        <w:rPr>
          <w:b/>
          <w:color w:val="auto"/>
          <w:sz w:val="24"/>
          <w:lang w:val="ru-RU"/>
        </w:rPr>
        <w:t xml:space="preserve">а</w:t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</w:t>
      </w:r>
      <w:r>
        <w:rPr>
          <w:b/>
          <w:color w:val="auto"/>
          <w:sz w:val="24"/>
        </w:rPr>
        <w:t xml:space="preserve">. Никель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</w:rPr>
      </w:pPr>
      <w:r>
        <w:rPr>
          <w:b/>
          <w:color w:val="auto"/>
        </w:rPr>
        <w:t xml:space="preserve">О </w:t>
      </w:r>
      <w:r>
        <w:rPr>
          <w:b/>
          <w:color w:val="auto"/>
        </w:rPr>
        <w:t xml:space="preserve">проведении</w:t>
      </w:r>
      <w:r>
        <w:rPr>
          <w:b/>
          <w:color w:val="auto"/>
        </w:rPr>
        <w:t xml:space="preserve"> </w:t>
      </w:r>
      <w:r>
        <w:rPr>
          <w:b/>
          <w:color w:val="auto"/>
        </w:rPr>
        <w:t xml:space="preserve">общественных</w:t>
      </w:r>
      <w:r>
        <w:rPr>
          <w:b/>
          <w:color w:val="auto"/>
        </w:rPr>
        <w:t xml:space="preserve"> обсуждений (в форме</w:t>
      </w:r>
      <w:r>
        <w:rPr>
          <w:b/>
          <w:color w:val="auto"/>
        </w:rPr>
        <w:t xml:space="preserve"> опроса</w:t>
      </w:r>
      <w:r>
        <w:rPr>
          <w:b/>
          <w:color w:val="auto"/>
        </w:rPr>
        <w:t xml:space="preserve">)</w:t>
      </w:r>
      <w:r>
        <w:rPr>
          <w:b/>
          <w:color w:val="auto"/>
        </w:rPr>
        <w:t xml:space="preserve"> на территории </w:t>
      </w:r>
      <w:r>
        <w:rPr>
          <w:b/>
          <w:color w:val="auto"/>
        </w:rPr>
        <w:br/>
      </w:r>
      <w:r>
        <w:rPr>
          <w:b/>
          <w:color w:val="auto"/>
        </w:rPr>
        <w:t xml:space="preserve">Печенгского муниципального округа </w:t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ст</w:t>
      </w:r>
      <w:r>
        <w:rPr>
          <w:color w:val="auto"/>
          <w:sz w:val="24"/>
          <w:szCs w:val="24"/>
        </w:rPr>
        <w:t xml:space="preserve">атье</w:t>
      </w:r>
      <w:r>
        <w:rPr>
          <w:color w:val="auto"/>
          <w:sz w:val="24"/>
          <w:szCs w:val="24"/>
        </w:rPr>
        <w:t xml:space="preserve">й</w:t>
      </w:r>
      <w:r>
        <w:rPr>
          <w:color w:val="auto"/>
          <w:sz w:val="24"/>
          <w:szCs w:val="24"/>
        </w:rPr>
        <w:t xml:space="preserve"> 9 Федерального</w:t>
      </w:r>
      <w:r>
        <w:rPr>
          <w:color w:val="auto"/>
          <w:sz w:val="24"/>
          <w:szCs w:val="24"/>
        </w:rPr>
        <w:t xml:space="preserve"> закона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23.11.1995 № 174-ФЗ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«Об экологической экспертизе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статьей 16 Федерального закона </w:t>
      </w:r>
      <w:r>
        <w:rPr>
          <w:color w:val="auto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</w:t>
      </w:r>
      <w:r>
        <w:rPr>
          <w:color w:val="auto"/>
          <w:sz w:val="24"/>
          <w:szCs w:val="24"/>
        </w:rPr>
        <w:t xml:space="preserve">»,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постановлением администрации муниципального образования Печенгский район Мурманской област</w:t>
      </w:r>
      <w:r>
        <w:rPr>
          <w:color w:val="auto"/>
          <w:sz w:val="24"/>
          <w:szCs w:val="24"/>
        </w:rPr>
        <w:t xml:space="preserve">и 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</w:t>
      </w:r>
      <w:r>
        <w:rPr>
          <w:color w:val="auto"/>
          <w:sz w:val="24"/>
          <w:szCs w:val="24"/>
        </w:rPr>
        <w:t xml:space="preserve">, на основании о</w:t>
      </w:r>
      <w:r>
        <w:rPr>
          <w:color w:val="auto"/>
          <w:sz w:val="24"/>
          <w:szCs w:val="24"/>
        </w:rPr>
        <w:t xml:space="preserve">бра</w:t>
      </w:r>
      <w:r>
        <w:rPr>
          <w:color w:val="auto"/>
          <w:sz w:val="24"/>
          <w:szCs w:val="24"/>
        </w:rPr>
        <w:t xml:space="preserve">щения </w:t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министра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Д.А. Банникова</w:t>
      </w:r>
      <w:r>
        <w:rPr>
          <w:color w:val="auto"/>
          <w:sz w:val="24"/>
          <w:szCs w:val="24"/>
        </w:rPr>
        <w:t xml:space="preserve"> от </w:t>
      </w:r>
      <w:r>
        <w:rPr>
          <w:color w:val="auto"/>
          <w:sz w:val="24"/>
          <w:szCs w:val="24"/>
        </w:rPr>
        <w:t xml:space="preserve">16.01.2025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30-08/</w:t>
      </w:r>
      <w:r>
        <w:rPr>
          <w:color w:val="auto"/>
          <w:sz w:val="24"/>
          <w:szCs w:val="24"/>
        </w:rPr>
        <w:t xml:space="preserve">343-ДБ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</w:t>
      </w:r>
      <w:r>
        <w:rPr>
          <w:color w:val="auto"/>
          <w:sz w:val="24"/>
          <w:szCs w:val="24"/>
        </w:rPr>
        <w:t xml:space="preserve">Организовать общественные обсуждения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форме</w:t>
      </w:r>
      <w:r>
        <w:rPr>
          <w:color w:val="auto"/>
          <w:sz w:val="24"/>
          <w:szCs w:val="24"/>
        </w:rPr>
        <w:t xml:space="preserve"> опроса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предварительных материалов</w:t>
      </w:r>
      <w:r>
        <w:rPr>
          <w:color w:val="auto"/>
        </w:rPr>
        <w:t xml:space="preserve"> </w:t>
      </w:r>
      <w:r>
        <w:rPr>
          <w:color w:val="auto"/>
          <w:sz w:val="24"/>
          <w:szCs w:val="24"/>
        </w:rPr>
        <w:t xml:space="preserve">оценки</w:t>
      </w:r>
      <w:r>
        <w:rPr>
          <w:color w:val="auto"/>
        </w:rPr>
        <w:t xml:space="preserve"> </w:t>
      </w:r>
      <w:r>
        <w:rPr>
          <w:color w:val="auto"/>
          <w:sz w:val="24"/>
          <w:szCs w:val="24"/>
        </w:rPr>
        <w:t xml:space="preserve">воздействия на окружающую</w:t>
      </w:r>
      <w:r>
        <w:rPr>
          <w:color w:val="auto"/>
          <w:sz w:val="24"/>
          <w:szCs w:val="24"/>
        </w:rPr>
        <w:t xml:space="preserve"> среду на территории Мурманской области в случае проведения оценки воздействия планируемой (намечаемой) хозяйственной и иной деятельности, обосновывающая документация которой является объектом государственной экологической экспертизы регионального уровня.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Наименование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4"/>
          <w:szCs w:val="24"/>
        </w:rPr>
        <w:t xml:space="preserve">Материалы, обосновывающие объемы (лимиты) изъятия охотничьих ресурсов (лось, бурый медведь) на территории Мурманской области на период с 1 августа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года до 1 августа 202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Цель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4"/>
          <w:szCs w:val="24"/>
        </w:rPr>
        <w:t xml:space="preserve">Целью реализации намеч</w:t>
      </w:r>
      <w:r>
        <w:rPr>
          <w:color w:val="auto"/>
          <w:sz w:val="24"/>
          <w:szCs w:val="24"/>
        </w:rPr>
        <w:t xml:space="preserve">аемой хозяйственной деятельности является регулирование использования охотничьих ресурсов в Мурманской области в объемах, позволяющих обеспечить их видовое разнообразие и сохранить их численность в пределах, необходимых для их расширенного воспроизводства.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Потребность реализации намечаемой деятельности – обеспечение прав граждан на охоту в пределах Мурманской области, а также прав хозяйствующих субъектов области (охотпользователей) на пользование охотничьими ресурсами.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Предварительное место реализации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 </w:t>
      </w:r>
      <w:r>
        <w:rPr>
          <w:color w:val="auto"/>
          <w:sz w:val="24"/>
          <w:szCs w:val="24"/>
        </w:rPr>
        <w:t xml:space="preserve">Намечаемая хозяйственная деятельность планируется на территории </w:t>
      </w:r>
      <w:r>
        <w:rPr>
          <w:color w:val="auto"/>
          <w:sz w:val="24"/>
          <w:szCs w:val="24"/>
        </w:rPr>
        <w:t xml:space="preserve">закрепленных и общедоступных охотничьих угодий Мурманской области.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  <w:t xml:space="preserve">Планируемые сроки проведения оценки воздействия на окружающую среду: </w:t>
      </w:r>
      <w:r>
        <w:rPr>
          <w:color w:val="auto"/>
          <w:sz w:val="24"/>
          <w:szCs w:val="24"/>
          <w:u w:val="single"/>
        </w:rPr>
        <w:t xml:space="preserve">в период с </w:t>
      </w:r>
      <w:r>
        <w:rPr>
          <w:color w:val="auto"/>
          <w:sz w:val="24"/>
          <w:szCs w:val="24"/>
          <w:u w:val="single"/>
        </w:rPr>
        <w:t xml:space="preserve">29 января</w:t>
      </w:r>
      <w:r>
        <w:rPr>
          <w:color w:val="auto"/>
          <w:sz w:val="24"/>
          <w:szCs w:val="24"/>
          <w:u w:val="single"/>
        </w:rPr>
        <w:t xml:space="preserve"> 202</w:t>
      </w:r>
      <w:r>
        <w:rPr>
          <w:color w:val="auto"/>
          <w:sz w:val="24"/>
          <w:szCs w:val="24"/>
          <w:u w:val="single"/>
        </w:rPr>
        <w:t xml:space="preserve">5</w:t>
      </w:r>
      <w:r>
        <w:rPr>
          <w:color w:val="auto"/>
          <w:sz w:val="24"/>
          <w:szCs w:val="24"/>
          <w:u w:val="single"/>
        </w:rPr>
        <w:t xml:space="preserve"> года по 0</w:t>
      </w:r>
      <w:r>
        <w:rPr>
          <w:color w:val="auto"/>
          <w:sz w:val="24"/>
          <w:szCs w:val="24"/>
          <w:u w:val="single"/>
        </w:rPr>
        <w:t xml:space="preserve">9 марта</w:t>
      </w:r>
      <w:r>
        <w:rPr>
          <w:color w:val="auto"/>
          <w:sz w:val="24"/>
          <w:szCs w:val="24"/>
          <w:u w:val="single"/>
        </w:rPr>
        <w:t xml:space="preserve"> 202</w:t>
      </w:r>
      <w:r>
        <w:rPr>
          <w:color w:val="auto"/>
          <w:sz w:val="24"/>
          <w:szCs w:val="24"/>
          <w:u w:val="single"/>
        </w:rPr>
        <w:t xml:space="preserve">5</w:t>
      </w:r>
      <w:r>
        <w:rPr>
          <w:color w:val="auto"/>
          <w:sz w:val="24"/>
          <w:szCs w:val="24"/>
          <w:u w:val="single"/>
        </w:rPr>
        <w:t xml:space="preserve"> года в зависимости от района проведения общественных обсуждений, включая 10-дневный </w:t>
      </w:r>
      <w:r>
        <w:rPr>
          <w:bCs/>
          <w:color w:val="auto"/>
          <w:sz w:val="24"/>
          <w:szCs w:val="24"/>
          <w:u w:val="single"/>
        </w:rPr>
        <w:t xml:space="preserve">срок сбора замечаний и предложений общественности</w:t>
      </w:r>
      <w:r>
        <w:rPr>
          <w:color w:val="auto"/>
          <w:sz w:val="24"/>
          <w:szCs w:val="24"/>
          <w:u w:val="single"/>
        </w:rPr>
        <w:t xml:space="preserve">.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Установить продолжительн</w:t>
      </w:r>
      <w:r>
        <w:rPr>
          <w:color w:val="auto"/>
          <w:sz w:val="24"/>
          <w:szCs w:val="24"/>
        </w:rPr>
        <w:t xml:space="preserve">ость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форме опроса)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 xml:space="preserve">29 января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года по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7 февраля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года</w:t>
      </w:r>
      <w:r>
        <w:rPr>
          <w:color w:val="auto"/>
          <w:sz w:val="24"/>
          <w:szCs w:val="24"/>
        </w:rPr>
        <w:t xml:space="preserve"> включительно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проведения общественных обсуждений составить протокол и разместить в сети Интернет на официальном сайте Печенгского муниципального округа https://pechengamr.gov-murman.ru/ в разделе Главная/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Направления деятельности/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Общественные обсуждения.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Журналы учета замечаний и предложений</w:t>
      </w:r>
      <w:r>
        <w:rPr>
          <w:color w:val="auto"/>
          <w:sz w:val="24"/>
          <w:szCs w:val="24"/>
        </w:rPr>
        <w:t xml:space="preserve">, протокол общественных обсуждений в форме опроса, о</w:t>
      </w:r>
      <w:r>
        <w:rPr>
          <w:color w:val="auto"/>
          <w:sz w:val="24"/>
          <w:szCs w:val="24"/>
        </w:rPr>
        <w:t xml:space="preserve">просные листы направить по адресу: 183032, </w:t>
      </w:r>
      <w:r>
        <w:rPr>
          <w:color w:val="auto"/>
          <w:sz w:val="24"/>
          <w:szCs w:val="24"/>
        </w:rPr>
        <w:t xml:space="preserve">г. Мурманск, пр. Кольский,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д. 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Утвердить состав комиссии по проведению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</w:t>
      </w:r>
      <w:r>
        <w:rPr>
          <w:color w:val="auto"/>
          <w:sz w:val="24"/>
          <w:szCs w:val="24"/>
        </w:rPr>
        <w:t xml:space="preserve">е опроса</w:t>
      </w:r>
      <w:r>
        <w:rPr>
          <w:color w:val="auto"/>
          <w:sz w:val="24"/>
          <w:szCs w:val="24"/>
        </w:rPr>
        <w:t xml:space="preserve">) (далее </w:t>
      </w:r>
      <w:r>
        <w:rPr>
          <w:color w:val="auto"/>
          <w:sz w:val="24"/>
          <w:szCs w:val="24"/>
        </w:rPr>
        <w:t xml:space="preserve">– комиссия) согласно приложению № 1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Про</w:t>
      </w:r>
      <w:r>
        <w:rPr>
          <w:color w:val="auto"/>
          <w:sz w:val="24"/>
          <w:szCs w:val="24"/>
        </w:rPr>
        <w:t xml:space="preserve">ведение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</w:t>
      </w:r>
      <w:r>
        <w:rPr>
          <w:color w:val="auto"/>
          <w:sz w:val="24"/>
          <w:szCs w:val="24"/>
        </w:rPr>
        <w:t xml:space="preserve">е опроса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поручить комиссии, указанной в пун</w:t>
      </w:r>
      <w:r>
        <w:rPr>
          <w:color w:val="auto"/>
          <w:sz w:val="24"/>
          <w:szCs w:val="24"/>
        </w:rPr>
        <w:t xml:space="preserve">кте 3 настоящего постановления.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 Разместить</w:t>
      </w:r>
      <w:r>
        <w:rPr>
          <w:color w:val="auto"/>
          <w:sz w:val="24"/>
          <w:szCs w:val="24"/>
        </w:rPr>
        <w:t xml:space="preserve"> уведомление о проведении общественных обсуждений, материалы оценки воздействия на окружающую среду,</w:t>
      </w:r>
      <w:r>
        <w:rPr>
          <w:color w:val="auto"/>
          <w:sz w:val="24"/>
          <w:szCs w:val="24"/>
        </w:rPr>
        <w:t xml:space="preserve"> опросный лист на сайте Печенгского муниципального округа (</w:t>
      </w:r>
      <w:hyperlink r:id="rId11" w:tooltip="http://www.pechengamr.gov-murman.ru/" w:history="1">
        <w:r>
          <w:rPr>
            <w:rStyle w:val="847"/>
            <w:color w:val="auto"/>
            <w:sz w:val="24"/>
            <w:szCs w:val="24"/>
          </w:rPr>
          <w:t xml:space="preserve">http://www.pechengamr.gov-murman.ru/</w:t>
        </w:r>
      </w:hyperlink>
      <w:r>
        <w:rPr>
          <w:color w:val="auto"/>
          <w:sz w:val="24"/>
          <w:szCs w:val="24"/>
        </w:rPr>
        <w:t xml:space="preserve">) согласно приложению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№ 2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 Рекоменд</w:t>
      </w:r>
      <w:r>
        <w:rPr>
          <w:color w:val="auto"/>
          <w:sz w:val="24"/>
          <w:szCs w:val="24"/>
        </w:rPr>
        <w:t xml:space="preserve">овать Министерству природных ресурсов, экологии и рыбного хозяйства Мурманской области </w:t>
      </w:r>
      <w:r>
        <w:rPr>
          <w:color w:val="auto"/>
          <w:sz w:val="24"/>
          <w:szCs w:val="24"/>
        </w:rPr>
        <w:t xml:space="preserve">в срок не позднее чем за 3 календарных дня до начала проведения общественных обсуждений </w:t>
      </w:r>
      <w:r>
        <w:rPr>
          <w:color w:val="auto"/>
          <w:sz w:val="24"/>
          <w:szCs w:val="24"/>
        </w:rPr>
        <w:t xml:space="preserve">обеспечить информирование общественности и других участников общественных обсуждений по объекту государственной экологической экспертизы</w:t>
      </w:r>
      <w:r>
        <w:rPr>
          <w:color w:val="auto"/>
          <w:sz w:val="24"/>
          <w:szCs w:val="24"/>
        </w:rPr>
        <w:t xml:space="preserve"> материалов оценки возд</w:t>
      </w:r>
      <w:r>
        <w:rPr>
          <w:color w:val="auto"/>
          <w:sz w:val="24"/>
          <w:szCs w:val="24"/>
        </w:rPr>
        <w:t xml:space="preserve">ействия на окружающую </w:t>
      </w:r>
      <w:r>
        <w:rPr>
          <w:color w:val="auto"/>
          <w:sz w:val="24"/>
          <w:szCs w:val="24"/>
        </w:rPr>
        <w:t xml:space="preserve">среду в результате изъятия охотничьих животн</w:t>
      </w:r>
      <w:r>
        <w:rPr>
          <w:color w:val="auto"/>
          <w:sz w:val="24"/>
          <w:szCs w:val="24"/>
        </w:rPr>
        <w:t xml:space="preserve">ых в сезон охоты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/20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о сроке, месте и доступности</w:t>
      </w:r>
      <w:r>
        <w:rPr>
          <w:color w:val="auto"/>
          <w:sz w:val="24"/>
          <w:szCs w:val="24"/>
        </w:rPr>
        <w:t xml:space="preserve"> материалов</w:t>
      </w:r>
      <w:r>
        <w:rPr>
          <w:color w:val="auto"/>
          <w:sz w:val="24"/>
          <w:szCs w:val="24"/>
        </w:rPr>
        <w:t xml:space="preserve"> оценки в</w:t>
      </w:r>
      <w:r>
        <w:rPr>
          <w:color w:val="auto"/>
          <w:sz w:val="24"/>
          <w:szCs w:val="24"/>
        </w:rPr>
        <w:t xml:space="preserve">оздействия на окружающую </w:t>
      </w:r>
      <w:r>
        <w:rPr>
          <w:color w:val="auto"/>
          <w:sz w:val="24"/>
          <w:szCs w:val="24"/>
        </w:rPr>
        <w:t xml:space="preserve">природную </w:t>
      </w:r>
      <w:r>
        <w:rPr>
          <w:color w:val="auto"/>
          <w:sz w:val="24"/>
          <w:szCs w:val="24"/>
        </w:rPr>
        <w:t xml:space="preserve">среду: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муницип</w:t>
      </w:r>
      <w:r>
        <w:rPr>
          <w:color w:val="auto"/>
          <w:sz w:val="24"/>
          <w:szCs w:val="24"/>
        </w:rPr>
        <w:t xml:space="preserve">альном уровне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– администрация</w:t>
      </w:r>
      <w:r>
        <w:rPr>
          <w:color w:val="auto"/>
          <w:sz w:val="24"/>
          <w:szCs w:val="24"/>
        </w:rPr>
        <w:t xml:space="preserve"> Печенгского муниципального округа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184421, Мурманская область, Печенгский район, пгт. Никель, ул. Пионерская, д. 2, </w:t>
        <w:br/>
        <w:t xml:space="preserve">8 (81554) 50738, факс 8 (81554) 52123, </w:t>
      </w:r>
      <w:r>
        <w:rPr>
          <w:b/>
          <w:i/>
          <w:color w:val="auto"/>
        </w:rPr>
        <w:t xml:space="preserve">(</w:t>
      </w:r>
      <w:r>
        <w:rPr>
          <w:b/>
          <w:i/>
          <w:color w:val="auto"/>
          <w:sz w:val="24"/>
          <w:szCs w:val="24"/>
        </w:rPr>
        <w:t xml:space="preserve">https://pechengamr.gov-murman.ru/PublicDiscussion/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региональном уровне </w:t>
      </w:r>
      <w:r>
        <w:rPr>
          <w:color w:val="auto"/>
          <w:sz w:val="24"/>
          <w:szCs w:val="24"/>
        </w:rPr>
        <w:t xml:space="preserve">–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Балтийско-Арктическое межрегиональное управление Росприроднадзора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пр. Кольский, д. 24а, 8 (8152) 25-09-15</w:t>
      </w:r>
      <w:r>
        <w:rPr>
          <w:i/>
          <w:color w:val="auto"/>
          <w:sz w:val="24"/>
          <w:szCs w:val="24"/>
        </w:rPr>
        <w:t xml:space="preserve">, </w:t>
      </w:r>
      <w:r>
        <w:rPr>
          <w:b/>
          <w:i/>
          <w:color w:val="auto"/>
          <w:sz w:val="24"/>
          <w:szCs w:val="24"/>
        </w:rPr>
        <w:t xml:space="preserve">https://rpn.gov.ru/regions/51/public/</w:t>
      </w:r>
      <w:r>
        <w:rPr>
          <w:b/>
          <w:i/>
          <w:color w:val="auto"/>
          <w:sz w:val="24"/>
          <w:szCs w:val="24"/>
        </w:rPr>
        <w:t xml:space="preserve">;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официальном</w:t>
      </w:r>
      <w:r>
        <w:rPr>
          <w:color w:val="auto"/>
          <w:sz w:val="24"/>
          <w:szCs w:val="24"/>
        </w:rPr>
        <w:t xml:space="preserve"> сайте заказчика (исполнителя) </w:t>
      </w:r>
      <w:r>
        <w:rPr>
          <w:color w:val="auto"/>
          <w:sz w:val="24"/>
          <w:szCs w:val="24"/>
        </w:rPr>
        <w:t xml:space="preserve">– </w:t>
      </w:r>
      <w:r>
        <w:rPr>
          <w:color w:val="auto"/>
          <w:sz w:val="24"/>
          <w:szCs w:val="24"/>
        </w:rPr>
        <w:t xml:space="preserve">Министерство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пр. Кольский, д. 1, 8 (8152)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851, 48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852, факс 8(8152) 27</w:t>
      </w:r>
      <w:r>
        <w:rPr>
          <w:color w:val="auto"/>
          <w:sz w:val="24"/>
          <w:szCs w:val="24"/>
        </w:rPr>
        <w:t xml:space="preserve">0</w:t>
      </w:r>
      <w:r>
        <w:rPr>
          <w:color w:val="auto"/>
          <w:sz w:val="24"/>
          <w:szCs w:val="24"/>
        </w:rPr>
        <w:t xml:space="preserve"> 1</w:t>
      </w:r>
      <w:r>
        <w:rPr>
          <w:color w:val="auto"/>
          <w:sz w:val="24"/>
          <w:szCs w:val="24"/>
        </w:rPr>
        <w:t xml:space="preserve">71, </w:t>
      </w:r>
      <w:r>
        <w:rPr>
          <w:b/>
          <w:i/>
          <w:color w:val="auto"/>
          <w:sz w:val="24"/>
          <w:szCs w:val="24"/>
        </w:rPr>
        <w:t xml:space="preserve">https://mpr.gov-murman.ru/activities/napravleniya/okhotniche-khozyaystvo/predv_mat.php</w:t>
      </w:r>
      <w:r>
        <w:rPr>
          <w:b/>
          <w:i/>
          <w:color w:val="auto"/>
          <w:sz w:val="24"/>
          <w:szCs w:val="24"/>
        </w:rPr>
        <w:t xml:space="preserve">.</w:t>
      </w:r>
      <w:r>
        <w:rPr>
          <w:b/>
          <w:i/>
          <w:color w:val="auto"/>
          <w:sz w:val="24"/>
          <w:szCs w:val="24"/>
        </w:rPr>
        <w:t xml:space="preserve"> 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7. Ознакомиться с материалами по объекту общественных обсуждений можно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.01.2025</w:t>
      </w:r>
      <w:r>
        <w:rPr>
          <w:color w:val="auto"/>
          <w:sz w:val="24"/>
          <w:szCs w:val="24"/>
        </w:rPr>
        <w:t xml:space="preserve"> года</w:t>
      </w:r>
      <w:r>
        <w:rPr>
          <w:color w:val="auto"/>
          <w:sz w:val="24"/>
          <w:szCs w:val="24"/>
        </w:rPr>
        <w:t xml:space="preserve"> по адресам, указанным в пункте 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настоящего постановления.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Место размещения и сбора опросных листов, </w:t>
      </w:r>
      <w:r>
        <w:rPr>
          <w:color w:val="auto"/>
          <w:sz w:val="24"/>
          <w:szCs w:val="24"/>
        </w:rPr>
        <w:t xml:space="preserve">замечаний, комментариев и предложений по объекту общественных обсуждений от общественности и всех заинтересованных лиц в период проведе</w:t>
      </w:r>
      <w:r>
        <w:rPr>
          <w:color w:val="auto"/>
          <w:sz w:val="24"/>
          <w:szCs w:val="24"/>
        </w:rPr>
        <w:t xml:space="preserve">ния общественных обсуждений с </w:t>
      </w:r>
      <w:r>
        <w:rPr>
          <w:color w:val="auto"/>
          <w:sz w:val="24"/>
          <w:szCs w:val="24"/>
        </w:rPr>
        <w:t xml:space="preserve">29.01.2025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27.02.2025</w:t>
      </w:r>
      <w:r>
        <w:rPr>
          <w:color w:val="auto"/>
          <w:sz w:val="24"/>
          <w:szCs w:val="24"/>
        </w:rPr>
        <w:t xml:space="preserve"> включительно и в течение 10 календарных дней после окончания срока общественных обсуждени</w:t>
      </w:r>
      <w:r>
        <w:rPr>
          <w:color w:val="auto"/>
          <w:sz w:val="24"/>
          <w:szCs w:val="24"/>
        </w:rPr>
        <w:t xml:space="preserve">й </w:t>
      </w:r>
      <w:r>
        <w:rPr>
          <w:color w:val="auto"/>
          <w:sz w:val="24"/>
          <w:szCs w:val="24"/>
        </w:rPr>
        <w:t xml:space="preserve">по </w:t>
      </w:r>
      <w:r>
        <w:rPr>
          <w:color w:val="auto"/>
          <w:sz w:val="24"/>
          <w:szCs w:val="24"/>
        </w:rPr>
        <w:t xml:space="preserve">09.03.2025</w:t>
      </w:r>
      <w:r>
        <w:rPr>
          <w:color w:val="auto"/>
          <w:sz w:val="24"/>
          <w:szCs w:val="24"/>
        </w:rPr>
        <w:t xml:space="preserve"> (п. 7.9.5.5. Приказа Минприроды России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01.12.2020 № 999) будет осуществляться по следующим адресам: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Министерство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пр. Кольский, д. 1,</w:t>
      </w:r>
      <w:r>
        <w:rPr>
          <w:color w:val="auto"/>
          <w:sz w:val="24"/>
          <w:szCs w:val="24"/>
        </w:rPr>
        <w:t xml:space="preserve"> 8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(8152)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841, 48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38, </w:t>
      </w:r>
      <w:r>
        <w:rPr>
          <w:color w:val="auto"/>
          <w:sz w:val="24"/>
          <w:szCs w:val="24"/>
        </w:rPr>
        <w:br/>
      </w:r>
      <w:hyperlink r:id="rId12" w:tooltip="mailto:mpr@gov-murman.ru" w:history="1">
        <w:r>
          <w:rPr>
            <w:rStyle w:val="847"/>
            <w:color w:val="auto"/>
            <w:sz w:val="24"/>
            <w:szCs w:val="24"/>
          </w:rPr>
          <w:t xml:space="preserve">mpr@gov-murman.ru</w:t>
        </w:r>
      </w:hyperlink>
      <w:r>
        <w:rPr>
          <w:color w:val="auto"/>
          <w:sz w:val="24"/>
          <w:szCs w:val="24"/>
        </w:rPr>
        <w:t xml:space="preserve">, </w:t>
      </w:r>
      <w:hyperlink r:id="rId13" w:tooltip="mailto:kask@gov-murman.ru" w:history="1">
        <w:r>
          <w:rPr>
            <w:rStyle w:val="847"/>
            <w:color w:val="auto"/>
            <w:sz w:val="24"/>
            <w:szCs w:val="24"/>
            <w:lang w:val="en-US"/>
          </w:rPr>
          <w:t xml:space="preserve">kask</w:t>
        </w:r>
        <w:r>
          <w:rPr>
            <w:rStyle w:val="847"/>
            <w:color w:val="auto"/>
            <w:sz w:val="24"/>
            <w:szCs w:val="24"/>
          </w:rPr>
          <w:t xml:space="preserve">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47"/>
            <w:color w:val="auto"/>
            <w:sz w:val="24"/>
            <w:szCs w:val="24"/>
          </w:rPr>
          <w:t xml:space="preserve">-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, </w:t>
      </w:r>
      <w:hyperlink r:id="rId14" w:tooltip="mailto:chumandra@gov-murman.ru" w:history="1">
        <w:r>
          <w:rPr>
            <w:rStyle w:val="847"/>
            <w:color w:val="auto"/>
            <w:sz w:val="24"/>
            <w:szCs w:val="24"/>
            <w:lang w:val="en-US"/>
          </w:rPr>
          <w:t xml:space="preserve">chumandra</w:t>
        </w:r>
        <w:r>
          <w:rPr>
            <w:rStyle w:val="847"/>
            <w:color w:val="auto"/>
            <w:sz w:val="24"/>
            <w:szCs w:val="24"/>
          </w:rPr>
          <w:t xml:space="preserve">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47"/>
            <w:color w:val="auto"/>
            <w:sz w:val="24"/>
            <w:szCs w:val="24"/>
          </w:rPr>
          <w:t xml:space="preserve">-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- 184421, Мурманская область, </w:t>
      </w:r>
      <w:r>
        <w:rPr>
          <w:color w:val="auto"/>
          <w:sz w:val="24"/>
          <w:szCs w:val="24"/>
        </w:rPr>
        <w:t xml:space="preserve">Печенгский район,  </w:t>
      </w: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Никель, ул. Пион</w:t>
      </w:r>
      <w:r>
        <w:rPr>
          <w:color w:val="auto"/>
          <w:sz w:val="24"/>
          <w:szCs w:val="24"/>
        </w:rPr>
        <w:t xml:space="preserve">ерская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д. 2, (1-й этаж, фойе</w:t>
      </w:r>
      <w:r>
        <w:rPr>
          <w:color w:val="auto"/>
          <w:sz w:val="24"/>
          <w:szCs w:val="24"/>
        </w:rPr>
        <w:t xml:space="preserve">) время раб</w:t>
      </w:r>
      <w:r>
        <w:rPr>
          <w:color w:val="auto"/>
          <w:sz w:val="24"/>
          <w:szCs w:val="24"/>
        </w:rPr>
        <w:t xml:space="preserve">оты: понедельник - пятница с 09.00 до 17.</w:t>
      </w:r>
      <w:r>
        <w:rPr>
          <w:color w:val="auto"/>
          <w:sz w:val="24"/>
          <w:szCs w:val="24"/>
        </w:rPr>
        <w:t xml:space="preserve">00 часов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(обед </w:t>
      </w:r>
      <w:r>
        <w:rPr>
          <w:color w:val="auto"/>
          <w:sz w:val="24"/>
          <w:szCs w:val="24"/>
        </w:rPr>
        <w:t xml:space="preserve">с 13.00 до 14.</w:t>
      </w:r>
      <w:r>
        <w:rPr>
          <w:color w:val="auto"/>
          <w:sz w:val="24"/>
          <w:szCs w:val="24"/>
        </w:rPr>
        <w:t xml:space="preserve">00</w:t>
      </w:r>
      <w:r>
        <w:rPr>
          <w:color w:val="auto"/>
          <w:sz w:val="24"/>
          <w:szCs w:val="24"/>
        </w:rPr>
        <w:t xml:space="preserve">), тел.: 8 (81554) 50738;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электронную почту администрации Печенгского муниципального округа Мурманской области: adm_pech@mail.ru.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.Форма проведения общественных обсуждений: в форме опроса.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Форма предоставления замечаний, комментариев и предложений – письменная.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Замечания, комментарии и пожелания от общественности и всех заинтересованных лиц также можно оставлять в «журнале учета замечаний и предложений» находяще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ся по адресу</w:t>
      </w:r>
      <w:r>
        <w:rPr>
          <w:color w:val="auto"/>
          <w:sz w:val="24"/>
          <w:szCs w:val="24"/>
        </w:rPr>
        <w:t xml:space="preserve">: 184421, Мурманская область, </w:t>
      </w:r>
      <w:r>
        <w:rPr>
          <w:color w:val="auto"/>
          <w:sz w:val="24"/>
          <w:szCs w:val="24"/>
        </w:rPr>
        <w:t xml:space="preserve">Печенгский район, </w:t>
      </w: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Никель, ул. Пион</w:t>
      </w:r>
      <w:r>
        <w:rPr>
          <w:color w:val="auto"/>
          <w:sz w:val="24"/>
          <w:szCs w:val="24"/>
        </w:rPr>
        <w:t xml:space="preserve">ерская д. 2, (1-й этаж, фойе</w:t>
      </w:r>
      <w:r>
        <w:rPr>
          <w:color w:val="auto"/>
          <w:sz w:val="24"/>
          <w:szCs w:val="24"/>
        </w:rPr>
        <w:t xml:space="preserve">) время раб</w:t>
      </w:r>
      <w:r>
        <w:rPr>
          <w:color w:val="auto"/>
          <w:sz w:val="24"/>
          <w:szCs w:val="24"/>
        </w:rPr>
        <w:t xml:space="preserve">оты: понедельник - пятница с 09.00 до 17.</w:t>
      </w:r>
      <w:r>
        <w:rPr>
          <w:color w:val="auto"/>
          <w:sz w:val="24"/>
          <w:szCs w:val="24"/>
        </w:rPr>
        <w:t xml:space="preserve">00 часо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(обед с 13.00 до 14.</w:t>
      </w:r>
      <w:r>
        <w:rPr>
          <w:color w:val="auto"/>
          <w:sz w:val="24"/>
          <w:szCs w:val="24"/>
        </w:rPr>
        <w:t xml:space="preserve">00</w:t>
      </w:r>
      <w:r>
        <w:rPr>
          <w:color w:val="auto"/>
          <w:sz w:val="24"/>
          <w:szCs w:val="24"/>
        </w:rPr>
        <w:t xml:space="preserve">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10</w:t>
      </w:r>
      <w:r>
        <w:rPr>
          <w:color w:val="auto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. Настоящее постановление опубликовать в газете «Печенга» и разместить на сайте Печенгского муниципального округа https://pechengamr.gov-murman.ru/.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 Печенгск</w:t>
      </w:r>
      <w:r>
        <w:rPr>
          <w:color w:val="auto"/>
          <w:sz w:val="24"/>
          <w:szCs w:val="24"/>
        </w:rPr>
        <w:t xml:space="preserve">ого муниципального округа               </w:t>
      </w:r>
      <w:r>
        <w:rPr>
          <w:color w:val="auto"/>
          <w:sz w:val="24"/>
          <w:szCs w:val="24"/>
        </w:rPr>
        <w:t xml:space="preserve">              </w:t>
      </w:r>
      <w:r>
        <w:rPr>
          <w:color w:val="auto"/>
          <w:sz w:val="24"/>
          <w:szCs w:val="24"/>
        </w:rPr>
        <w:t xml:space="preserve">                           </w:t>
      </w:r>
      <w:r>
        <w:rPr>
          <w:color w:val="auto"/>
          <w:sz w:val="24"/>
          <w:szCs w:val="24"/>
        </w:rPr>
        <w:t xml:space="preserve">А.В. Кузнецов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Щукина Л.Я</w:t>
      </w:r>
      <w:r>
        <w:rPr>
          <w:color w:val="auto"/>
        </w:rPr>
        <w:t xml:space="preserve">., 6</w:t>
      </w:r>
      <w:r>
        <w:rPr>
          <w:color w:val="auto"/>
        </w:rPr>
        <w:t xml:space="preserve">0718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24.01.2025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103а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СОСТАВ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</w:t>
      </w:r>
      <w:r>
        <w:rPr>
          <w:color w:val="auto"/>
          <w:sz w:val="24"/>
          <w:szCs w:val="24"/>
        </w:rPr>
        <w:t xml:space="preserve">омиссии по проведению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</w:t>
      </w:r>
      <w:r>
        <w:rPr>
          <w:color w:val="auto"/>
          <w:sz w:val="24"/>
          <w:szCs w:val="24"/>
        </w:rPr>
        <w:t xml:space="preserve">в форме опроса)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99"/>
        <w:gridCol w:w="350"/>
        <w:gridCol w:w="6672"/>
      </w:tblGrid>
      <w:tr>
        <w:tblPrEx/>
        <w:trPr>
          <w:trHeight w:val="782"/>
        </w:trPr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Пономаре</w:t>
            </w:r>
            <w:r>
              <w:rPr>
                <w:color w:val="auto"/>
                <w:sz w:val="24"/>
                <w:szCs w:val="24"/>
              </w:rPr>
              <w:t xml:space="preserve">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Валерьевич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, председатель комиссии;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Козлов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Павел Андреевич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</w:t>
            </w:r>
            <w:r>
              <w:rPr>
                <w:color w:val="auto"/>
                <w:sz w:val="24"/>
                <w:szCs w:val="24"/>
              </w:rPr>
              <w:t xml:space="preserve"> специалист отдела государственного охотничьего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надзора Министерства природных ресурсов, экологии 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рыбного хозяйства</w:t>
            </w:r>
            <w:r>
              <w:rPr>
                <w:color w:val="auto"/>
                <w:sz w:val="24"/>
                <w:szCs w:val="24"/>
              </w:rPr>
              <w:t xml:space="preserve"> Мурманской области</w:t>
            </w:r>
            <w:r>
              <w:rPr>
                <w:color w:val="auto"/>
                <w:sz w:val="24"/>
                <w:szCs w:val="24"/>
              </w:rPr>
              <w:t xml:space="preserve">, секретарь комиссии (по согласованию)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Члены комиссии: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Щукина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Яковлевна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Специалист 1 категории</w:t>
            </w:r>
            <w:r>
              <w:rPr>
                <w:color w:val="auto"/>
                <w:sz w:val="24"/>
                <w:szCs w:val="24"/>
              </w:rPr>
              <w:t xml:space="preserve"> сектор</w:t>
            </w:r>
            <w:r>
              <w:rPr>
                <w:color w:val="auto"/>
                <w:sz w:val="24"/>
                <w:szCs w:val="24"/>
              </w:rPr>
              <w:t xml:space="preserve">а</w:t>
            </w:r>
            <w:r>
              <w:rPr>
                <w:color w:val="auto"/>
                <w:sz w:val="24"/>
                <w:szCs w:val="24"/>
              </w:rPr>
              <w:t xml:space="preserve"> правовой работы юридического отдела </w:t>
            </w:r>
            <w:r>
              <w:rPr>
                <w:color w:val="auto"/>
                <w:sz w:val="24"/>
                <w:szCs w:val="24"/>
              </w:rPr>
              <w:t xml:space="preserve">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Каск Дмитрий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Михайлович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государственного охотничьего надзора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Министерства природных ресурсов, экологии и рыбного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Чумандра Надежда Николаевна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Консультант отдела государственного охотничьего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надзора Министерства природных ресурсов, экологии 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рыбного хозяйства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Мартыненко Екатерина Сергеевна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государственного охотничьего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надзора Министерства природных ресурсов, экологии 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рыбного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r/>
            <w:r/>
          </w:p>
        </w:tc>
      </w:tr>
    </w:tbl>
    <w:p>
      <w:pPr>
        <w:spacing w:after="200" w:line="276" w:lineRule="auto"/>
        <w:rPr>
          <w:color w:val="auto"/>
          <w:sz w:val="25"/>
          <w:szCs w:val="25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5"/>
          <w:szCs w:val="25"/>
        </w:rPr>
      </w:r>
      <w:r>
        <w:rPr>
          <w:color w:val="auto"/>
          <w:sz w:val="25"/>
          <w:szCs w:val="25"/>
        </w:rPr>
      </w:r>
      <w:r>
        <w:rPr>
          <w:color w:val="auto"/>
          <w:sz w:val="25"/>
          <w:szCs w:val="25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24.01.2025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103а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jc w:val="center"/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(наименование органа муниципального образования)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ОПРОСНЫЙ ЛИСТ</w:t>
      </w:r>
      <w:r>
        <w:rPr>
          <w:b/>
          <w:color w:val="auto"/>
          <w:sz w:val="24"/>
          <w:szCs w:val="24"/>
        </w:rPr>
        <w:t xml:space="preserve"> № _____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 изучению мнения общественности в рамках общественного обсуждения </w:t>
      </w:r>
      <w:r>
        <w:rPr>
          <w:b/>
          <w:color w:val="auto"/>
          <w:sz w:val="24"/>
          <w:szCs w:val="24"/>
        </w:rPr>
        <w:t xml:space="preserve">по объекту государственной экологической экспертизы материалов оценки воздействия </w:t>
      </w:r>
      <w:r>
        <w:rPr>
          <w:b/>
          <w:color w:val="auto"/>
          <w:sz w:val="24"/>
          <w:szCs w:val="24"/>
        </w:rPr>
        <w:br/>
      </w:r>
      <w:r>
        <w:rPr>
          <w:b/>
          <w:color w:val="auto"/>
          <w:sz w:val="24"/>
          <w:szCs w:val="24"/>
        </w:rPr>
        <w:t xml:space="preserve">на окружающую </w:t>
      </w:r>
      <w:r>
        <w:rPr>
          <w:b/>
          <w:color w:val="auto"/>
          <w:sz w:val="24"/>
          <w:szCs w:val="24"/>
        </w:rPr>
        <w:t xml:space="preserve">среду в результате изъятия охотничьих животных (лось, бурый медведь) в сез</w:t>
      </w:r>
      <w:r>
        <w:rPr>
          <w:b/>
          <w:color w:val="auto"/>
          <w:sz w:val="24"/>
          <w:szCs w:val="24"/>
        </w:rPr>
        <w:t xml:space="preserve">он охоты 202</w:t>
      </w:r>
      <w:r>
        <w:rPr>
          <w:b/>
          <w:color w:val="auto"/>
          <w:sz w:val="24"/>
          <w:szCs w:val="24"/>
        </w:rPr>
        <w:t xml:space="preserve">5-</w:t>
      </w:r>
      <w:r>
        <w:rPr>
          <w:b/>
          <w:color w:val="auto"/>
          <w:sz w:val="24"/>
          <w:szCs w:val="24"/>
        </w:rPr>
        <w:t xml:space="preserve">202</w:t>
      </w:r>
      <w:r>
        <w:rPr>
          <w:b/>
          <w:color w:val="auto"/>
          <w:sz w:val="24"/>
          <w:szCs w:val="24"/>
        </w:rPr>
        <w:t xml:space="preserve">6</w:t>
      </w:r>
      <w:r>
        <w:rPr>
          <w:b/>
          <w:color w:val="auto"/>
          <w:sz w:val="24"/>
          <w:szCs w:val="24"/>
        </w:rPr>
        <w:t xml:space="preserve">, 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на территории </w:t>
      </w:r>
      <w:r>
        <w:rPr>
          <w:b/>
          <w:color w:val="auto"/>
          <w:sz w:val="24"/>
          <w:szCs w:val="24"/>
        </w:rPr>
        <w:t xml:space="preserve">Печенгского муниципального округа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360"/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1.Информация об участнике общественных обсуждений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left="360"/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1.1.Ф.И.О. ______________________________________________________________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1.2.Место жительства (населенный пункт, район) ________</w:t>
      </w:r>
      <w:r>
        <w:rPr>
          <w:color w:val="auto"/>
          <w:sz w:val="24"/>
          <w:szCs w:val="24"/>
        </w:rPr>
        <w:t xml:space="preserve">_</w:t>
      </w:r>
      <w:r>
        <w:rPr>
          <w:color w:val="auto"/>
          <w:sz w:val="24"/>
          <w:szCs w:val="24"/>
        </w:rPr>
        <w:t xml:space="preserve">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1.3. Наименование организации, адрес, телефон 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  <w:t xml:space="preserve">(заполняется если участник представляет организацию)</w:t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2. </w:t>
      </w:r>
      <w:r>
        <w:rPr>
          <w:b/>
          <w:color w:val="auto"/>
          <w:sz w:val="24"/>
          <w:szCs w:val="24"/>
        </w:rPr>
        <w:t xml:space="preserve">Оценка </w:t>
      </w:r>
      <w:r>
        <w:rPr>
          <w:b/>
          <w:color w:val="auto"/>
          <w:sz w:val="24"/>
          <w:szCs w:val="24"/>
        </w:rPr>
        <w:t xml:space="preserve">ОВОС</w:t>
      </w:r>
      <w:r>
        <w:rPr>
          <w:b/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2.1. Оцените полноту предоставленных </w:t>
      </w:r>
      <w:r>
        <w:rPr>
          <w:color w:val="auto"/>
          <w:sz w:val="24"/>
          <w:szCs w:val="24"/>
        </w:rPr>
        <w:t xml:space="preserve">материалов </w:t>
      </w:r>
      <w:r>
        <w:rPr>
          <w:color w:val="auto"/>
          <w:sz w:val="24"/>
          <w:szCs w:val="24"/>
        </w:rPr>
        <w:t xml:space="preserve">ОВОС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оценку воздействия на окружающую среду</w:t>
      </w:r>
      <w:r>
        <w:rPr>
          <w:color w:val="auto"/>
          <w:sz w:val="24"/>
          <w:szCs w:val="24"/>
        </w:rPr>
        <w:t xml:space="preserve">____________________________________________________________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2.2. Укажите негативное воздействие на окружающую среду, неучтенные в </w:t>
      </w:r>
      <w:r>
        <w:rPr>
          <w:color w:val="auto"/>
          <w:sz w:val="24"/>
          <w:szCs w:val="24"/>
        </w:rPr>
        <w:t xml:space="preserve">материалах </w:t>
      </w:r>
      <w:r>
        <w:rPr>
          <w:color w:val="auto"/>
          <w:sz w:val="24"/>
          <w:szCs w:val="24"/>
        </w:rPr>
        <w:t xml:space="preserve">ОВОС_______________________________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________________</w:t>
      </w:r>
      <w:r>
        <w:rPr>
          <w:color w:val="auto"/>
          <w:sz w:val="24"/>
          <w:szCs w:val="24"/>
        </w:rPr>
        <w:t xml:space="preserve">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color w:val="auto"/>
        </w:rPr>
      </w:pPr>
      <w:r>
        <w:rPr>
          <w:color w:val="auto"/>
        </w:rPr>
        <w:t xml:space="preserve">(при отсутствии негативного воздействия – ставим прочерк)</w:t>
      </w:r>
      <w:r>
        <w:rPr>
          <w:color w:val="auto"/>
        </w:rPr>
      </w:r>
      <w:r>
        <w:rPr>
          <w:color w:val="auto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2.3. Ваши замечания, пожелания, предложения 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b/>
          <w:color w:val="auto"/>
          <w:sz w:val="24"/>
          <w:szCs w:val="24"/>
        </w:rPr>
        <w:t xml:space="preserve">. Приложение к опросному листу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Наименование предложения</w:t>
      </w:r>
      <w:r>
        <w:rPr>
          <w:color w:val="auto"/>
          <w:sz w:val="24"/>
          <w:szCs w:val="24"/>
        </w:rPr>
        <w:t xml:space="preserve">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color w:val="auto"/>
        </w:rPr>
      </w:pPr>
      <w:r>
        <w:rPr>
          <w:color w:val="auto"/>
        </w:rPr>
        <w:t xml:space="preserve">(заполняется при наличии у участник</w:t>
      </w:r>
      <w:r>
        <w:rPr>
          <w:color w:val="auto"/>
        </w:rPr>
        <w:t xml:space="preserve">ов </w:t>
      </w:r>
      <w:r>
        <w:rPr>
          <w:color w:val="auto"/>
        </w:rPr>
        <w:t xml:space="preserve">о</w:t>
      </w:r>
      <w:r>
        <w:rPr>
          <w:color w:val="auto"/>
        </w:rPr>
        <w:t xml:space="preserve">проса замечаний, предложений на отдельных листах)</w:t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center"/>
        <w:rPr>
          <w:color w:val="auto"/>
        </w:rPr>
      </w:pPr>
      <w:r>
        <w:rPr>
          <w:color w:val="auto"/>
        </w:rPr>
        <w:t xml:space="preserve">(дата, подпись участника)</w:t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color w:val="auto"/>
        </w:rPr>
      </w:pPr>
      <w:r>
        <w:rPr>
          <w:color w:val="auto"/>
        </w:rPr>
        <w:t xml:space="preserve">(ФИО, подпись и должность лица, принявшего опросный лист)</w:t>
      </w:r>
      <w:r>
        <w:rPr>
          <w:color w:val="auto"/>
        </w:rPr>
      </w:r>
      <w:r>
        <w:rPr>
          <w:color w:val="auto"/>
        </w:rPr>
      </w:r>
    </w:p>
    <w:p>
      <w:pPr>
        <w:jc w:val="center"/>
        <w:rPr>
          <w:color w:val="auto"/>
          <w:sz w:val="18"/>
        </w:rPr>
      </w:pPr>
      <w:r>
        <w:rPr>
          <w:color w:val="auto"/>
          <w:sz w:val="18"/>
        </w:rPr>
      </w:r>
      <w:r>
        <w:rPr>
          <w:color w:val="auto"/>
          <w:sz w:val="18"/>
        </w:rPr>
      </w:r>
      <w:r>
        <w:rPr>
          <w:color w:val="auto"/>
          <w:sz w:val="18"/>
        </w:rPr>
      </w:r>
    </w:p>
    <w:p>
      <w:pPr>
        <w:jc w:val="center"/>
        <w:rPr>
          <w:color w:val="auto"/>
          <w:sz w:val="18"/>
        </w:rPr>
      </w:pPr>
      <w:r>
        <w:rPr>
          <w:color w:val="auto"/>
          <w:sz w:val="18"/>
        </w:rPr>
        <w:t xml:space="preserve">Просим заполненный опросный лист направлять любым удобным для Вас способом: 184421, Мурманская область, Печенгский район, </w:t>
      </w:r>
      <w:r>
        <w:rPr>
          <w:color w:val="auto"/>
          <w:sz w:val="18"/>
        </w:rPr>
        <w:t xml:space="preserve">п.г.т</w:t>
      </w:r>
      <w:r>
        <w:rPr>
          <w:color w:val="auto"/>
          <w:sz w:val="18"/>
        </w:rPr>
        <w:t xml:space="preserve">. Никель, ул. Пионерская, д. 2 – администрация </w:t>
      </w:r>
      <w:r>
        <w:rPr>
          <w:color w:val="auto"/>
          <w:sz w:val="18"/>
        </w:rPr>
        <w:t xml:space="preserve">Печенгского муниципального о</w:t>
      </w:r>
      <w:r>
        <w:rPr>
          <w:color w:val="auto"/>
          <w:sz w:val="18"/>
        </w:rPr>
        <w:t xml:space="preserve">круга,</w:t>
      </w:r>
      <w:r>
        <w:rPr>
          <w:color w:val="auto"/>
          <w:sz w:val="18"/>
        </w:rPr>
      </w:r>
      <w:r>
        <w:rPr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  <w:t xml:space="preserve">тел.: 8 (81554) </w:t>
      </w:r>
      <w:r>
        <w:rPr>
          <w:color w:val="auto"/>
          <w:sz w:val="18"/>
        </w:rPr>
        <w:t xml:space="preserve">50738, </w:t>
      </w:r>
      <w:r>
        <w:rPr>
          <w:color w:val="auto"/>
          <w:sz w:val="18"/>
          <w:lang w:val="en-US"/>
        </w:rPr>
        <w:t xml:space="preserve">e</w:t>
      </w:r>
      <w:r>
        <w:rPr>
          <w:color w:val="auto"/>
          <w:sz w:val="18"/>
        </w:rPr>
        <w:t xml:space="preserve">-</w:t>
      </w:r>
      <w:r>
        <w:rPr>
          <w:color w:val="auto"/>
          <w:sz w:val="18"/>
          <w:lang w:val="en-US"/>
        </w:rPr>
        <w:t xml:space="preserve">mail</w:t>
      </w:r>
      <w:r>
        <w:rPr>
          <w:color w:val="auto"/>
          <w:sz w:val="18"/>
        </w:rPr>
        <w:t xml:space="preserve">: </w:t>
      </w:r>
      <w:hyperlink r:id="rId15" w:tooltip="mailto:adm_pech@mail.ru" w:history="1">
        <w:r>
          <w:rPr>
            <w:rStyle w:val="847"/>
            <w:color w:val="auto"/>
            <w:sz w:val="18"/>
            <w:lang w:val="en-US"/>
          </w:rPr>
          <w:t xml:space="preserve">adm</w:t>
        </w:r>
        <w:r>
          <w:rPr>
            <w:rStyle w:val="847"/>
            <w:color w:val="auto"/>
            <w:sz w:val="18"/>
          </w:rPr>
          <w:t xml:space="preserve">_</w:t>
        </w:r>
        <w:r>
          <w:rPr>
            <w:rStyle w:val="847"/>
            <w:color w:val="auto"/>
            <w:sz w:val="18"/>
            <w:lang w:val="en-US"/>
          </w:rPr>
          <w:t xml:space="preserve">pech</w:t>
        </w:r>
        <w:r>
          <w:rPr>
            <w:rStyle w:val="847"/>
            <w:color w:val="auto"/>
            <w:sz w:val="18"/>
          </w:rPr>
          <w:t xml:space="preserve">@</w:t>
        </w:r>
        <w:r>
          <w:rPr>
            <w:rStyle w:val="847"/>
            <w:color w:val="auto"/>
            <w:sz w:val="18"/>
            <w:lang w:val="en-US"/>
          </w:rPr>
          <w:t xml:space="preserve">mail</w:t>
        </w:r>
        <w:r>
          <w:rPr>
            <w:rStyle w:val="847"/>
            <w:color w:val="auto"/>
            <w:sz w:val="18"/>
          </w:rPr>
          <w:t xml:space="preserve">.</w:t>
        </w:r>
        <w:r>
          <w:rPr>
            <w:rStyle w:val="847"/>
            <w:color w:val="auto"/>
            <w:sz w:val="18"/>
            <w:lang w:val="en-US"/>
          </w:rPr>
          <w:t xml:space="preserve">ru</w:t>
        </w:r>
      </w:hyperlink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  <w:outlineLvl w:val="0"/>
      </w:pPr>
      <w:r>
        <w:rPr>
          <w:rFonts w:eastAsia="Calibri"/>
          <w:color w:val="auto"/>
          <w:sz w:val="26"/>
          <w:szCs w:val="26"/>
          <w:lang w:eastAsia="en-US"/>
        </w:rPr>
        <w:t xml:space="preserve">Приложение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к опросному листу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№ 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center"/>
        <w:rPr>
          <w:rFonts w:eastAsia="Calibri"/>
          <w:b/>
          <w:bCs/>
          <w:color w:val="auto"/>
          <w:sz w:val="26"/>
          <w:szCs w:val="26"/>
          <w:lang w:eastAsia="en-US"/>
        </w:rPr>
      </w:pPr>
      <w:r>
        <w:rPr>
          <w:rFonts w:eastAsia="Calibri"/>
          <w:b/>
          <w:bCs/>
          <w:color w:val="auto"/>
          <w:sz w:val="26"/>
          <w:szCs w:val="26"/>
          <w:lang w:eastAsia="en-US"/>
        </w:rPr>
        <w:t xml:space="preserve">СОГЛАСИЕ</w:t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</w:p>
    <w:p>
      <w:pPr>
        <w:jc w:val="center"/>
        <w:rPr>
          <w:rFonts w:eastAsia="Calibri"/>
          <w:b/>
          <w:bCs/>
          <w:color w:val="auto"/>
          <w:sz w:val="26"/>
          <w:szCs w:val="26"/>
          <w:lang w:eastAsia="en-US"/>
        </w:rPr>
      </w:pPr>
      <w:r>
        <w:rPr>
          <w:rFonts w:eastAsia="Calibri"/>
          <w:b/>
          <w:bCs/>
          <w:color w:val="auto"/>
          <w:sz w:val="26"/>
          <w:szCs w:val="26"/>
          <w:lang w:eastAsia="en-US"/>
        </w:rPr>
        <w:t xml:space="preserve">НА ОБРАБОТКУ ПЕРСОНАЛЬНЫХ ДАННЫХ</w:t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Я, _______________________________________________________________________,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</w:t>
      </w:r>
      <w:r>
        <w:rPr>
          <w:rFonts w:eastAsia="Calibri"/>
          <w:color w:val="auto"/>
          <w:lang w:eastAsia="en-US"/>
        </w:rPr>
        <w:t xml:space="preserve">(фамилия, имя, отчество)</w:t>
      </w:r>
      <w:r>
        <w:rPr>
          <w:rFonts w:eastAsia="Calibri"/>
          <w:color w:val="auto"/>
          <w:lang w:eastAsia="en-US"/>
        </w:rPr>
      </w:r>
      <w:r>
        <w:rPr>
          <w:rFonts w:eastAsia="Calibri"/>
          <w:color w:val="auto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widowControl w:val="off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даю согласие в соответствии со </w:t>
      </w:r>
      <w:hyperlink r:id="rId16" w:tooltip="consultantplus://offline/ref=DCD6E3F413E1C8F27A6A7C074DB075B03E2252FFC00B35525B037F71E4757BEBDBD6BB84FFD156D232F4H" w:history="1">
        <w:r>
          <w:rPr>
            <w:rFonts w:eastAsia="Calibri"/>
            <w:color w:val="auto"/>
            <w:sz w:val="26"/>
            <w:szCs w:val="26"/>
            <w:lang w:eastAsia="en-US"/>
          </w:rPr>
          <w:t xml:space="preserve">статьей 9</w:t>
        </w:r>
      </w:hyperlink>
      <w:r>
        <w:rPr>
          <w:rFonts w:eastAsia="Calibri"/>
          <w:color w:val="auto"/>
          <w:sz w:val="26"/>
          <w:szCs w:val="26"/>
          <w:lang w:eastAsia="en-US"/>
        </w:rPr>
        <w:t xml:space="preserve"> Федерального закона от 27 июля </w:t>
      </w:r>
      <w:r>
        <w:rPr>
          <w:rFonts w:eastAsia="Calibri"/>
          <w:color w:val="auto"/>
          <w:sz w:val="26"/>
          <w:szCs w:val="26"/>
          <w:lang w:eastAsia="en-US"/>
        </w:rPr>
        <w:t xml:space="preserve">2006 г. </w:t>
      </w:r>
      <w:r>
        <w:rPr>
          <w:rFonts w:eastAsia="Calibri"/>
          <w:color w:val="auto"/>
          <w:sz w:val="26"/>
          <w:szCs w:val="26"/>
          <w:lang w:eastAsia="en-US"/>
        </w:rPr>
        <w:t xml:space="preserve">№ 152-ФЗ «О персональных данных» на автоматизированную, а так</w:t>
      </w:r>
      <w:r>
        <w:rPr>
          <w:rFonts w:eastAsia="Calibri"/>
          <w:color w:val="auto"/>
          <w:sz w:val="26"/>
          <w:szCs w:val="26"/>
          <w:lang w:eastAsia="en-US"/>
        </w:rPr>
        <w:t xml:space="preserve">же без использования средств</w:t>
      </w:r>
      <w:r>
        <w:rPr>
          <w:rFonts w:eastAsia="Calibri"/>
          <w:color w:val="auto"/>
          <w:sz w:val="26"/>
          <w:szCs w:val="26"/>
          <w:lang w:eastAsia="en-US"/>
        </w:rPr>
        <w:t xml:space="preserve"> автоматизации обработку и использование моих персональных данных, содержащихся в настоящем</w:t>
      </w:r>
      <w:r>
        <w:rPr>
          <w:rFonts w:eastAsia="Calibri"/>
          <w:color w:val="auto"/>
          <w:sz w:val="26"/>
          <w:szCs w:val="26"/>
          <w:lang w:eastAsia="en-US"/>
        </w:rPr>
        <w:t xml:space="preserve"> согласии, с целью принятия участия по изучению мнения общественности в рамках общественного обсуждения материалов оценки воздействия на окружающую среду, обосновывающих объемы (лимиты) изъятия охотничьих ресурсов (лось, бурый медведь) в сезоне охоты в 202</w:t>
      </w:r>
      <w:r>
        <w:rPr>
          <w:rFonts w:eastAsia="Calibri"/>
          <w:color w:val="auto"/>
          <w:sz w:val="26"/>
          <w:szCs w:val="26"/>
          <w:lang w:eastAsia="en-US"/>
        </w:rPr>
        <w:t xml:space="preserve">5</w:t>
      </w:r>
      <w:r>
        <w:rPr>
          <w:rFonts w:eastAsia="Calibri"/>
          <w:color w:val="auto"/>
          <w:sz w:val="26"/>
          <w:szCs w:val="26"/>
          <w:lang w:eastAsia="en-US"/>
        </w:rPr>
        <w:t xml:space="preserve">-202</w:t>
      </w:r>
      <w:r>
        <w:rPr>
          <w:rFonts w:eastAsia="Calibri"/>
          <w:color w:val="auto"/>
          <w:sz w:val="26"/>
          <w:szCs w:val="26"/>
          <w:lang w:eastAsia="en-US"/>
        </w:rPr>
        <w:t xml:space="preserve">6</w:t>
      </w:r>
      <w:r>
        <w:rPr>
          <w:rFonts w:eastAsia="Calibri"/>
          <w:color w:val="auto"/>
          <w:sz w:val="26"/>
          <w:szCs w:val="26"/>
          <w:lang w:eastAsia="en-US"/>
        </w:rPr>
        <w:t xml:space="preserve"> гг. на территории Мурманской области.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Дата рождения: __________________________________________________________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                                            </w:t>
      </w:r>
      <w:r>
        <w:rPr>
          <w:color w:val="auto"/>
        </w:rPr>
        <w:t xml:space="preserve">(число, месяц, год)</w:t>
      </w:r>
      <w:r>
        <w:rPr>
          <w:color w:val="auto"/>
        </w:rPr>
      </w:r>
      <w:r>
        <w:rPr>
          <w:color w:val="auto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Документ, удостоверяющий личность: 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                                                                         </w:t>
      </w:r>
      <w:r>
        <w:rPr>
          <w:color w:val="auto"/>
        </w:rPr>
        <w:t xml:space="preserve">(наименование, серия и номер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color w:val="auto"/>
        </w:rPr>
        <w:t xml:space="preserve">документа, кем и когда выдан)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Адрес постоянного места </w:t>
      </w:r>
      <w:r>
        <w:rPr>
          <w:rFonts w:eastAsia="Calibri"/>
          <w:color w:val="auto"/>
          <w:sz w:val="26"/>
          <w:szCs w:val="26"/>
          <w:lang w:eastAsia="en-US"/>
        </w:rPr>
        <w:t xml:space="preserve">жительства:_</w:t>
      </w: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Об ответственности за достоверность представленных</w:t>
      </w:r>
      <w:r>
        <w:rPr>
          <w:rFonts w:eastAsia="Calibri"/>
          <w:color w:val="auto"/>
          <w:sz w:val="26"/>
          <w:szCs w:val="26"/>
          <w:lang w:eastAsia="en-US"/>
        </w:rPr>
        <w:t xml:space="preserve"> сведений предупрежден (предупреждена). Настоящее согласие действует на период до ис</w:t>
      </w:r>
      <w:r>
        <w:rPr>
          <w:rFonts w:eastAsia="Calibri"/>
          <w:color w:val="auto"/>
          <w:sz w:val="26"/>
          <w:szCs w:val="26"/>
          <w:lang w:eastAsia="en-US"/>
        </w:rPr>
        <w:t xml:space="preserve">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 Отзыв согласия осуществляется в соответствии с законодательством Российской Федерации.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                                 "____" _____________ 20___ г.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color w:val="auto"/>
        </w:rPr>
        <w:t xml:space="preserve">     (Ф.И.О.)</w:t>
      </w:r>
      <w:r>
        <w:rPr>
          <w:color w:val="auto"/>
        </w:rPr>
      </w:r>
      <w:r>
        <w:rPr>
          <w:color w:val="auto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color w:val="auto"/>
        </w:rPr>
        <w:t xml:space="preserve">      (подпись)</w:t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sectPr>
      <w:footnotePr/>
      <w:endnotePr/>
      <w:type w:val="nextPage"/>
      <w:pgSz w:w="11906" w:h="16838" w:orient="portrait"/>
      <w:pgMar w:top="1134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1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1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1"/>
    <w:link w:val="669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4 Char"/>
    <w:basedOn w:val="841"/>
    <w:link w:val="84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39"/>
    <w:next w:val="839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41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39"/>
    <w:next w:val="839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41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39"/>
    <w:next w:val="839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41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39"/>
    <w:next w:val="839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41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39"/>
    <w:next w:val="839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4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1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1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1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1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1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1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0">
    <w:name w:val="Heading 4"/>
    <w:basedOn w:val="839"/>
    <w:next w:val="839"/>
    <w:link w:val="844"/>
    <w:qFormat/>
    <w:pPr>
      <w:ind w:firstLine="709"/>
      <w:keepNext/>
      <w:outlineLvl w:val="3"/>
    </w:pPr>
    <w:rPr>
      <w:sz w:val="28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4 Знак"/>
    <w:basedOn w:val="841"/>
    <w:link w:val="84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45">
    <w:name w:val="Table Grid"/>
    <w:basedOn w:val="8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46">
    <w:name w:val="List Paragraph"/>
    <w:basedOn w:val="839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47">
    <w:name w:val="Hyperlink"/>
    <w:basedOn w:val="841"/>
    <w:uiPriority w:val="99"/>
    <w:unhideWhenUsed/>
    <w:rPr>
      <w:color w:val="0000ff" w:themeColor="hyperlink"/>
      <w:u w:val="single"/>
    </w:rPr>
  </w:style>
  <w:style w:type="paragraph" w:styleId="848">
    <w:name w:val="Balloon Text"/>
    <w:basedOn w:val="839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841"/>
    <w:link w:val="84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pechengamr.gov-murman.ru/" TargetMode="External"/><Relationship Id="rId12" Type="http://schemas.openxmlformats.org/officeDocument/2006/relationships/hyperlink" Target="mailto:mpr@gov-murman.ru" TargetMode="External"/><Relationship Id="rId13" Type="http://schemas.openxmlformats.org/officeDocument/2006/relationships/hyperlink" Target="mailto:kask@gov-murman.ru" TargetMode="External"/><Relationship Id="rId14" Type="http://schemas.openxmlformats.org/officeDocument/2006/relationships/hyperlink" Target="mailto:chumandra@gov-murman.ru" TargetMode="External"/><Relationship Id="rId15" Type="http://schemas.openxmlformats.org/officeDocument/2006/relationships/hyperlink" Target="mailto:adm_pech@mail.ru" TargetMode="External"/><Relationship Id="rId16" Type="http://schemas.openxmlformats.org/officeDocument/2006/relationships/hyperlink" Target="consultantplus://offline/ref=DCD6E3F413E1C8F27A6A7C074DB075B03E2252FFC00B35525B037F71E4757BEBDBD6BB84FFD156D232F4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40899-0B7B-49DD-83A9-06FF8C8A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26</cp:revision>
  <dcterms:created xsi:type="dcterms:W3CDTF">2023-03-21T06:33:00Z</dcterms:created>
  <dcterms:modified xsi:type="dcterms:W3CDTF">2025-02-25T11:57:24Z</dcterms:modified>
</cp:coreProperties>
</file>