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</w:t>
      </w:r>
      <w:r>
        <w:rPr>
          <w:b/>
          <w:bCs/>
        </w:rPr>
        <w:t xml:space="preserve">П</w:t>
      </w:r>
      <w:r>
        <w:rPr>
          <w:b/>
          <w:bCs/>
        </w:rPr>
        <w:t xml:space="preserve">лан мероприятий по осуществлению реорганизации МБДОУ № 7 в форме присоединения к нему МБДОУ № 12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 03.12.2024 № 1926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МБДОУ № 7 в форме присоединения к нему МБДОУ № 12, утвержденный постановлением администрации Печенгского муниципального округа от 03.12.2024 № 1926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МБДОУ № 7 и МБДОУ № 12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Михайлова С.З. Козленко О.Ю.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color w:val="000000" w:themeColor="text1"/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        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Щукина Л.Я.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6-07-18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8B4DB-CC41-4221-9F20-09CAC1A3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11</cp:revision>
  <dcterms:created xsi:type="dcterms:W3CDTF">2024-12-02T14:58:00Z</dcterms:created>
  <dcterms:modified xsi:type="dcterms:W3CDTF">2025-03-07T06:02:10Z</dcterms:modified>
  <cp:version>917504</cp:version>
</cp:coreProperties>
</file>