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03.04.2025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   </w:t>
      </w:r>
      <w:r>
        <w:rPr>
          <w:b/>
          <w:color w:val="000000"/>
          <w:sz w:val="24"/>
        </w:rPr>
        <w:t xml:space="preserve">             </w:t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  <w:lang w:val="en-US"/>
        </w:rPr>
        <w:t xml:space="preserve">542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</w:t>
      </w:r>
      <w:r>
        <w:rPr>
          <w:b/>
          <w:szCs w:val="24"/>
        </w:rPr>
        <w:t xml:space="preserve"> и взаимодействие с общественными организациями в </w:t>
      </w:r>
      <w:r>
        <w:rPr>
          <w:b/>
          <w:szCs w:val="24"/>
        </w:rPr>
        <w:t xml:space="preserve">Печенгском</w:t>
      </w:r>
      <w:r>
        <w:rPr>
          <w:b/>
          <w:szCs w:val="24"/>
        </w:rPr>
        <w:t xml:space="preserve"> муниципальном округе</w:t>
      </w:r>
      <w:r>
        <w:rPr>
          <w:b/>
          <w:szCs w:val="24"/>
        </w:rPr>
        <w:t xml:space="preserve">»</w:t>
      </w:r>
      <w:r>
        <w:rPr>
          <w:b/>
          <w:szCs w:val="24"/>
        </w:rPr>
        <w:t xml:space="preserve"> на 2025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2027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утвержденную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01.11.2024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710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</w:t>
      </w:r>
      <w:r>
        <w:rPr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</w:t>
      </w:r>
      <w:r>
        <w:rPr>
          <w:sz w:val="24"/>
          <w:szCs w:val="24"/>
        </w:rPr>
        <w:t xml:space="preserve">Молодежная политика и взаимод</w:t>
      </w:r>
      <w:r>
        <w:rPr>
          <w:sz w:val="24"/>
          <w:szCs w:val="24"/>
        </w:rPr>
        <w:t xml:space="preserve">ействие с общественными организ</w:t>
      </w:r>
      <w:r>
        <w:rPr>
          <w:sz w:val="24"/>
          <w:szCs w:val="24"/>
        </w:rPr>
        <w:t xml:space="preserve">ациями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  <w:t xml:space="preserve">» на 2025 – 2027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01.11.2024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710</w:t>
      </w:r>
      <w:r>
        <w:rPr>
          <w:sz w:val="24"/>
          <w:szCs w:val="24"/>
        </w:rPr>
        <w:t xml:space="preserve">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14.11.2024 </w:t>
        <w:br/>
        <w:t xml:space="preserve">№ 1784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0"/>
        <w:numPr>
          <w:ilvl w:val="0"/>
          <w:numId w:val="45"/>
        </w:numPr>
        <w:ind w:left="0" w:right="0" w:firstLine="709"/>
        <w:jc w:val="both"/>
        <w:spacing w:after="0" w:afterAutospacing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«Показатели программы» в паспорте Программы дополнить пункт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14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widowControl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.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Количество материально оснащенных Комнат/Домов Всероссийского военно-патриотического движения «ЮНАРМИЯ».»;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0"/>
        <w:numPr>
          <w:ilvl w:val="0"/>
          <w:numId w:val="46"/>
        </w:numPr>
        <w:ind w:left="0" w:right="0" w:firstLine="709"/>
        <w:jc w:val="both"/>
        <w:spacing w:after="0" w:afterAutospacing="0" w:line="240" w:lineRule="auto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53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803,5</w:t>
            </w:r>
            <w:r>
              <w:rPr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52895,7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21366,7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16738,3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14790,7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ind w:left="709" w:right="0" w:firstLine="0"/>
        <w:jc w:val="both"/>
        <w:spacing w:after="0" w:afterAutospacing="0" w:line="240" w:lineRule="auto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0"/>
        <w:numPr>
          <w:ilvl w:val="0"/>
          <w:numId w:val="47"/>
        </w:numPr>
        <w:ind w:left="0" w:right="0" w:firstLine="709"/>
        <w:jc w:val="both"/>
        <w:spacing w:after="0" w:afterAutospacing="0" w:line="240" w:lineRule="auto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«Исполнители программы» в паспорте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4"/>
      </w:tblGrid>
      <w:tr>
        <w:tblPrEx/>
        <w:trPr>
          <w:trHeight w:val="542"/>
        </w:trPr>
        <w:tc>
          <w:tcPr>
            <w:tcW w:w="1278" w:type="pct"/>
            <w:textDirection w:val="lrTb"/>
            <w:noWrap w:val="false"/>
          </w:tcPr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3722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«Муниципальное бюджетное учреждение «Центр поддержки и развития молодежных инициатив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Печенгского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муниципального округа» (далее – МБУ «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ЦПиРМИ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);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</w:t>
            </w:r>
            <w:r>
              <w:rPr>
                <w:sz w:val="24"/>
                <w:szCs w:val="24"/>
              </w:rPr>
              <w:t xml:space="preserve">тдел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</w:t>
            </w:r>
            <w:r>
              <w:rPr>
                <w:sz w:val="24"/>
                <w:szCs w:val="24"/>
              </w:rPr>
              <w:t xml:space="preserve">уга (далее – отдел образования);</w:t>
            </w:r>
            <w:r>
              <w:rPr>
                <w:sz w:val="24"/>
                <w:szCs w:val="24"/>
              </w:rPr>
              <w:t xml:space="preserve"> средние общеобразовател</w:t>
            </w:r>
            <w:r>
              <w:rPr>
                <w:sz w:val="24"/>
                <w:szCs w:val="24"/>
              </w:rPr>
              <w:t xml:space="preserve">ьные школы </w:t>
              <w:br/>
              <w:t xml:space="preserve">(далее – СОШ)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50"/>
        <w:numPr>
          <w:ilvl w:val="0"/>
          <w:numId w:val="48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троку 2.31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708"/>
        <w:gridCol w:w="709"/>
        <w:gridCol w:w="851"/>
        <w:gridCol w:w="850"/>
        <w:gridCol w:w="851"/>
        <w:gridCol w:w="850"/>
        <w:gridCol w:w="1276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«2.1</w:t>
            </w:r>
            <w:r>
              <w:rPr>
                <w:rFonts w:eastAsia="Calibri"/>
                <w:color w:val="000000"/>
                <w:lang w:val="en-US" w:eastAsia="en-US"/>
              </w:rPr>
              <w:t xml:space="preserve">3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общественных объединений, вовлеченных в проведение профилактических мероприятий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</w:pPr>
            <w:r>
              <w:t xml:space="preserve">шт.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Не менее 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Не менее 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Не менее 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Не менее 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</w:t>
            </w:r>
            <w:r>
              <w:rPr>
                <w:sz w:val="18"/>
                <w:szCs w:val="18"/>
              </w:rPr>
              <w:t xml:space="preserve">ы</w:t>
            </w:r>
            <w:r>
              <w:rPr>
                <w:sz w:val="18"/>
                <w:szCs w:val="18"/>
              </w:rPr>
              <w:t xml:space="preserve"> исполнителей программы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50"/>
        <w:numPr>
          <w:ilvl w:val="0"/>
          <w:numId w:val="49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таблицу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сновные показатели эффективности реализации программы»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  <w:br/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показателей» Программ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 дополнить строкой 2.14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552"/>
        <w:gridCol w:w="708"/>
        <w:gridCol w:w="709"/>
        <w:gridCol w:w="851"/>
        <w:gridCol w:w="850"/>
        <w:gridCol w:w="851"/>
        <w:gridCol w:w="850"/>
        <w:gridCol w:w="1276"/>
      </w:tblGrid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«2.14.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материально оснащенных Комнат/Домов Всероссийского военно-патриотического движения «ЮНАРМИЯ»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right="29"/>
              <w:jc w:val="center"/>
            </w:pPr>
            <w:r>
              <w:t xml:space="preserve">шт.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tabs>
                <w:tab w:val="left" w:pos="3420" w:leader="none"/>
                <w:tab w:val="left" w:pos="8518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</w:t>
            </w:r>
            <w:r>
              <w:rPr>
                <w:sz w:val="18"/>
                <w:szCs w:val="18"/>
              </w:rPr>
              <w:t xml:space="preserve">ы</w:t>
            </w:r>
            <w:r>
              <w:rPr>
                <w:sz w:val="18"/>
                <w:szCs w:val="18"/>
              </w:rPr>
              <w:t xml:space="preserve"> исполнителей программы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50"/>
        <w:numPr>
          <w:ilvl w:val="0"/>
          <w:numId w:val="50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строки 1.2 и «Итого по основному мероприятию 1»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Приложения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«Перечень мероприятий программы с объёмом финансирования»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 Программе изложить 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7"/>
        <w:gridCol w:w="711"/>
        <w:gridCol w:w="850"/>
        <w:gridCol w:w="1136"/>
        <w:gridCol w:w="992"/>
        <w:gridCol w:w="988"/>
        <w:gridCol w:w="992"/>
        <w:gridCol w:w="992"/>
      </w:tblGrid>
      <w:tr>
        <w:tblPrEx/>
        <w:trPr>
          <w:trHeight w:val="185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2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Cs w:val="22"/>
              </w:rPr>
            </w:pPr>
            <w:r>
              <w:rPr>
                <w:szCs w:val="22"/>
              </w:rPr>
              <w:t xml:space="preserve">Выполнение комплекса работ по ремонту фасада, ремонту крылец, благоустройству территории МБУ "</w:t>
            </w:r>
            <w:r>
              <w:rPr>
                <w:szCs w:val="22"/>
              </w:rPr>
              <w:t xml:space="preserve">ЦПи</w:t>
            </w:r>
            <w:r>
              <w:rPr>
                <w:szCs w:val="22"/>
              </w:rPr>
              <w:t xml:space="preserve">РМИ</w:t>
            </w:r>
            <w:r>
              <w:rPr>
                <w:szCs w:val="22"/>
              </w:rPr>
              <w:t xml:space="preserve">", расположенного по адресу: </w:t>
              <w:br/>
            </w:r>
            <w:r>
              <w:rPr>
                <w:szCs w:val="22"/>
              </w:rPr>
              <w:t xml:space="preserve">г. Заполярный, </w:t>
              <w:br/>
              <w:t xml:space="preserve">ул. Мира,</w:t>
            </w:r>
            <w:r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д.2Б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4218,6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4218,</w:t>
            </w:r>
            <w:r>
              <w:rPr>
                <w:szCs w:val="22"/>
              </w:rPr>
              <w:t xml:space="preserve">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2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4218,6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4218,6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 по основному 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szCs w:val="22"/>
              </w:rPr>
              <w:t xml:space="preserve">мероприятию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2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2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49241,5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19708,5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15240,3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14292,7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2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82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49241,5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19708,5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15240,3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14292,7</w:t>
            </w:r>
            <w:r>
              <w:rPr>
                <w:b/>
                <w:szCs w:val="22"/>
              </w:rPr>
              <w:t xml:space="preserve">»</w:t>
            </w:r>
            <w:r>
              <w:rPr>
                <w:b/>
                <w:szCs w:val="22"/>
              </w:rPr>
              <w:t xml:space="preserve">;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50"/>
        <w:numPr>
          <w:ilvl w:val="0"/>
          <w:numId w:val="51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риложение 1 «Перечень мероприятий программы с объёмом финансирования»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Программе дополнить строкой 2.4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32"/>
        <w:gridCol w:w="702"/>
        <w:gridCol w:w="994"/>
        <w:gridCol w:w="997"/>
        <w:gridCol w:w="990"/>
        <w:gridCol w:w="848"/>
        <w:gridCol w:w="851"/>
        <w:gridCol w:w="1134"/>
      </w:tblGrid>
      <w:tr>
        <w:tblPrEx/>
        <w:trPr>
          <w:trHeight w:val="216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«2.4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139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условий для функционирования в муниципальных образованиях Комнат/ Домов Всероссийского военно</w:t>
            </w:r>
            <w:r>
              <w:rPr>
                <w:szCs w:val="22"/>
              </w:rPr>
              <w:t xml:space="preserve">-п</w:t>
            </w:r>
            <w:r>
              <w:rPr>
                <w:szCs w:val="22"/>
              </w:rPr>
              <w:t xml:space="preserve">атриотического движения «ЮНАРМИЯ»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СОШ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</w:t>
            </w:r>
            <w:r>
              <w:rPr>
                <w:sz w:val="18"/>
                <w:szCs w:val="18"/>
              </w:rPr>
              <w:t xml:space="preserve">№</w:t>
            </w:r>
            <w:r>
              <w:rPr>
                <w:sz w:val="18"/>
                <w:szCs w:val="18"/>
              </w:rPr>
              <w:t xml:space="preserve"> 7</w:t>
            </w:r>
            <w:r>
              <w:rPr>
                <w:sz w:val="18"/>
                <w:szCs w:val="18"/>
              </w:rPr>
              <w:t xml:space="preserve">, 9»;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907,8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907,8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08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160,2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160,2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  <w:t xml:space="preserve">0,0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65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9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1068,0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1068,0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50"/>
        <w:numPr>
          <w:ilvl w:val="0"/>
          <w:numId w:val="52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Итого по основному мероприятию 2» и «Всего по программе» </w:t>
        <w:br/>
        <w:t xml:space="preserve">Приложения 1 «Перечень мероприятий программы с объёмом финансирования» к Программе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992"/>
        <w:gridCol w:w="992"/>
        <w:gridCol w:w="992"/>
        <w:gridCol w:w="994"/>
        <w:gridCol w:w="1132"/>
        <w:gridCol w:w="994"/>
      </w:tblGrid>
      <w:tr>
        <w:tblPrEx/>
        <w:trPr>
          <w:trHeight w:val="65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«</w:t>
            </w:r>
            <w:r>
              <w:rPr>
                <w:b/>
                <w:color w:val="000000"/>
                <w:spacing w:val="1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мероприятию 2</w:t>
            </w:r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 xml:space="preserve">907,8</w:t>
            </w:r>
            <w:r>
              <w:rPr>
                <w:b/>
                <w:szCs w:val="22"/>
                <w:lang w:val="en-US"/>
              </w:rPr>
            </w:r>
            <w:r>
              <w:rPr>
                <w:b/>
                <w:szCs w:val="22"/>
                <w:lang w:val="en-US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907,8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3409,7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1576,7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42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Итого: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4317,5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2484,5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907,8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907,8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52895,7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21366,7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16738,3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14790,7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7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53803,5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22274,5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16738,3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14790,7</w:t>
            </w:r>
            <w:r>
              <w:rPr>
                <w:b/>
                <w:szCs w:val="22"/>
              </w:rPr>
              <w:t xml:space="preserve">»;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0"/>
        <w:numPr>
          <w:ilvl w:val="0"/>
          <w:numId w:val="53"/>
        </w:numPr>
        <w:ind w:left="0" w:right="0" w:firstLine="709"/>
        <w:jc w:val="both"/>
        <w:spacing w:after="0" w:afterAutospacing="0" w:line="240" w:lineRule="auto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2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2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2"/>
        </w:rPr>
        <w:t xml:space="preserve">риложение 2 «Перечень мероприятий программы с показателями результативности выполнения мероприятий» к </w:t>
      </w:r>
      <w:r>
        <w:rPr>
          <w:rFonts w:ascii="Times New Roman" w:hAnsi="Times New Roman" w:eastAsia="Times New Roman" w:cs="Times New Roman"/>
          <w:sz w:val="24"/>
          <w:szCs w:val="22"/>
        </w:rPr>
        <w:t xml:space="preserve">Программе дополнить строкой 2.4</w:t>
      </w:r>
      <w:r>
        <w:rPr>
          <w:rFonts w:ascii="Times New Roman" w:hAnsi="Times New Roman" w:eastAsia="Times New Roman" w:cs="Times New Roman"/>
          <w:sz w:val="24"/>
          <w:szCs w:val="22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2"/>
        </w:rPr>
      </w:r>
      <w:r>
        <w:rPr>
          <w:rFonts w:ascii="Times New Roman" w:hAnsi="Times New Roman" w:cs="Times New Roman"/>
          <w:sz w:val="24"/>
          <w:szCs w:val="22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1701"/>
        <w:gridCol w:w="709"/>
        <w:gridCol w:w="709"/>
        <w:gridCol w:w="708"/>
        <w:gridCol w:w="709"/>
        <w:gridCol w:w="1276"/>
      </w:tblGrid>
      <w:tr>
        <w:tblPrEx/>
        <w:trPr>
          <w:trHeight w:val="611"/>
        </w:trPr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«2.4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Создание условий для функционирования в муниципальных образованиях Комнат/ Домов Всероссийского военно-патриотического движения «ЮНАРМИЯ»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материально оснащенных Комнат/Домов Всероссийского военно-патриотического движения «ЮНАРМИЯ»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СОШ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</w:t>
            </w:r>
            <w:r>
              <w:rPr>
                <w:sz w:val="18"/>
                <w:szCs w:val="18"/>
              </w:rPr>
              <w:t xml:space="preserve">№</w:t>
            </w:r>
            <w:r>
              <w:rPr>
                <w:sz w:val="18"/>
                <w:szCs w:val="18"/>
              </w:rPr>
              <w:t xml:space="preserve"> 7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9»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4"/>
          <w:szCs w:val="22"/>
        </w:rPr>
      </w:r>
      <w:r>
        <w:rPr>
          <w:sz w:val="24"/>
          <w:szCs w:val="22"/>
        </w:rPr>
      </w:r>
      <w:r>
        <w:rPr>
          <w:sz w:val="24"/>
          <w:szCs w:val="22"/>
        </w:rPr>
      </w:r>
    </w:p>
    <w:p>
      <w:pPr>
        <w:pStyle w:val="950"/>
        <w:numPr>
          <w:ilvl w:val="0"/>
          <w:numId w:val="54"/>
        </w:numPr>
        <w:ind w:left="0" w:right="0" w:firstLine="709"/>
        <w:jc w:val="both"/>
        <w:spacing w:after="0" w:afterAutospacing="0" w:line="240" w:lineRule="auto"/>
        <w:widowControl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вступает в силу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0"/>
        <w:numPr>
          <w:ilvl w:val="0"/>
          <w:numId w:val="55"/>
        </w:numPr>
        <w:ind w:left="0" w:right="0" w:firstLine="709"/>
        <w:jc w:val="both"/>
        <w:spacing w:after="0" w:afterAutospacing="0" w:line="240" w:lineRule="auto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стить на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Большакова О.В.</w:t>
      </w:r>
      <w:r>
        <w:t xml:space="preserve">,</w:t>
      </w:r>
      <w:r>
        <w:t xml:space="preserve"> 5-27-25</w:t>
      </w:r>
      <w:bookmarkStart w:id="0" w:name="Par557"/>
      <w:r/>
      <w:bookmarkEnd w:id="0"/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5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9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0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0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  <w:num w:numId="45">
    <w:abstractNumId w:val="40"/>
  </w:num>
  <w:num w:numId="46">
    <w:abstractNumId w:val="41"/>
  </w:num>
  <w:num w:numId="47">
    <w:abstractNumId w:val="42"/>
  </w:num>
  <w:num w:numId="48">
    <w:abstractNumId w:val="43"/>
  </w:num>
  <w:num w:numId="49">
    <w:abstractNumId w:val="44"/>
  </w:num>
  <w:num w:numId="50">
    <w:abstractNumId w:val="45"/>
  </w:num>
  <w:num w:numId="51">
    <w:abstractNumId w:val="46"/>
  </w:num>
  <w:num w:numId="52">
    <w:abstractNumId w:val="47"/>
  </w:num>
  <w:num w:numId="53">
    <w:abstractNumId w:val="48"/>
  </w:num>
  <w:num w:numId="54">
    <w:abstractNumId w:val="49"/>
  </w:num>
  <w:num w:numId="55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0">
    <w:name w:val="Heading 1"/>
    <w:basedOn w:val="930"/>
    <w:next w:val="930"/>
    <w:link w:val="7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1">
    <w:name w:val="Heading 1 Char"/>
    <w:basedOn w:val="932"/>
    <w:link w:val="760"/>
    <w:uiPriority w:val="9"/>
    <w:rPr>
      <w:rFonts w:ascii="Arial" w:hAnsi="Arial" w:eastAsia="Arial" w:cs="Arial"/>
      <w:sz w:val="40"/>
      <w:szCs w:val="40"/>
    </w:rPr>
  </w:style>
  <w:style w:type="character" w:styleId="762">
    <w:name w:val="Heading 2 Char"/>
    <w:basedOn w:val="932"/>
    <w:link w:val="931"/>
    <w:uiPriority w:val="9"/>
    <w:rPr>
      <w:rFonts w:ascii="Arial" w:hAnsi="Arial" w:eastAsia="Arial" w:cs="Arial"/>
      <w:sz w:val="34"/>
    </w:rPr>
  </w:style>
  <w:style w:type="paragraph" w:styleId="763">
    <w:name w:val="Heading 3"/>
    <w:basedOn w:val="930"/>
    <w:next w:val="930"/>
    <w:link w:val="7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4">
    <w:name w:val="Heading 3 Char"/>
    <w:basedOn w:val="932"/>
    <w:link w:val="763"/>
    <w:uiPriority w:val="9"/>
    <w:rPr>
      <w:rFonts w:ascii="Arial" w:hAnsi="Arial" w:eastAsia="Arial" w:cs="Arial"/>
      <w:sz w:val="30"/>
      <w:szCs w:val="30"/>
    </w:rPr>
  </w:style>
  <w:style w:type="paragraph" w:styleId="765">
    <w:name w:val="Heading 4"/>
    <w:basedOn w:val="930"/>
    <w:next w:val="930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6">
    <w:name w:val="Heading 4 Char"/>
    <w:basedOn w:val="932"/>
    <w:link w:val="765"/>
    <w:uiPriority w:val="9"/>
    <w:rPr>
      <w:rFonts w:ascii="Arial" w:hAnsi="Arial" w:eastAsia="Arial" w:cs="Arial"/>
      <w:b/>
      <w:bCs/>
      <w:sz w:val="26"/>
      <w:szCs w:val="26"/>
    </w:rPr>
  </w:style>
  <w:style w:type="paragraph" w:styleId="767">
    <w:name w:val="Heading 5"/>
    <w:basedOn w:val="930"/>
    <w:next w:val="930"/>
    <w:link w:val="7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8">
    <w:name w:val="Heading 5 Char"/>
    <w:basedOn w:val="932"/>
    <w:link w:val="767"/>
    <w:uiPriority w:val="9"/>
    <w:rPr>
      <w:rFonts w:ascii="Arial" w:hAnsi="Arial" w:eastAsia="Arial" w:cs="Arial"/>
      <w:b/>
      <w:bCs/>
      <w:sz w:val="24"/>
      <w:szCs w:val="24"/>
    </w:rPr>
  </w:style>
  <w:style w:type="paragraph" w:styleId="769">
    <w:name w:val="Heading 6"/>
    <w:basedOn w:val="930"/>
    <w:next w:val="930"/>
    <w:link w:val="7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0">
    <w:name w:val="Heading 6 Char"/>
    <w:basedOn w:val="932"/>
    <w:link w:val="769"/>
    <w:uiPriority w:val="9"/>
    <w:rPr>
      <w:rFonts w:ascii="Arial" w:hAnsi="Arial" w:eastAsia="Arial" w:cs="Arial"/>
      <w:b/>
      <w:bCs/>
      <w:sz w:val="22"/>
      <w:szCs w:val="22"/>
    </w:rPr>
  </w:style>
  <w:style w:type="paragraph" w:styleId="771">
    <w:name w:val="Heading 7"/>
    <w:basedOn w:val="930"/>
    <w:next w:val="930"/>
    <w:link w:val="7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2">
    <w:name w:val="Heading 7 Char"/>
    <w:basedOn w:val="932"/>
    <w:link w:val="7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3">
    <w:name w:val="Heading 8"/>
    <w:basedOn w:val="930"/>
    <w:next w:val="930"/>
    <w:link w:val="7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4">
    <w:name w:val="Heading 8 Char"/>
    <w:basedOn w:val="932"/>
    <w:link w:val="773"/>
    <w:uiPriority w:val="9"/>
    <w:rPr>
      <w:rFonts w:ascii="Arial" w:hAnsi="Arial" w:eastAsia="Arial" w:cs="Arial"/>
      <w:i/>
      <w:iCs/>
      <w:sz w:val="22"/>
      <w:szCs w:val="22"/>
    </w:rPr>
  </w:style>
  <w:style w:type="paragraph" w:styleId="775">
    <w:name w:val="Heading 9"/>
    <w:basedOn w:val="930"/>
    <w:next w:val="930"/>
    <w:link w:val="7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6">
    <w:name w:val="Heading 9 Char"/>
    <w:basedOn w:val="932"/>
    <w:link w:val="775"/>
    <w:uiPriority w:val="9"/>
    <w:rPr>
      <w:rFonts w:ascii="Arial" w:hAnsi="Arial" w:eastAsia="Arial" w:cs="Arial"/>
      <w:i/>
      <w:iCs/>
      <w:sz w:val="21"/>
      <w:szCs w:val="21"/>
    </w:rPr>
  </w:style>
  <w:style w:type="paragraph" w:styleId="777">
    <w:name w:val="Title"/>
    <w:basedOn w:val="930"/>
    <w:next w:val="930"/>
    <w:link w:val="7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8">
    <w:name w:val="Title Char"/>
    <w:basedOn w:val="932"/>
    <w:link w:val="777"/>
    <w:uiPriority w:val="10"/>
    <w:rPr>
      <w:sz w:val="48"/>
      <w:szCs w:val="48"/>
    </w:rPr>
  </w:style>
  <w:style w:type="paragraph" w:styleId="779">
    <w:name w:val="Subtitle"/>
    <w:basedOn w:val="930"/>
    <w:next w:val="930"/>
    <w:link w:val="780"/>
    <w:uiPriority w:val="11"/>
    <w:qFormat/>
    <w:pPr>
      <w:spacing w:before="200" w:after="200"/>
    </w:pPr>
    <w:rPr>
      <w:sz w:val="24"/>
      <w:szCs w:val="24"/>
    </w:rPr>
  </w:style>
  <w:style w:type="character" w:styleId="780">
    <w:name w:val="Subtitle Char"/>
    <w:basedOn w:val="932"/>
    <w:link w:val="779"/>
    <w:uiPriority w:val="11"/>
    <w:rPr>
      <w:sz w:val="24"/>
      <w:szCs w:val="24"/>
    </w:rPr>
  </w:style>
  <w:style w:type="paragraph" w:styleId="781">
    <w:name w:val="Quote"/>
    <w:basedOn w:val="930"/>
    <w:next w:val="930"/>
    <w:link w:val="782"/>
    <w:uiPriority w:val="29"/>
    <w:qFormat/>
    <w:pPr>
      <w:ind w:left="720" w:right="720"/>
    </w:pPr>
    <w:rPr>
      <w:i/>
    </w:rPr>
  </w:style>
  <w:style w:type="character" w:styleId="782">
    <w:name w:val="Quote Char"/>
    <w:link w:val="781"/>
    <w:uiPriority w:val="29"/>
    <w:rPr>
      <w:i/>
    </w:rPr>
  </w:style>
  <w:style w:type="paragraph" w:styleId="783">
    <w:name w:val="Intense Quote"/>
    <w:basedOn w:val="930"/>
    <w:next w:val="930"/>
    <w:link w:val="7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>
    <w:name w:val="Intense Quote Char"/>
    <w:link w:val="783"/>
    <w:uiPriority w:val="30"/>
    <w:rPr>
      <w:i/>
    </w:rPr>
  </w:style>
  <w:style w:type="character" w:styleId="785">
    <w:name w:val="Header Char"/>
    <w:basedOn w:val="932"/>
    <w:link w:val="940"/>
    <w:uiPriority w:val="99"/>
  </w:style>
  <w:style w:type="character" w:styleId="786">
    <w:name w:val="Footer Char"/>
    <w:basedOn w:val="932"/>
    <w:link w:val="954"/>
    <w:uiPriority w:val="99"/>
  </w:style>
  <w:style w:type="character" w:styleId="787">
    <w:name w:val="Caption Char"/>
    <w:basedOn w:val="947"/>
    <w:link w:val="954"/>
    <w:uiPriority w:val="99"/>
  </w:style>
  <w:style w:type="table" w:styleId="788">
    <w:name w:val="Table Grid Light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9">
    <w:name w:val="Plain Table 1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>
    <w:name w:val="Plain Table 2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>
    <w:name w:val="Plain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2">
    <w:name w:val="Plain Table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Plain Table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4">
    <w:name w:val="Grid Table 1 Light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4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6">
    <w:name w:val="Grid Table 4 - Accent 1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7">
    <w:name w:val="Grid Table 4 - Accent 2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Grid Table 4 - Accent 3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9">
    <w:name w:val="Grid Table 4 - Accent 4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Grid Table 4 - Accent 5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1">
    <w:name w:val="Grid Table 4 - Accent 6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2">
    <w:name w:val="Grid Table 5 Dark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3">
    <w:name w:val="Grid Table 5 Dark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6">
    <w:name w:val="Grid Table 5 Dark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9">
    <w:name w:val="Grid Table 6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0">
    <w:name w:val="Grid Table 6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1">
    <w:name w:val="Grid Table 6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2">
    <w:name w:val="Grid Table 6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3">
    <w:name w:val="Grid Table 6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4">
    <w:name w:val="Grid Table 6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5">
    <w:name w:val="Grid Table 6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6">
    <w:name w:val="Grid Table 7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1">
    <w:name w:val="List Table 2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2">
    <w:name w:val="List Table 2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3">
    <w:name w:val="List Table 2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4">
    <w:name w:val="List Table 2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5">
    <w:name w:val="List Table 2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6">
    <w:name w:val="List Table 2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7">
    <w:name w:val="List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5 Dark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6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9">
    <w:name w:val="List Table 6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0">
    <w:name w:val="List Table 6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1">
    <w:name w:val="List Table 6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2">
    <w:name w:val="List Table 6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3">
    <w:name w:val="List Table 6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4">
    <w:name w:val="List Table 6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5">
    <w:name w:val="List Table 7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6">
    <w:name w:val="List Table 7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7">
    <w:name w:val="List Table 7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8">
    <w:name w:val="List Table 7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9">
    <w:name w:val="List Table 7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0">
    <w:name w:val="List Table 7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1">
    <w:name w:val="List Table 7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2">
    <w:name w:val="Lined - Accent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3">
    <w:name w:val="Lined - Accent 1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4">
    <w:name w:val="Lined - Accent 2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5">
    <w:name w:val="Lined - Accent 3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6">
    <w:name w:val="Lined - Accent 4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7">
    <w:name w:val="Lined - Accent 5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8">
    <w:name w:val="Lined - Accent 6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9">
    <w:name w:val="Bordered &amp; Lined - Accent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0">
    <w:name w:val="Bordered &amp; Lined - Accent 1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1">
    <w:name w:val="Bordered &amp; Lined - Accent 2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2">
    <w:name w:val="Bordered &amp; Lined - Accent 3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3">
    <w:name w:val="Bordered &amp; Lined - Accent 4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4">
    <w:name w:val="Bordered &amp; Lined - Accent 5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5">
    <w:name w:val="Bordered &amp; Lined - Accent 6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6">
    <w:name w:val="Bordered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7">
    <w:name w:val="Bordered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8">
    <w:name w:val="Bordered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9">
    <w:name w:val="Bordered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0">
    <w:name w:val="Bordered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1">
    <w:name w:val="Bordered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2">
    <w:name w:val="Bordered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3">
    <w:name w:val="footnote text"/>
    <w:basedOn w:val="930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>
    <w:name w:val="Footnote Text Char"/>
    <w:link w:val="913"/>
    <w:uiPriority w:val="99"/>
    <w:rPr>
      <w:sz w:val="18"/>
    </w:rPr>
  </w:style>
  <w:style w:type="character" w:styleId="915">
    <w:name w:val="footnote reference"/>
    <w:basedOn w:val="932"/>
    <w:uiPriority w:val="99"/>
    <w:unhideWhenUsed/>
    <w:rPr>
      <w:vertAlign w:val="superscript"/>
    </w:rPr>
  </w:style>
  <w:style w:type="paragraph" w:styleId="916">
    <w:name w:val="endnote text"/>
    <w:basedOn w:val="930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>
    <w:name w:val="Endnote Text Char"/>
    <w:link w:val="916"/>
    <w:uiPriority w:val="99"/>
    <w:rPr>
      <w:sz w:val="20"/>
    </w:rPr>
  </w:style>
  <w:style w:type="character" w:styleId="918">
    <w:name w:val="endnote reference"/>
    <w:basedOn w:val="932"/>
    <w:uiPriority w:val="99"/>
    <w:semiHidden/>
    <w:unhideWhenUsed/>
    <w:rPr>
      <w:vertAlign w:val="superscript"/>
    </w:rPr>
  </w:style>
  <w:style w:type="paragraph" w:styleId="919">
    <w:name w:val="toc 1"/>
    <w:basedOn w:val="930"/>
    <w:next w:val="930"/>
    <w:uiPriority w:val="39"/>
    <w:unhideWhenUsed/>
    <w:pPr>
      <w:ind w:left="0" w:right="0" w:firstLine="0"/>
      <w:spacing w:after="57"/>
    </w:pPr>
  </w:style>
  <w:style w:type="paragraph" w:styleId="920">
    <w:name w:val="toc 2"/>
    <w:basedOn w:val="930"/>
    <w:next w:val="930"/>
    <w:uiPriority w:val="39"/>
    <w:unhideWhenUsed/>
    <w:pPr>
      <w:ind w:left="283" w:right="0" w:firstLine="0"/>
      <w:spacing w:after="57"/>
    </w:pPr>
  </w:style>
  <w:style w:type="paragraph" w:styleId="921">
    <w:name w:val="toc 3"/>
    <w:basedOn w:val="930"/>
    <w:next w:val="930"/>
    <w:uiPriority w:val="39"/>
    <w:unhideWhenUsed/>
    <w:pPr>
      <w:ind w:left="567" w:right="0" w:firstLine="0"/>
      <w:spacing w:after="57"/>
    </w:pPr>
  </w:style>
  <w:style w:type="paragraph" w:styleId="922">
    <w:name w:val="toc 4"/>
    <w:basedOn w:val="930"/>
    <w:next w:val="930"/>
    <w:uiPriority w:val="39"/>
    <w:unhideWhenUsed/>
    <w:pPr>
      <w:ind w:left="850" w:right="0" w:firstLine="0"/>
      <w:spacing w:after="57"/>
    </w:pPr>
  </w:style>
  <w:style w:type="paragraph" w:styleId="923">
    <w:name w:val="toc 5"/>
    <w:basedOn w:val="930"/>
    <w:next w:val="930"/>
    <w:uiPriority w:val="39"/>
    <w:unhideWhenUsed/>
    <w:pPr>
      <w:ind w:left="1134" w:right="0" w:firstLine="0"/>
      <w:spacing w:after="57"/>
    </w:pPr>
  </w:style>
  <w:style w:type="paragraph" w:styleId="924">
    <w:name w:val="toc 6"/>
    <w:basedOn w:val="930"/>
    <w:next w:val="930"/>
    <w:uiPriority w:val="39"/>
    <w:unhideWhenUsed/>
    <w:pPr>
      <w:ind w:left="1417" w:right="0" w:firstLine="0"/>
      <w:spacing w:after="57"/>
    </w:pPr>
  </w:style>
  <w:style w:type="paragraph" w:styleId="925">
    <w:name w:val="toc 7"/>
    <w:basedOn w:val="930"/>
    <w:next w:val="930"/>
    <w:uiPriority w:val="39"/>
    <w:unhideWhenUsed/>
    <w:pPr>
      <w:ind w:left="1701" w:right="0" w:firstLine="0"/>
      <w:spacing w:after="57"/>
    </w:pPr>
  </w:style>
  <w:style w:type="paragraph" w:styleId="926">
    <w:name w:val="toc 8"/>
    <w:basedOn w:val="930"/>
    <w:next w:val="930"/>
    <w:uiPriority w:val="39"/>
    <w:unhideWhenUsed/>
    <w:pPr>
      <w:ind w:left="1984" w:right="0" w:firstLine="0"/>
      <w:spacing w:after="57"/>
    </w:pPr>
  </w:style>
  <w:style w:type="paragraph" w:styleId="927">
    <w:name w:val="toc 9"/>
    <w:basedOn w:val="930"/>
    <w:next w:val="930"/>
    <w:uiPriority w:val="39"/>
    <w:unhideWhenUsed/>
    <w:pPr>
      <w:ind w:left="2268" w:right="0" w:firstLine="0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930"/>
    <w:next w:val="930"/>
    <w:uiPriority w:val="99"/>
    <w:unhideWhenUsed/>
    <w:pPr>
      <w:spacing w:after="0" w:afterAutospacing="0"/>
    </w:pPr>
  </w:style>
  <w:style w:type="paragraph" w:styleId="930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31">
    <w:name w:val="Heading 2"/>
    <w:basedOn w:val="930"/>
    <w:next w:val="930"/>
    <w:link w:val="935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32" w:default="1">
    <w:name w:val="Default Paragraph Font"/>
    <w:uiPriority w:val="1"/>
    <w:semiHidden/>
    <w:unhideWhenUsed/>
  </w:style>
  <w:style w:type="table" w:styleId="9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4" w:default="1">
    <w:name w:val="No List"/>
    <w:uiPriority w:val="99"/>
    <w:semiHidden/>
    <w:unhideWhenUsed/>
  </w:style>
  <w:style w:type="character" w:styleId="935" w:customStyle="1">
    <w:name w:val="Заголовок 2 Знак"/>
    <w:link w:val="931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36">
    <w:name w:val="Balloon Text"/>
    <w:basedOn w:val="930"/>
    <w:link w:val="937"/>
    <w:semiHidden/>
    <w:rPr>
      <w:rFonts w:ascii="Tahoma" w:hAnsi="Tahoma" w:cs="Tahoma"/>
      <w:sz w:val="16"/>
      <w:szCs w:val="16"/>
    </w:rPr>
  </w:style>
  <w:style w:type="character" w:styleId="937" w:customStyle="1">
    <w:name w:val="Текст выноски Знак"/>
    <w:link w:val="936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38">
    <w:name w:val="Normal (Web)"/>
    <w:basedOn w:val="930"/>
    <w:pPr>
      <w:spacing w:before="100" w:beforeAutospacing="1" w:after="100" w:afterAutospacing="1"/>
      <w:widowControl/>
    </w:pPr>
    <w:rPr>
      <w:sz w:val="24"/>
      <w:szCs w:val="24"/>
    </w:rPr>
  </w:style>
  <w:style w:type="table" w:styleId="939">
    <w:name w:val="Table Grid"/>
    <w:basedOn w:val="933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Header"/>
    <w:basedOn w:val="930"/>
    <w:link w:val="941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41" w:customStyle="1">
    <w:name w:val="Верхний колонтитул Знак"/>
    <w:link w:val="940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42">
    <w:name w:val="Body Text Indent"/>
    <w:basedOn w:val="930"/>
    <w:link w:val="943"/>
    <w:pPr>
      <w:ind w:left="283"/>
      <w:spacing w:after="120"/>
      <w:widowControl/>
    </w:pPr>
    <w:rPr>
      <w:sz w:val="24"/>
      <w:szCs w:val="24"/>
    </w:rPr>
  </w:style>
  <w:style w:type="character" w:styleId="943" w:customStyle="1">
    <w:name w:val="Основной текст с отступом Знак"/>
    <w:link w:val="94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4" w:customStyle="1">
    <w:name w:val="ConsPlusNonformat"/>
    <w:rPr>
      <w:rFonts w:ascii="Courier New" w:hAnsi="Courier New" w:eastAsia="Times New Roman" w:cs="Courier New"/>
    </w:rPr>
  </w:style>
  <w:style w:type="paragraph" w:styleId="945">
    <w:name w:val="Body Text"/>
    <w:basedOn w:val="930"/>
    <w:link w:val="946"/>
    <w:pPr>
      <w:spacing w:after="120"/>
    </w:pPr>
  </w:style>
  <w:style w:type="character" w:styleId="946" w:customStyle="1">
    <w:name w:val="Основной текст Знак"/>
    <w:link w:val="94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7">
    <w:name w:val="Caption"/>
    <w:basedOn w:val="930"/>
    <w:next w:val="930"/>
    <w:qFormat/>
    <w:pPr>
      <w:jc w:val="center"/>
      <w:widowControl/>
    </w:pPr>
    <w:rPr>
      <w:b/>
      <w:sz w:val="32"/>
    </w:rPr>
  </w:style>
  <w:style w:type="paragraph" w:styleId="948">
    <w:name w:val="Body Text Indent 2"/>
    <w:basedOn w:val="930"/>
    <w:link w:val="949"/>
    <w:pPr>
      <w:ind w:left="283"/>
      <w:spacing w:after="120" w:line="480" w:lineRule="auto"/>
      <w:widowControl/>
    </w:pPr>
    <w:rPr>
      <w:sz w:val="24"/>
      <w:szCs w:val="24"/>
    </w:rPr>
  </w:style>
  <w:style w:type="character" w:styleId="949" w:customStyle="1">
    <w:name w:val="Основной текст с отступом 2 Знак"/>
    <w:link w:val="94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>
    <w:name w:val="List Paragraph"/>
    <w:basedOn w:val="930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51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52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53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54">
    <w:name w:val="Footer"/>
    <w:basedOn w:val="930"/>
    <w:link w:val="95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5" w:customStyle="1">
    <w:name w:val="Нижний колонтитул Знак"/>
    <w:link w:val="954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56">
    <w:name w:val="Hyperlink"/>
    <w:basedOn w:val="932"/>
    <w:uiPriority w:val="99"/>
    <w:unhideWhenUsed/>
    <w:rPr>
      <w:color w:val="0000ff" w:themeColor="hyperlink"/>
      <w:u w:val="single"/>
    </w:rPr>
  </w:style>
  <w:style w:type="paragraph" w:styleId="957" w:customStyle="1">
    <w:name w:val="Абзац списка1"/>
    <w:basedOn w:val="930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7BF6B-6880-4170-A7B8-F5B88E6E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25</cp:revision>
  <dcterms:created xsi:type="dcterms:W3CDTF">2025-03-25T09:13:00Z</dcterms:created>
  <dcterms:modified xsi:type="dcterms:W3CDTF">2025-04-08T08:54:33Z</dcterms:modified>
</cp:coreProperties>
</file>