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2663825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text;margin-left:209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  <w:lang w:val="en-US"/>
        </w:rPr>
        <w:t xml:space="preserve"> 04</w:t>
      </w:r>
      <w:r>
        <w:rPr>
          <w:b/>
          <w:color w:val="000000"/>
          <w:sz w:val="24"/>
          <w:lang w:val="ru-RU"/>
        </w:rPr>
        <w:t xml:space="preserve">.</w:t>
      </w:r>
      <w:r>
        <w:rPr>
          <w:b/>
          <w:color w:val="000000"/>
          <w:sz w:val="24"/>
          <w:lang w:val="en-US"/>
        </w:rPr>
        <w:t xml:space="preserve">04</w:t>
      </w:r>
      <w:r>
        <w:rPr>
          <w:b/>
          <w:color w:val="000000"/>
          <w:sz w:val="24"/>
          <w:lang w:val="ru-RU"/>
        </w:rPr>
        <w:t xml:space="preserve">.</w:t>
      </w:r>
      <w:r>
        <w:rPr>
          <w:b/>
          <w:color w:val="000000"/>
          <w:sz w:val="24"/>
          <w:lang w:val="en-US"/>
        </w:rPr>
        <w:t xml:space="preserve">2025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№ </w:t>
      </w:r>
      <w:r>
        <w:rPr>
          <w:b/>
          <w:color w:val="000000"/>
          <w:sz w:val="24"/>
          <w:lang w:val="en-US"/>
        </w:rPr>
        <w:t xml:space="preserve">554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bCs/>
          <w:color w:val="000000"/>
        </w:rPr>
      </w:pPr>
      <w:r>
        <w:rPr>
          <w:b/>
          <w:bCs/>
          <w:color w:val="000000"/>
        </w:rPr>
        <w:t xml:space="preserve">О внесении изменений в перечень многоквартирных домов, расположенных в Печенгском муниципальном округе, капитальный ремонт общего имущества которых будет проведен в 202</w:t>
      </w:r>
      <w:r>
        <w:rPr>
          <w:b/>
          <w:bCs/>
          <w:color w:val="000000"/>
        </w:rPr>
        <w:t xml:space="preserve">5</w:t>
      </w:r>
      <w:r>
        <w:rPr>
          <w:b/>
          <w:bCs/>
          <w:color w:val="000000"/>
        </w:rPr>
        <w:t xml:space="preserve"> году, утвержденный постановлением администрации Печенгского муниципального округа от </w:t>
      </w:r>
      <w:r>
        <w:rPr>
          <w:b/>
          <w:bCs/>
          <w:color w:val="000000"/>
        </w:rPr>
        <w:t xml:space="preserve">11.02.2025</w:t>
      </w:r>
      <w:r>
        <w:rPr>
          <w:b/>
          <w:bCs/>
          <w:color w:val="000000"/>
        </w:rPr>
        <w:t xml:space="preserve"> № </w:t>
      </w:r>
      <w:r>
        <w:rPr>
          <w:b/>
          <w:bCs/>
          <w:color w:val="000000"/>
        </w:rPr>
        <w:t xml:space="preserve">213</w:t>
      </w:r>
      <w:r>
        <w:rPr>
          <w:b/>
          <w:bCs/>
          <w:color w:val="000000"/>
        </w:rPr>
        <w:t xml:space="preserve"> «О проведении капитального ремонта общего имущества в многоквартирных домах, расположенных в Печенгском муниципальном округе в 202</w:t>
      </w:r>
      <w:r>
        <w:rPr>
          <w:b/>
          <w:bCs/>
          <w:color w:val="000000"/>
        </w:rPr>
        <w:t xml:space="preserve">5</w:t>
      </w:r>
      <w:r>
        <w:rPr>
          <w:b/>
          <w:bCs/>
          <w:color w:val="000000"/>
        </w:rPr>
        <w:t xml:space="preserve"> году»  </w:t>
      </w: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jc w:val="center"/>
        <w:tabs>
          <w:tab w:val="left" w:pos="840" w:leader="none"/>
          <w:tab w:val="left" w:pos="252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426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993" w:leader="none"/>
        </w:tabs>
        <w:rPr>
          <w:bCs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Перечень многоквартирных домов, расположенных в Печенгском муниципальном округе, капитальный ремонт общего имущества которых будет проведен в 202</w:t>
      </w:r>
      <w:r>
        <w:rPr>
          <w:color w:val="000000"/>
          <w:sz w:val="24"/>
          <w:szCs w:val="24"/>
          <w:shd w:val="clear" w:color="auto" w:fill="ffffff"/>
        </w:rPr>
        <w:t xml:space="preserve">5</w:t>
      </w:r>
      <w:r>
        <w:rPr>
          <w:color w:val="000000"/>
          <w:sz w:val="24"/>
          <w:szCs w:val="24"/>
          <w:shd w:val="clear" w:color="auto" w:fill="ffffff"/>
        </w:rPr>
        <w:t xml:space="preserve"> году, утвержденный постановлением администрации Печенгского муниципального округа от </w:t>
      </w:r>
      <w:r>
        <w:rPr>
          <w:color w:val="000000"/>
          <w:sz w:val="24"/>
          <w:szCs w:val="24"/>
          <w:shd w:val="clear" w:color="auto" w:fill="ffffff"/>
        </w:rPr>
        <w:t xml:space="preserve">11.02.2025 </w:t>
      </w:r>
      <w:r>
        <w:rPr>
          <w:color w:val="000000"/>
          <w:sz w:val="24"/>
          <w:szCs w:val="24"/>
          <w:shd w:val="clear" w:color="auto" w:fill="ffffff"/>
        </w:rPr>
        <w:t xml:space="preserve">№ </w:t>
      </w:r>
      <w:r>
        <w:rPr>
          <w:color w:val="000000"/>
          <w:sz w:val="24"/>
          <w:szCs w:val="24"/>
          <w:shd w:val="clear" w:color="auto" w:fill="ffffff"/>
        </w:rPr>
        <w:t xml:space="preserve">213</w:t>
      </w:r>
      <w:r>
        <w:rPr>
          <w:color w:val="000000"/>
          <w:sz w:val="24"/>
          <w:szCs w:val="24"/>
          <w:shd w:val="clear" w:color="auto" w:fill="ffffff"/>
        </w:rPr>
        <w:t xml:space="preserve"> «О проведении капитального ремонта общего имущества в многоквартирных домах, расположенных в Печенгском муниципальном округе в 202</w:t>
      </w:r>
      <w:r>
        <w:rPr>
          <w:color w:val="000000"/>
          <w:sz w:val="24"/>
          <w:szCs w:val="24"/>
          <w:shd w:val="clear" w:color="auto" w:fill="ffffff"/>
        </w:rPr>
        <w:t xml:space="preserve">5</w:t>
      </w:r>
      <w:r>
        <w:rPr>
          <w:color w:val="000000"/>
          <w:sz w:val="24"/>
          <w:szCs w:val="24"/>
          <w:shd w:val="clear" w:color="auto" w:fill="ffffff"/>
        </w:rPr>
        <w:t xml:space="preserve"> году», изложить в редакции согласно приложению к настоящему постановлению.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567" w:leader="none"/>
          <w:tab w:val="left" w:pos="851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numPr>
          <w:ilvl w:val="0"/>
          <w:numId w:val="8"/>
        </w:numPr>
        <w:ind w:left="0" w:firstLine="709"/>
        <w:jc w:val="both"/>
        <w:tabs>
          <w:tab w:val="left" w:pos="0" w:leader="none"/>
          <w:tab w:val="left" w:pos="426" w:leader="none"/>
          <w:tab w:val="left" w:pos="567" w:leader="none"/>
          <w:tab w:val="left" w:pos="851" w:leader="none"/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hyperlink r:id="rId12" w:tooltip="https://pechengamr.gov-murman.ru/" w:history="1">
        <w:r>
          <w:rPr>
            <w:rStyle w:val="899"/>
            <w:bCs/>
            <w:color w:val="auto"/>
            <w:sz w:val="24"/>
            <w:szCs w:val="24"/>
            <w:u w:val="none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9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0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0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0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0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0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0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0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0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0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0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0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0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0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90"/>
        <w:rPr>
          <w:sz w:val="20"/>
          <w:szCs w:val="20"/>
          <w:highlight w:val="none"/>
        </w:rPr>
      </w:pPr>
      <w:r>
        <w:rPr>
          <w:sz w:val="20"/>
          <w:szCs w:val="24"/>
        </w:rPr>
        <w:t xml:space="preserve">Князева Э.Г., 60623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04.04.2025 № 554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«Приложение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248" w:firstLine="708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11.02.2025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213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ПЕРЕЧЕНЬ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многоквартирных домов, расположенных в Печенгском муниципальном округе, капитальный ремонт общего имущества которых будет проведен в 2025 году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91"/>
        <w:tblW w:w="10206" w:type="dxa"/>
        <w:tblInd w:w="-459" w:type="dxa"/>
        <w:tblLook w:val="04A0" w:firstRow="1" w:lastRow="0" w:firstColumn="1" w:lastColumn="0" w:noHBand="0" w:noVBand="1"/>
      </w:tblPr>
      <w:tblGrid>
        <w:gridCol w:w="567"/>
        <w:gridCol w:w="4111"/>
        <w:gridCol w:w="5528"/>
      </w:tblGrid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п/п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Адрес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Планируемый вид работ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Бабикова,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Бабикова, д.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(ГВС, ХВС, </w:t>
            </w:r>
            <w:r>
              <w:rPr>
                <w:bCs/>
                <w:sz w:val="24"/>
                <w:szCs w:val="24"/>
              </w:rPr>
              <w:t xml:space="preserve">ТС, </w:t>
            </w:r>
            <w:r>
              <w:rPr>
                <w:bCs/>
                <w:sz w:val="24"/>
                <w:szCs w:val="24"/>
              </w:rPr>
              <w:t xml:space="preserve">ИТП,</w:t>
            </w:r>
            <w:r>
              <w:rPr>
                <w:bCs/>
                <w:sz w:val="24"/>
                <w:szCs w:val="24"/>
              </w:rPr>
              <w:t xml:space="preserve"> ЭЛ</w:t>
            </w:r>
            <w:r>
              <w:rPr>
                <w:bCs/>
                <w:sz w:val="24"/>
                <w:szCs w:val="24"/>
              </w:rPr>
              <w:t xml:space="preserve">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Ленина, д. 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ремонт фасада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Ленина, д. 22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Юбилейная, д. 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Заполярный, ул. Юбилейная, д. </w:t>
            </w:r>
            <w:r>
              <w:rPr>
                <w:sz w:val="24"/>
                <w:szCs w:val="24"/>
              </w:rPr>
              <w:t xml:space="preserve">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(замена) лифтового оборудования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Бредова, д. 6/12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Бредова,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Бредова, д. 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пр-кт Гвардейский,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</w:t>
            </w:r>
            <w:r>
              <w:rPr>
                <w:bCs/>
                <w:sz w:val="24"/>
                <w:szCs w:val="24"/>
              </w:rPr>
              <w:t xml:space="preserve">ГВС, ХВС, ВО, </w:t>
            </w:r>
            <w:r>
              <w:rPr>
                <w:bCs/>
                <w:sz w:val="24"/>
                <w:szCs w:val="24"/>
              </w:rPr>
              <w:t xml:space="preserve">ИТП)</w:t>
            </w:r>
            <w:r>
              <w:rPr>
                <w:bCs/>
                <w:sz w:val="24"/>
                <w:szCs w:val="24"/>
              </w:rPr>
              <w:t xml:space="preserve">; ремонт фасада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пр-кт Гвардейский, д. 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фундамента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пр-кт Гвардейский, д. 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</w:t>
            </w:r>
            <w:r>
              <w:rPr>
                <w:bCs/>
                <w:sz w:val="24"/>
                <w:szCs w:val="24"/>
              </w:rPr>
              <w:t xml:space="preserve"> (ГВС, ХВС, ТС, ИТП, 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пр-кт Гвардейский, д. 23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</w:t>
            </w:r>
            <w:r>
              <w:rPr>
                <w:bCs/>
                <w:sz w:val="24"/>
                <w:szCs w:val="24"/>
              </w:rPr>
              <w:t xml:space="preserve"> (ТС, ИТП, ЭЛ)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Мира, д. 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Печенгская, д. 18/9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внутридомовых инженерных систем (ИТП)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Никель, ул. Спортивная,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фасада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19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Луостари, ул. Верхняя, д.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11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29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ш. Печенгское, д. 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пгт. Печенга, ул. Стадионная, д. 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37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жд.ст. Печенга 19 км, д.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жд.ст. Печенга 19 км, д.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39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жд.ст. Печенга 19 км, д. 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40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жд.ст. Печенга 19 км, д.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42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  <w:tr>
        <w:tblPrEx/>
        <w:trPr/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45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111" w:type="dxa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нп. Спутник, ул. Новая, д. 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5528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  <w:sz w:val="24"/>
                <w:szCs w:val="24"/>
              </w:rPr>
              <w:t xml:space="preserve">ремонт помещений общей долевой собственности</w:t>
            </w:r>
            <w:r/>
          </w:p>
        </w:tc>
      </w:tr>
    </w:tbl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i/>
        </w:rPr>
      </w:pPr>
      <w:r>
        <w:rPr>
          <w:i/>
        </w:rPr>
        <w:t xml:space="preserve">----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ЭЛ –  ремонт внутридомовых инженерных систем электроснабжения;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ТС –  ремонт внутридомовых инженерных систем теплоснабжения; 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ИТП – ремонт и (или) замена индивидуального теплового пункта;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ХВС –  ремонт внутридомовых инженерных систем холодного водоснабжения;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ГВС –  ремонт внутридомовых инженерных систем горячего водоснабжения;</w:t>
      </w:r>
      <w:r>
        <w:rPr>
          <w:i/>
        </w:rPr>
      </w:r>
      <w:r>
        <w:rPr>
          <w:i/>
        </w:rPr>
      </w:r>
    </w:p>
    <w:p>
      <w:pPr>
        <w:rPr>
          <w:i/>
        </w:rPr>
      </w:pPr>
      <w:r>
        <w:rPr>
          <w:i/>
        </w:rPr>
        <w:t xml:space="preserve">ВО –  ремонт внутридомовых инженерных систем водоотведения (канализации).</w:t>
      </w:r>
      <w:r>
        <w:rPr>
          <w:i/>
        </w:rPr>
      </w:r>
      <w:r>
        <w:rPr>
          <w:i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/>
      <w:bookmarkStart w:id="0" w:name="_GoBack"/>
      <w:r/>
      <w:bookmarkEnd w:id="0"/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headerReference w:type="even" r:id="rId9"/>
      <w:footnotePr/>
      <w:endnotePr/>
      <w:type w:val="nextPage"/>
      <w:pgSz w:w="11906" w:h="16838" w:orient="portrait"/>
      <w:pgMar w:top="1134" w:right="851" w:bottom="1134" w:left="1701" w:header="720" w:footer="34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rPr>
        <w:rStyle w:val="894"/>
      </w:rPr>
      <w:framePr w:wrap="around" w:vAnchor="text" w:hAnchor="margin" w:xAlign="center" w:y="1"/>
    </w:pPr>
    <w:r>
      <w:rPr>
        <w:rStyle w:val="894"/>
      </w:rPr>
      <w:fldChar w:fldCharType="begin"/>
    </w:r>
    <w:r>
      <w:rPr>
        <w:rStyle w:val="894"/>
      </w:rPr>
      <w:instrText xml:space="preserve">PAGE  </w:instrText>
    </w:r>
    <w:r>
      <w:rPr>
        <w:rStyle w:val="894"/>
      </w:rPr>
      <w:fldChar w:fldCharType="end"/>
    </w:r>
    <w:r>
      <w:rPr>
        <w:rStyle w:val="894"/>
      </w:rPr>
    </w:r>
    <w:r>
      <w:rPr>
        <w:rStyle w:val="894"/>
      </w:rPr>
    </w:r>
  </w:p>
  <w:p>
    <w:pPr>
      <w:pStyle w:val="89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5"/>
  </w:num>
  <w:num w:numId="8">
    <w:abstractNumId w:val="0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Heading 1 Char"/>
    <w:basedOn w:val="718"/>
    <w:link w:val="709"/>
    <w:uiPriority w:val="9"/>
    <w:rPr>
      <w:rFonts w:ascii="Arial" w:hAnsi="Arial" w:eastAsia="Arial" w:cs="Arial"/>
      <w:sz w:val="40"/>
      <w:szCs w:val="40"/>
    </w:rPr>
  </w:style>
  <w:style w:type="character" w:styleId="692">
    <w:name w:val="Heading 2 Char"/>
    <w:basedOn w:val="718"/>
    <w:link w:val="710"/>
    <w:uiPriority w:val="9"/>
    <w:rPr>
      <w:rFonts w:ascii="Arial" w:hAnsi="Arial" w:eastAsia="Arial" w:cs="Arial"/>
      <w:sz w:val="34"/>
    </w:rPr>
  </w:style>
  <w:style w:type="character" w:styleId="693">
    <w:name w:val="Heading 3 Char"/>
    <w:basedOn w:val="718"/>
    <w:link w:val="711"/>
    <w:uiPriority w:val="9"/>
    <w:rPr>
      <w:rFonts w:ascii="Arial" w:hAnsi="Arial" w:eastAsia="Arial" w:cs="Arial"/>
      <w:sz w:val="30"/>
      <w:szCs w:val="30"/>
    </w:rPr>
  </w:style>
  <w:style w:type="character" w:styleId="694">
    <w:name w:val="Heading 4 Char"/>
    <w:basedOn w:val="718"/>
    <w:link w:val="712"/>
    <w:uiPriority w:val="9"/>
    <w:rPr>
      <w:rFonts w:ascii="Arial" w:hAnsi="Arial" w:eastAsia="Arial" w:cs="Arial"/>
      <w:b/>
      <w:bCs/>
      <w:sz w:val="26"/>
      <w:szCs w:val="26"/>
    </w:rPr>
  </w:style>
  <w:style w:type="character" w:styleId="695">
    <w:name w:val="Heading 5 Char"/>
    <w:basedOn w:val="718"/>
    <w:link w:val="713"/>
    <w:uiPriority w:val="9"/>
    <w:rPr>
      <w:rFonts w:ascii="Arial" w:hAnsi="Arial" w:eastAsia="Arial" w:cs="Arial"/>
      <w:b/>
      <w:bCs/>
      <w:sz w:val="24"/>
      <w:szCs w:val="24"/>
    </w:rPr>
  </w:style>
  <w:style w:type="character" w:styleId="696">
    <w:name w:val="Heading 6 Char"/>
    <w:basedOn w:val="718"/>
    <w:link w:val="714"/>
    <w:uiPriority w:val="9"/>
    <w:rPr>
      <w:rFonts w:ascii="Arial" w:hAnsi="Arial" w:eastAsia="Arial" w:cs="Arial"/>
      <w:b/>
      <w:bCs/>
      <w:sz w:val="22"/>
      <w:szCs w:val="22"/>
    </w:rPr>
  </w:style>
  <w:style w:type="character" w:styleId="697">
    <w:name w:val="Heading 7 Char"/>
    <w:basedOn w:val="718"/>
    <w:link w:val="71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8">
    <w:name w:val="Heading 8 Char"/>
    <w:basedOn w:val="718"/>
    <w:link w:val="716"/>
    <w:uiPriority w:val="9"/>
    <w:rPr>
      <w:rFonts w:ascii="Arial" w:hAnsi="Arial" w:eastAsia="Arial" w:cs="Arial"/>
      <w:i/>
      <w:iCs/>
      <w:sz w:val="22"/>
      <w:szCs w:val="22"/>
    </w:rPr>
  </w:style>
  <w:style w:type="character" w:styleId="699">
    <w:name w:val="Heading 9 Char"/>
    <w:basedOn w:val="718"/>
    <w:link w:val="717"/>
    <w:uiPriority w:val="9"/>
    <w:rPr>
      <w:rFonts w:ascii="Arial" w:hAnsi="Arial" w:eastAsia="Arial" w:cs="Arial"/>
      <w:i/>
      <w:iCs/>
      <w:sz w:val="21"/>
      <w:szCs w:val="21"/>
    </w:rPr>
  </w:style>
  <w:style w:type="character" w:styleId="700">
    <w:name w:val="Title Char"/>
    <w:basedOn w:val="718"/>
    <w:link w:val="884"/>
    <w:uiPriority w:val="10"/>
    <w:rPr>
      <w:sz w:val="48"/>
      <w:szCs w:val="48"/>
    </w:rPr>
  </w:style>
  <w:style w:type="character" w:styleId="701">
    <w:name w:val="Subtitle Char"/>
    <w:basedOn w:val="718"/>
    <w:link w:val="732"/>
    <w:uiPriority w:val="11"/>
    <w:rPr>
      <w:sz w:val="24"/>
      <w:szCs w:val="24"/>
    </w:rPr>
  </w:style>
  <w:style w:type="character" w:styleId="702">
    <w:name w:val="Quote Char"/>
    <w:link w:val="734"/>
    <w:uiPriority w:val="29"/>
    <w:rPr>
      <w:i/>
    </w:rPr>
  </w:style>
  <w:style w:type="character" w:styleId="703">
    <w:name w:val="Intense Quote Char"/>
    <w:link w:val="736"/>
    <w:uiPriority w:val="30"/>
    <w:rPr>
      <w:i/>
    </w:rPr>
  </w:style>
  <w:style w:type="character" w:styleId="704">
    <w:name w:val="Header Char"/>
    <w:basedOn w:val="718"/>
    <w:link w:val="892"/>
    <w:uiPriority w:val="99"/>
  </w:style>
  <w:style w:type="character" w:styleId="705">
    <w:name w:val="Caption Char"/>
    <w:basedOn w:val="740"/>
    <w:link w:val="893"/>
    <w:uiPriority w:val="99"/>
  </w:style>
  <w:style w:type="character" w:styleId="706">
    <w:name w:val="Footnote Text Char"/>
    <w:link w:val="867"/>
    <w:uiPriority w:val="99"/>
    <w:rPr>
      <w:sz w:val="18"/>
    </w:rPr>
  </w:style>
  <w:style w:type="character" w:styleId="707">
    <w:name w:val="Endnote Text Char"/>
    <w:link w:val="870"/>
    <w:uiPriority w:val="99"/>
    <w:rPr>
      <w:sz w:val="20"/>
    </w:rPr>
  </w:style>
  <w:style w:type="paragraph" w:styleId="708" w:default="1">
    <w:name w:val="Normal"/>
    <w:qFormat/>
  </w:style>
  <w:style w:type="paragraph" w:styleId="709">
    <w:name w:val="Heading 1"/>
    <w:basedOn w:val="708"/>
    <w:next w:val="708"/>
    <w:link w:val="721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710">
    <w:name w:val="Heading 2"/>
    <w:basedOn w:val="708"/>
    <w:next w:val="708"/>
    <w:link w:val="722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711">
    <w:name w:val="Heading 3"/>
    <w:basedOn w:val="708"/>
    <w:next w:val="708"/>
    <w:link w:val="723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712">
    <w:name w:val="Heading 4"/>
    <w:basedOn w:val="708"/>
    <w:next w:val="708"/>
    <w:link w:val="724"/>
    <w:qFormat/>
    <w:pPr>
      <w:keepNext/>
      <w:spacing w:before="680"/>
      <w:outlineLvl w:val="3"/>
    </w:pPr>
    <w:rPr>
      <w:b/>
      <w:bCs/>
      <w:sz w:val="26"/>
    </w:rPr>
  </w:style>
  <w:style w:type="paragraph" w:styleId="713">
    <w:name w:val="Heading 5"/>
    <w:basedOn w:val="708"/>
    <w:next w:val="708"/>
    <w:link w:val="72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4">
    <w:name w:val="Heading 6"/>
    <w:basedOn w:val="708"/>
    <w:next w:val="708"/>
    <w:link w:val="72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5">
    <w:name w:val="Heading 7"/>
    <w:basedOn w:val="708"/>
    <w:next w:val="708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6">
    <w:name w:val="Heading 8"/>
    <w:basedOn w:val="708"/>
    <w:next w:val="708"/>
    <w:link w:val="7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7">
    <w:name w:val="Heading 9"/>
    <w:basedOn w:val="708"/>
    <w:next w:val="708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8" w:default="1">
    <w:name w:val="Default Paragraph Font"/>
    <w:uiPriority w:val="1"/>
    <w:semiHidden/>
    <w:unhideWhenUsed/>
  </w:style>
  <w:style w:type="table" w:styleId="7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0" w:default="1">
    <w:name w:val="No List"/>
    <w:uiPriority w:val="99"/>
    <w:semiHidden/>
    <w:unhideWhenUsed/>
  </w:style>
  <w:style w:type="character" w:styleId="721" w:customStyle="1">
    <w:name w:val="Заголовок 1 Знак"/>
    <w:basedOn w:val="718"/>
    <w:link w:val="709"/>
    <w:uiPriority w:val="9"/>
    <w:rPr>
      <w:rFonts w:ascii="Arial" w:hAnsi="Arial" w:eastAsia="Arial" w:cs="Arial"/>
      <w:sz w:val="40"/>
      <w:szCs w:val="40"/>
    </w:rPr>
  </w:style>
  <w:style w:type="character" w:styleId="722" w:customStyle="1">
    <w:name w:val="Заголовок 2 Знак"/>
    <w:basedOn w:val="718"/>
    <w:link w:val="710"/>
    <w:uiPriority w:val="9"/>
    <w:rPr>
      <w:rFonts w:ascii="Arial" w:hAnsi="Arial" w:eastAsia="Arial" w:cs="Arial"/>
      <w:sz w:val="34"/>
    </w:rPr>
  </w:style>
  <w:style w:type="character" w:styleId="723" w:customStyle="1">
    <w:name w:val="Заголовок 3 Знак"/>
    <w:basedOn w:val="718"/>
    <w:link w:val="711"/>
    <w:uiPriority w:val="9"/>
    <w:rPr>
      <w:rFonts w:ascii="Arial" w:hAnsi="Arial" w:eastAsia="Arial" w:cs="Arial"/>
      <w:sz w:val="30"/>
      <w:szCs w:val="30"/>
    </w:rPr>
  </w:style>
  <w:style w:type="character" w:styleId="724" w:customStyle="1">
    <w:name w:val="Заголовок 4 Знак"/>
    <w:basedOn w:val="718"/>
    <w:link w:val="712"/>
    <w:uiPriority w:val="9"/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Заголовок 5 Знак"/>
    <w:basedOn w:val="718"/>
    <w:link w:val="713"/>
    <w:uiPriority w:val="9"/>
    <w:rPr>
      <w:rFonts w:ascii="Arial" w:hAnsi="Arial" w:eastAsia="Arial" w:cs="Arial"/>
      <w:b/>
      <w:bCs/>
      <w:sz w:val="24"/>
      <w:szCs w:val="24"/>
    </w:rPr>
  </w:style>
  <w:style w:type="character" w:styleId="726" w:customStyle="1">
    <w:name w:val="Заголовок 6 Знак"/>
    <w:basedOn w:val="718"/>
    <w:link w:val="714"/>
    <w:uiPriority w:val="9"/>
    <w:rPr>
      <w:rFonts w:ascii="Arial" w:hAnsi="Arial" w:eastAsia="Arial" w:cs="Arial"/>
      <w:b/>
      <w:bCs/>
      <w:sz w:val="22"/>
      <w:szCs w:val="22"/>
    </w:rPr>
  </w:style>
  <w:style w:type="character" w:styleId="727" w:customStyle="1">
    <w:name w:val="Заголовок 7 Знак"/>
    <w:basedOn w:val="718"/>
    <w:link w:val="71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8" w:customStyle="1">
    <w:name w:val="Заголовок 8 Знак"/>
    <w:basedOn w:val="718"/>
    <w:link w:val="716"/>
    <w:uiPriority w:val="9"/>
    <w:rPr>
      <w:rFonts w:ascii="Arial" w:hAnsi="Arial" w:eastAsia="Arial" w:cs="Arial"/>
      <w:i/>
      <w:iCs/>
      <w:sz w:val="22"/>
      <w:szCs w:val="22"/>
    </w:rPr>
  </w:style>
  <w:style w:type="character" w:styleId="729" w:customStyle="1">
    <w:name w:val="Заголовок 9 Знак"/>
    <w:basedOn w:val="718"/>
    <w:link w:val="717"/>
    <w:uiPriority w:val="9"/>
    <w:rPr>
      <w:rFonts w:ascii="Arial" w:hAnsi="Arial" w:eastAsia="Arial" w:cs="Arial"/>
      <w:i/>
      <w:iCs/>
      <w:sz w:val="21"/>
      <w:szCs w:val="21"/>
    </w:rPr>
  </w:style>
  <w:style w:type="paragraph" w:styleId="730">
    <w:name w:val="No Spacing"/>
    <w:uiPriority w:val="1"/>
    <w:qFormat/>
  </w:style>
  <w:style w:type="character" w:styleId="731" w:customStyle="1">
    <w:name w:val="Заголовок Знак"/>
    <w:basedOn w:val="718"/>
    <w:link w:val="884"/>
    <w:uiPriority w:val="10"/>
    <w:rPr>
      <w:sz w:val="48"/>
      <w:szCs w:val="48"/>
    </w:rPr>
  </w:style>
  <w:style w:type="paragraph" w:styleId="732">
    <w:name w:val="Subtitle"/>
    <w:basedOn w:val="708"/>
    <w:next w:val="708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 w:customStyle="1">
    <w:name w:val="Подзаголовок Знак"/>
    <w:basedOn w:val="718"/>
    <w:link w:val="732"/>
    <w:uiPriority w:val="11"/>
    <w:rPr>
      <w:sz w:val="24"/>
      <w:szCs w:val="24"/>
    </w:rPr>
  </w:style>
  <w:style w:type="paragraph" w:styleId="734">
    <w:name w:val="Quote"/>
    <w:basedOn w:val="708"/>
    <w:next w:val="708"/>
    <w:link w:val="735"/>
    <w:uiPriority w:val="29"/>
    <w:qFormat/>
    <w:pPr>
      <w:ind w:left="720" w:right="720"/>
    </w:pPr>
    <w:rPr>
      <w:i/>
    </w:rPr>
  </w:style>
  <w:style w:type="character" w:styleId="735" w:customStyle="1">
    <w:name w:val="Цитата 2 Знак"/>
    <w:link w:val="734"/>
    <w:uiPriority w:val="29"/>
    <w:rPr>
      <w:i/>
    </w:rPr>
  </w:style>
  <w:style w:type="paragraph" w:styleId="736">
    <w:name w:val="Intense Quote"/>
    <w:basedOn w:val="708"/>
    <w:next w:val="708"/>
    <w:link w:val="73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 w:customStyle="1">
    <w:name w:val="Выделенная цитата Знак"/>
    <w:link w:val="736"/>
    <w:uiPriority w:val="30"/>
    <w:rPr>
      <w:i/>
    </w:rPr>
  </w:style>
  <w:style w:type="character" w:styleId="738" w:customStyle="1">
    <w:name w:val="Верхний колонтитул Знак"/>
    <w:basedOn w:val="718"/>
    <w:link w:val="892"/>
    <w:uiPriority w:val="99"/>
  </w:style>
  <w:style w:type="character" w:styleId="739" w:customStyle="1">
    <w:name w:val="Footer Char"/>
    <w:basedOn w:val="718"/>
    <w:uiPriority w:val="99"/>
  </w:style>
  <w:style w:type="paragraph" w:styleId="740">
    <w:name w:val="Caption"/>
    <w:basedOn w:val="708"/>
    <w:next w:val="70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893"/>
    <w:uiPriority w:val="99"/>
  </w:style>
  <w:style w:type="table" w:styleId="742" w:customStyle="1">
    <w:name w:val="Table Grid Light"/>
    <w:basedOn w:val="71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1"/>
    <w:basedOn w:val="71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2"/>
    <w:basedOn w:val="71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3"/>
    <w:basedOn w:val="71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4"/>
    <w:basedOn w:val="71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5"/>
    <w:basedOn w:val="71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6"/>
    <w:basedOn w:val="71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>
    <w:name w:val="List Table 1 Light"/>
    <w:basedOn w:val="71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1"/>
    <w:basedOn w:val="71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2"/>
    <w:basedOn w:val="71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3"/>
    <w:basedOn w:val="71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4"/>
    <w:basedOn w:val="71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5"/>
    <w:basedOn w:val="71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6"/>
    <w:basedOn w:val="71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ned - Accent"/>
    <w:basedOn w:val="71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8"/>
    <w:link w:val="868"/>
    <w:uiPriority w:val="99"/>
    <w:semiHidden/>
    <w:unhideWhenUsed/>
    <w:pPr>
      <w:spacing w:after="40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8"/>
    <w:uiPriority w:val="99"/>
    <w:unhideWhenUsed/>
    <w:rPr>
      <w:vertAlign w:val="superscript"/>
    </w:rPr>
  </w:style>
  <w:style w:type="paragraph" w:styleId="870">
    <w:name w:val="endnote text"/>
    <w:basedOn w:val="708"/>
    <w:link w:val="871"/>
    <w:uiPriority w:val="99"/>
    <w:semiHidden/>
    <w:unhideWhenUsed/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8"/>
    <w:uiPriority w:val="99"/>
    <w:semiHidden/>
    <w:unhideWhenUsed/>
    <w:rPr>
      <w:vertAlign w:val="superscript"/>
    </w:rPr>
  </w:style>
  <w:style w:type="paragraph" w:styleId="873">
    <w:name w:val="toc 1"/>
    <w:basedOn w:val="708"/>
    <w:next w:val="708"/>
    <w:uiPriority w:val="39"/>
    <w:unhideWhenUsed/>
    <w:pPr>
      <w:spacing w:after="57"/>
    </w:pPr>
  </w:style>
  <w:style w:type="paragraph" w:styleId="874">
    <w:name w:val="toc 2"/>
    <w:basedOn w:val="708"/>
    <w:next w:val="708"/>
    <w:uiPriority w:val="39"/>
    <w:unhideWhenUsed/>
    <w:pPr>
      <w:ind w:left="283"/>
      <w:spacing w:after="57"/>
    </w:pPr>
  </w:style>
  <w:style w:type="paragraph" w:styleId="875">
    <w:name w:val="toc 3"/>
    <w:basedOn w:val="708"/>
    <w:next w:val="708"/>
    <w:uiPriority w:val="39"/>
    <w:unhideWhenUsed/>
    <w:pPr>
      <w:ind w:left="567"/>
      <w:spacing w:after="57"/>
    </w:pPr>
  </w:style>
  <w:style w:type="paragraph" w:styleId="876">
    <w:name w:val="toc 4"/>
    <w:basedOn w:val="708"/>
    <w:next w:val="708"/>
    <w:uiPriority w:val="39"/>
    <w:unhideWhenUsed/>
    <w:pPr>
      <w:ind w:left="850"/>
      <w:spacing w:after="57"/>
    </w:pPr>
  </w:style>
  <w:style w:type="paragraph" w:styleId="877">
    <w:name w:val="toc 5"/>
    <w:basedOn w:val="708"/>
    <w:next w:val="708"/>
    <w:uiPriority w:val="39"/>
    <w:unhideWhenUsed/>
    <w:pPr>
      <w:ind w:left="1134"/>
      <w:spacing w:after="57"/>
    </w:pPr>
  </w:style>
  <w:style w:type="paragraph" w:styleId="878">
    <w:name w:val="toc 6"/>
    <w:basedOn w:val="708"/>
    <w:next w:val="708"/>
    <w:uiPriority w:val="39"/>
    <w:unhideWhenUsed/>
    <w:pPr>
      <w:ind w:left="1417"/>
      <w:spacing w:after="57"/>
    </w:pPr>
  </w:style>
  <w:style w:type="paragraph" w:styleId="879">
    <w:name w:val="toc 7"/>
    <w:basedOn w:val="708"/>
    <w:next w:val="708"/>
    <w:uiPriority w:val="39"/>
    <w:unhideWhenUsed/>
    <w:pPr>
      <w:ind w:left="1701"/>
      <w:spacing w:after="57"/>
    </w:pPr>
  </w:style>
  <w:style w:type="paragraph" w:styleId="880">
    <w:name w:val="toc 8"/>
    <w:basedOn w:val="708"/>
    <w:next w:val="708"/>
    <w:uiPriority w:val="39"/>
    <w:unhideWhenUsed/>
    <w:pPr>
      <w:ind w:left="1984"/>
      <w:spacing w:after="57"/>
    </w:pPr>
  </w:style>
  <w:style w:type="paragraph" w:styleId="881">
    <w:name w:val="toc 9"/>
    <w:basedOn w:val="708"/>
    <w:next w:val="708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8"/>
    <w:next w:val="708"/>
    <w:uiPriority w:val="99"/>
    <w:unhideWhenUsed/>
  </w:style>
  <w:style w:type="paragraph" w:styleId="884">
    <w:name w:val="Title"/>
    <w:basedOn w:val="708"/>
    <w:link w:val="731"/>
    <w:qFormat/>
    <w:pPr>
      <w:jc w:val="center"/>
    </w:pPr>
    <w:rPr>
      <w:sz w:val="32"/>
    </w:rPr>
  </w:style>
  <w:style w:type="paragraph" w:styleId="885">
    <w:name w:val="Balloon Text"/>
    <w:basedOn w:val="708"/>
    <w:semiHidden/>
    <w:rPr>
      <w:rFonts w:ascii="Tahoma" w:hAnsi="Tahoma" w:cs="Tahoma"/>
      <w:sz w:val="16"/>
      <w:szCs w:val="16"/>
    </w:rPr>
  </w:style>
  <w:style w:type="paragraph" w:styleId="886">
    <w:name w:val="Body Text 2"/>
    <w:basedOn w:val="708"/>
    <w:pPr>
      <w:spacing w:after="120" w:line="480" w:lineRule="auto"/>
    </w:pPr>
    <w:rPr>
      <w:sz w:val="26"/>
    </w:rPr>
  </w:style>
  <w:style w:type="paragraph" w:styleId="887" w:customStyle="1">
    <w:name w:val="çàãîëîâîê 2"/>
    <w:basedOn w:val="708"/>
    <w:next w:val="708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88">
    <w:name w:val="Body Text Indent"/>
    <w:basedOn w:val="708"/>
    <w:pPr>
      <w:ind w:firstLine="480"/>
    </w:pPr>
    <w:rPr>
      <w:sz w:val="26"/>
      <w:szCs w:val="28"/>
    </w:rPr>
  </w:style>
  <w:style w:type="paragraph" w:styleId="889">
    <w:name w:val="Body Text"/>
    <w:basedOn w:val="708"/>
    <w:pPr>
      <w:jc w:val="both"/>
      <w:tabs>
        <w:tab w:val="left" w:pos="2520" w:leader="none"/>
      </w:tabs>
    </w:pPr>
    <w:rPr>
      <w:sz w:val="24"/>
    </w:rPr>
  </w:style>
  <w:style w:type="paragraph" w:styleId="890">
    <w:name w:val="Body Text 3"/>
    <w:basedOn w:val="708"/>
    <w:link w:val="897"/>
    <w:pPr>
      <w:jc w:val="both"/>
      <w:tabs>
        <w:tab w:val="left" w:pos="2520" w:leader="none"/>
      </w:tabs>
    </w:pPr>
    <w:rPr>
      <w:sz w:val="26"/>
    </w:rPr>
  </w:style>
  <w:style w:type="table" w:styleId="891">
    <w:name w:val="Table Grid"/>
    <w:basedOn w:val="71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2">
    <w:name w:val="Header"/>
    <w:basedOn w:val="708"/>
    <w:link w:val="738"/>
    <w:pPr>
      <w:tabs>
        <w:tab w:val="center" w:pos="4677" w:leader="none"/>
        <w:tab w:val="right" w:pos="9355" w:leader="none"/>
      </w:tabs>
    </w:pPr>
  </w:style>
  <w:style w:type="paragraph" w:styleId="893">
    <w:name w:val="Footer"/>
    <w:basedOn w:val="708"/>
    <w:link w:val="741"/>
    <w:pPr>
      <w:tabs>
        <w:tab w:val="center" w:pos="4677" w:leader="none"/>
        <w:tab w:val="right" w:pos="9355" w:leader="none"/>
      </w:tabs>
    </w:pPr>
  </w:style>
  <w:style w:type="character" w:styleId="894">
    <w:name w:val="page number"/>
    <w:basedOn w:val="718"/>
  </w:style>
  <w:style w:type="paragraph" w:styleId="895" w:customStyle="1">
    <w:name w:val="ConsPlusNormal"/>
    <w:uiPriority w:val="99"/>
    <w:rPr>
      <w:sz w:val="24"/>
      <w:szCs w:val="24"/>
    </w:rPr>
  </w:style>
  <w:style w:type="paragraph" w:styleId="896">
    <w:name w:val="Normal (Web)"/>
    <w:basedOn w:val="708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97" w:customStyle="1">
    <w:name w:val="Основной текст 3 Знак"/>
    <w:link w:val="890"/>
    <w:rPr>
      <w:sz w:val="26"/>
    </w:rPr>
  </w:style>
  <w:style w:type="paragraph" w:styleId="898">
    <w:name w:val="List Paragraph"/>
    <w:basedOn w:val="708"/>
    <w:uiPriority w:val="34"/>
    <w:qFormat/>
    <w:pPr>
      <w:ind w:left="708"/>
    </w:pPr>
  </w:style>
  <w:style w:type="character" w:styleId="899">
    <w:name w:val="Hyperlink"/>
    <w:rPr>
      <w:color w:val="0000ff"/>
      <w:u w:val="single"/>
    </w:rPr>
  </w:style>
  <w:style w:type="paragraph" w:styleId="900" w:customStyle="1">
    <w:name w:val="ConsPlusNonformat"/>
    <w:uiPriority w:val="99"/>
    <w:rPr>
      <w:rFonts w:ascii="Courier New" w:hAnsi="Courier New" w:cs="Courier New"/>
    </w:rPr>
  </w:style>
  <w:style w:type="character" w:styleId="901" w:customStyle="1">
    <w:name w:val="highlight highlight_active"/>
    <w:uiPriority w:val="99"/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95C06B-9E07-4C8D-BFF2-A0E234D3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16</cp:revision>
  <dcterms:created xsi:type="dcterms:W3CDTF">2023-02-17T07:18:00Z</dcterms:created>
  <dcterms:modified xsi:type="dcterms:W3CDTF">2025-04-08T08:56:14Z</dcterms:modified>
</cp:coreProperties>
</file>