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18.04.2025</w:t>
      </w:r>
      <w:r>
        <w:rPr>
          <w:b/>
          <w:szCs w:val="20"/>
        </w:rPr>
        <w:t xml:space="preserve">          </w:t>
      </w:r>
      <w:r>
        <w:rPr>
          <w:b/>
          <w:szCs w:val="20"/>
        </w:rPr>
        <w:t xml:space="preserve"> 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 xml:space="preserve">   № </w:t>
      </w:r>
      <w:r>
        <w:rPr>
          <w:b/>
          <w:szCs w:val="20"/>
        </w:rPr>
        <w:t xml:space="preserve">640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31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 </w:t>
      </w:r>
      <w:r>
        <w:rPr>
          <w:b/>
          <w:bCs/>
          <w:sz w:val="20"/>
          <w:szCs w:val="20"/>
        </w:rPr>
        <w:br/>
        <w:t xml:space="preserve">с </w:t>
      </w:r>
      <w:r>
        <w:rPr>
          <w:b/>
          <w:bCs/>
          <w:sz w:val="20"/>
          <w:szCs w:val="20"/>
        </w:rPr>
        <w:t xml:space="preserve">30</w:t>
      </w:r>
      <w:r>
        <w:rPr>
          <w:b/>
          <w:bCs/>
          <w:sz w:val="20"/>
          <w:szCs w:val="20"/>
        </w:rPr>
        <w:t xml:space="preserve">.04.202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 по 0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.05.202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 и с 0</w:t>
      </w:r>
      <w:r>
        <w:rPr>
          <w:b/>
          <w:bCs/>
          <w:sz w:val="20"/>
          <w:szCs w:val="20"/>
        </w:rPr>
        <w:t xml:space="preserve">7</w:t>
      </w:r>
      <w:r>
        <w:rPr>
          <w:b/>
          <w:bCs/>
          <w:sz w:val="20"/>
          <w:szCs w:val="20"/>
        </w:rPr>
        <w:t xml:space="preserve">.05.202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 по 1</w:t>
      </w:r>
      <w:r>
        <w:rPr>
          <w:b/>
          <w:bCs/>
          <w:sz w:val="20"/>
          <w:szCs w:val="20"/>
        </w:rPr>
        <w:t xml:space="preserve">2</w:t>
      </w:r>
      <w:r>
        <w:rPr>
          <w:b/>
          <w:bCs/>
          <w:sz w:val="20"/>
          <w:szCs w:val="20"/>
        </w:rPr>
        <w:t xml:space="preserve">.05.202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left="0" w:right="0" w:firstLine="709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к</w:t>
      </w:r>
      <w:r>
        <w:rPr>
          <w:rFonts w:eastAsia="Arial Unicode MS"/>
        </w:rPr>
        <w:t xml:space="preserve">онтроля за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>
        <w:rPr>
          <w:rFonts w:eastAsia="Arial Unicode MS"/>
          <w:bCs/>
        </w:rPr>
        <w:t xml:space="preserve">с </w:t>
      </w:r>
      <w:r>
        <w:rPr>
          <w:rFonts w:eastAsia="Arial Unicode MS"/>
          <w:bCs/>
        </w:rPr>
        <w:t xml:space="preserve">30</w:t>
      </w:r>
      <w:r>
        <w:rPr>
          <w:rFonts w:eastAsia="Arial Unicode MS"/>
          <w:bCs/>
        </w:rPr>
        <w:t xml:space="preserve">.04.202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по 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и с 0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по 1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10.04.202</w:t>
      </w:r>
      <w:r>
        <w:rPr>
          <w:rFonts w:eastAsia="Arial Unicode MS"/>
        </w:rPr>
        <w:t xml:space="preserve">5</w:t>
      </w:r>
      <w:r>
        <w:rPr>
          <w:rFonts w:eastAsia="Arial Unicode MS"/>
        </w:rPr>
        <w:t xml:space="preserve"> № 21-03/19</w:t>
      </w:r>
      <w:r>
        <w:rPr>
          <w:rFonts w:eastAsia="Arial Unicode MS"/>
        </w:rPr>
        <w:t xml:space="preserve">46</w:t>
      </w:r>
      <w:r>
        <w:rPr>
          <w:rFonts w:eastAsia="Arial Unicode MS"/>
        </w:rPr>
        <w:t xml:space="preserve">-</w:t>
      </w:r>
      <w:r>
        <w:rPr>
          <w:rFonts w:eastAsia="Arial Unicode MS"/>
        </w:rPr>
        <w:t xml:space="preserve">АИ,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9"/>
        <w:numPr>
          <w:ilvl w:val="0"/>
          <w:numId w:val="15"/>
        </w:numPr>
        <w:ind w:left="0" w:right="0"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Назначить ответственными дежурными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в выходные и праздничные дни </w:t>
      </w:r>
      <w:r>
        <w:rPr>
          <w:rFonts w:eastAsia="Arial Unicode MS"/>
          <w:bCs/>
        </w:rPr>
        <w:t xml:space="preserve">с 1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30</w:t>
      </w:r>
      <w:r>
        <w:rPr>
          <w:rFonts w:eastAsia="Arial Unicode MS"/>
          <w:bCs/>
        </w:rPr>
        <w:t xml:space="preserve">.04.202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до 09 часов 00 минут 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и с 17 часов 00 минут 0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до 09 часов 00 минут 1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Ганоченко</w:t>
      </w:r>
      <w:r>
        <w:rPr>
          <w:rFonts w:eastAsia="Arial Unicode MS"/>
        </w:rPr>
        <w:t xml:space="preserve"> Д.Ю.</w:t>
      </w:r>
      <w:r>
        <w:rPr>
          <w:rFonts w:eastAsia="Arial Unicode MS"/>
        </w:rPr>
        <w:t xml:space="preserve"> – </w:t>
      </w:r>
      <w:r>
        <w:rPr>
          <w:rFonts w:eastAsia="Arial Unicode MS"/>
        </w:rPr>
        <w:t xml:space="preserve">советник Главы</w:t>
      </w:r>
      <w:r>
        <w:rPr>
          <w:rFonts w:eastAsia="Arial Unicode MS"/>
        </w:rPr>
        <w:t xml:space="preserve">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Поздняков Д.М. – советник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 А.В. – начальник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ведущий специалист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 С.В. – начальник МКУ «ЕДДС Печенгского муниципального округа».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6"/>
        </w:numPr>
        <w:ind w:left="0" w:right="0" w:firstLine="709"/>
        <w:jc w:val="both"/>
        <w:tabs>
          <w:tab w:val="left" w:pos="1015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Утвердить график дежурства ответственных лиц: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80"/>
        <w:gridCol w:w="2769"/>
        <w:gridCol w:w="4216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Ответственный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дежурный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Должность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Дата и время дежурства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1</w:t>
            </w:r>
            <w:r>
              <w:rPr>
                <w:bCs/>
                <w:iCs/>
                <w:sz w:val="22"/>
                <w:szCs w:val="22"/>
              </w:rPr>
              <w:t xml:space="preserve">6</w:t>
            </w:r>
            <w:r>
              <w:rPr>
                <w:bCs/>
                <w:iCs/>
                <w:sz w:val="22"/>
                <w:szCs w:val="22"/>
              </w:rPr>
              <w:t xml:space="preserve">:00 </w:t>
            </w:r>
            <w:r>
              <w:rPr>
                <w:bCs/>
                <w:iCs/>
                <w:sz w:val="22"/>
                <w:szCs w:val="22"/>
              </w:rPr>
              <w:t xml:space="preserve">30</w:t>
            </w:r>
            <w:r>
              <w:rPr>
                <w:bCs/>
                <w:iCs/>
                <w:sz w:val="22"/>
                <w:szCs w:val="22"/>
              </w:rPr>
              <w:t xml:space="preserve">.04.202</w:t>
            </w:r>
            <w:r>
              <w:rPr>
                <w:bCs/>
                <w:iCs/>
                <w:sz w:val="22"/>
                <w:szCs w:val="22"/>
              </w:rPr>
              <w:t xml:space="preserve">5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bCs/>
                <w:iCs/>
                <w:sz w:val="22"/>
                <w:szCs w:val="22"/>
              </w:rPr>
              <w:t xml:space="preserve">01</w:t>
            </w:r>
            <w:r>
              <w:rPr>
                <w:bCs/>
                <w:iCs/>
                <w:sz w:val="22"/>
                <w:szCs w:val="22"/>
              </w:rPr>
              <w:t xml:space="preserve">.0</w:t>
            </w:r>
            <w:r>
              <w:rPr>
                <w:bCs/>
                <w:iCs/>
                <w:sz w:val="22"/>
                <w:szCs w:val="22"/>
              </w:rPr>
              <w:t xml:space="preserve">5</w:t>
            </w:r>
            <w:r>
              <w:rPr>
                <w:bCs/>
                <w:iCs/>
                <w:sz w:val="22"/>
                <w:szCs w:val="22"/>
              </w:rPr>
              <w:t xml:space="preserve">.202</w:t>
            </w:r>
            <w:r>
              <w:rPr>
                <w:bCs/>
                <w:iCs/>
                <w:sz w:val="22"/>
                <w:szCs w:val="22"/>
              </w:rPr>
              <w:t xml:space="preserve">5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bCs/>
                <w:iCs/>
                <w:sz w:val="22"/>
                <w:szCs w:val="22"/>
              </w:rPr>
              <w:t xml:space="preserve">01</w:t>
            </w:r>
            <w:r>
              <w:rPr>
                <w:bCs/>
                <w:iCs/>
                <w:sz w:val="22"/>
                <w:szCs w:val="22"/>
              </w:rPr>
              <w:t xml:space="preserve">.0</w:t>
            </w:r>
            <w:r>
              <w:rPr>
                <w:bCs/>
                <w:iCs/>
                <w:sz w:val="22"/>
                <w:szCs w:val="22"/>
              </w:rPr>
              <w:t xml:space="preserve">5</w:t>
            </w:r>
            <w:r>
              <w:rPr>
                <w:bCs/>
                <w:iCs/>
                <w:sz w:val="22"/>
                <w:szCs w:val="22"/>
              </w:rPr>
              <w:t xml:space="preserve">.202</w:t>
            </w:r>
            <w:r>
              <w:rPr>
                <w:bCs/>
                <w:iCs/>
                <w:sz w:val="22"/>
                <w:szCs w:val="22"/>
              </w:rPr>
              <w:t xml:space="preserve">5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bCs/>
                <w:iCs/>
                <w:sz w:val="22"/>
                <w:szCs w:val="22"/>
              </w:rPr>
              <w:t xml:space="preserve">02</w:t>
            </w:r>
            <w:r>
              <w:rPr>
                <w:bCs/>
                <w:iCs/>
                <w:sz w:val="22"/>
                <w:szCs w:val="22"/>
              </w:rPr>
              <w:t xml:space="preserve">.0</w:t>
            </w:r>
            <w:r>
              <w:rPr>
                <w:bCs/>
                <w:iCs/>
                <w:sz w:val="22"/>
                <w:szCs w:val="22"/>
              </w:rPr>
              <w:t xml:space="preserve">5</w:t>
            </w:r>
            <w:r>
              <w:rPr>
                <w:bCs/>
                <w:iCs/>
                <w:sz w:val="22"/>
                <w:szCs w:val="22"/>
              </w:rPr>
              <w:t xml:space="preserve">.202</w:t>
            </w:r>
            <w:r>
              <w:rPr>
                <w:bCs/>
                <w:iCs/>
                <w:sz w:val="22"/>
                <w:szCs w:val="22"/>
              </w:rPr>
              <w:t xml:space="preserve">5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03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Поздняков Дмитрий Михайлович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03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Ганоченко</w:t>
            </w:r>
            <w:r>
              <w:rPr>
                <w:rFonts w:eastAsia="Arial Unicode MS"/>
                <w:sz w:val="22"/>
                <w:szCs w:val="22"/>
              </w:rPr>
              <w:t xml:space="preserve"> Дмитрий Юрьевич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Ганоченко</w:t>
            </w:r>
            <w:r>
              <w:rPr>
                <w:rFonts w:eastAsia="Arial Unicode MS"/>
                <w:sz w:val="22"/>
                <w:szCs w:val="22"/>
              </w:rPr>
              <w:t xml:space="preserve"> Дмитрий Юрьевич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17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7.0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8.0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:00 08.0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09.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5.2025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09.0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0.0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0.0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1.0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.2025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Поздняков Дмитрий Михайлович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1.0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2.0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</w:tbl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7"/>
        </w:numPr>
        <w:ind w:left="0" w:right="0" w:firstLine="709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8"/>
        </w:numPr>
        <w:ind w:left="0" w:right="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9"/>
        </w:numPr>
        <w:ind w:left="0" w:right="0" w:firstLine="709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0"/>
        </w:numPr>
        <w:ind w:left="0" w:right="0" w:firstLine="709"/>
        <w:jc w:val="both"/>
        <w:tabs>
          <w:tab w:val="left" w:pos="724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При возникновении аварийных ситуаций</w:t>
      </w:r>
      <w:r>
        <w:rPr>
          <w:rFonts w:eastAsia="Arial Unicode MS"/>
        </w:rPr>
        <w:t xml:space="preserve">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2" w:tooltip="mailto:minenergo2020@gmail.com" w:history="1">
        <w:r>
          <w:rPr>
            <w:rStyle w:val="925"/>
            <w:rFonts w:eastAsia="Arial Unicode MS"/>
            <w:color w:val="auto"/>
            <w:u w:val="none"/>
          </w:rPr>
          <w:t xml:space="preserve">minenergo2020@</w:t>
        </w:r>
        <w:r>
          <w:rPr>
            <w:rStyle w:val="925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925"/>
            <w:rFonts w:eastAsia="Arial Unicode MS"/>
            <w:color w:val="auto"/>
            <w:u w:val="none"/>
          </w:rPr>
          <w:t xml:space="preserve">.</w:t>
        </w:r>
        <w:r>
          <w:rPr>
            <w:rStyle w:val="925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1"/>
        </w:numPr>
        <w:ind w:left="0" w:right="0" w:firstLine="709"/>
        <w:jc w:val="both"/>
        <w:tabs>
          <w:tab w:val="left" w:pos="724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2"/>
        </w:numPr>
        <w:ind w:left="0" w:right="0" w:firstLine="709"/>
        <w:jc w:val="both"/>
        <w:tabs>
          <w:tab w:val="left" w:pos="724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r>
        <w:rPr>
          <w:rFonts w:eastAsia="Arial Unicode MS"/>
        </w:rPr>
        <w:t xml:space="preserve">АО «МЭС» «Александровская теплосеть», </w:t>
      </w:r>
      <w:r>
        <w:rPr>
          <w:rFonts w:eastAsia="Arial Unicode MS"/>
        </w:rPr>
        <w:t xml:space="preserve">ГОУП</w:t>
      </w:r>
      <w:r>
        <w:rPr>
          <w:rFonts w:eastAsia="Arial Unicode MS"/>
        </w:rPr>
        <w:t xml:space="preserve"> «Сети Никеля», </w:t>
        <w:br/>
        <w:t xml:space="preserve">ООО </w:t>
      </w:r>
      <w:r>
        <w:rPr>
          <w:rFonts w:eastAsia="Arial Unicode MS"/>
        </w:rPr>
        <w:t xml:space="preserve">«</w:t>
      </w:r>
      <w:r>
        <w:rPr>
          <w:rFonts w:eastAsia="Arial Unicode MS"/>
        </w:rPr>
        <w:t xml:space="preserve">Никельская</w:t>
      </w:r>
      <w:r>
        <w:rPr>
          <w:rFonts w:eastAsia="Arial Unicode MS"/>
        </w:rPr>
        <w:t xml:space="preserve"> УК», ООО «</w:t>
      </w:r>
      <w:r>
        <w:rPr>
          <w:rFonts w:eastAsia="Arial Unicode MS"/>
        </w:rPr>
        <w:t xml:space="preserve">Благоникель</w:t>
      </w:r>
      <w:r>
        <w:rPr>
          <w:rFonts w:eastAsia="Arial Unicode MS"/>
        </w:rPr>
        <w:t xml:space="preserve">», МБУ «НДС», МБУ «РЭС», 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ООО «УК Краски», МУП «Жилищный сервис», АО «Городские сети», МУП «Тепловые сети», </w:t>
      </w:r>
      <w:r>
        <w:rPr>
          <w:rFonts w:eastAsia="Arial Unicode MS"/>
        </w:rPr>
        <w:t xml:space="preserve">ПО «ЗЭС» филиала ГОУП </w:t>
      </w:r>
      <w:r>
        <w:rPr>
          <w:rFonts w:eastAsia="Arial Unicode MS"/>
        </w:rPr>
        <w:t xml:space="preserve">«</w:t>
      </w:r>
      <w:r>
        <w:rPr>
          <w:rFonts w:eastAsia="Arial Unicode MS"/>
        </w:rPr>
        <w:t xml:space="preserve">АЭСК</w:t>
      </w:r>
      <w:r>
        <w:rPr>
          <w:rFonts w:eastAsia="Arial Unicode MS"/>
        </w:rPr>
        <w:t xml:space="preserve">»</w:t>
      </w:r>
      <w:r>
        <w:rPr>
          <w:rFonts w:eastAsia="Arial Unicode MS"/>
        </w:rPr>
        <w:t xml:space="preserve">, </w:t>
      </w:r>
      <w:r>
        <w:rPr>
          <w:rFonts w:eastAsia="Arial Unicode MS"/>
        </w:rPr>
        <w:t xml:space="preserve">«ЖКС № 5 (</w:t>
      </w:r>
      <w:r>
        <w:rPr>
          <w:rFonts w:eastAsia="Arial Unicode MS"/>
        </w:rPr>
        <w:t xml:space="preserve">пгт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</w:t>
        <w:br/>
        <w:t xml:space="preserve">ФГБУ «ЦЖКУ» Минобороны России по ОСК СФ, ООО 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</w:t>
        <w:br/>
        <w:t xml:space="preserve">ООО 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3"/>
        </w:numPr>
        <w:ind w:left="0" w:right="0" w:firstLine="709"/>
        <w:jc w:val="both"/>
        <w:tabs>
          <w:tab w:val="left" w:pos="724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4"/>
        </w:numPr>
        <w:ind w:left="0" w:right="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МКУ «Управление по обеспечению деятельности администрации Печенгского муниципального округа» (Рыжкова А.А.) составить и утвердить график дежурства водительского состава в праздничные и выходные дни</w:t>
      </w:r>
      <w:r>
        <w:rPr>
          <w:rFonts w:eastAsia="Arial Unicode MS"/>
          <w:bCs/>
        </w:rPr>
        <w:t xml:space="preserve"> с 1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30</w:t>
      </w:r>
      <w:r>
        <w:rPr>
          <w:rFonts w:eastAsia="Arial Unicode MS"/>
          <w:bCs/>
        </w:rPr>
        <w:t xml:space="preserve">.04.202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до 09 часов 00 минут 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и с 17 часов 00 минут 0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до 09 часов 00 минут 1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5"/>
        </w:numPr>
        <w:ind w:left="0" w:right="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Начальнику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6"/>
        </w:numPr>
        <w:ind w:left="0" w:right="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Вменить в обязанности дежурным операторам информировать ответственных дежурных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7"/>
        </w:numPr>
        <w:ind w:left="0" w:right="0" w:firstLine="709"/>
        <w:jc w:val="both"/>
        <w:tabs>
          <w:tab w:val="left" w:pos="425" w:leader="none"/>
          <w:tab w:val="left" w:pos="724" w:leader="none"/>
          <w:tab w:val="left" w:pos="1071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8"/>
        </w:numPr>
        <w:ind w:left="0" w:right="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9"/>
        </w:numPr>
        <w:ind w:left="0" w:right="0"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Calibri"/>
          <w:lang w:eastAsia="ar-SA"/>
        </w:rPr>
        <w:t xml:space="preserve">Настоящее постановление разместить </w:t>
      </w:r>
      <w:r>
        <w:rPr>
          <w:rFonts w:eastAsia="Calibri"/>
        </w:rPr>
        <w:t xml:space="preserve">на официально</w:t>
      </w:r>
      <w:r>
        <w:rPr>
          <w:rFonts w:eastAsia="Calibri"/>
        </w:rPr>
        <w:t xml:space="preserve">м сайте Печенгского муниципального округа </w:t>
      </w:r>
      <w:hyperlink r:id="rId13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pStyle w:val="929"/>
        <w:numPr>
          <w:ilvl w:val="0"/>
          <w:numId w:val="30"/>
        </w:numPr>
        <w:ind w:left="0" w:right="0"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  <w:color w:val="00b050"/>
        </w:rPr>
      </w:pP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</w:p>
    <w:p>
      <w:pPr>
        <w:jc w:val="both"/>
        <w:widowControl w:val="off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Соболев А.В., 50007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</w:t>
      </w:r>
      <w:r>
        <w:rPr>
          <w:rFonts w:eastAsia="Arial Unicode MS"/>
        </w:rPr>
        <w:t xml:space="preserve">18.04.2025 № </w:t>
      </w:r>
      <w:r>
        <w:rPr>
          <w:rFonts w:eastAsia="Arial Unicode MS"/>
        </w:rPr>
        <w:t xml:space="preserve">640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</w:tbl>
    <w:p>
      <w:pPr>
        <w:ind w:left="11057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4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09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none"/>
      <w:isLgl w:val="false"/>
      <w:suff w:val="space"/>
      <w:lvlText w:val="5."/>
      <w:lvlJc w:val="left"/>
      <w:pPr>
        <w:ind w:left="14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09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none"/>
      <w:isLgl w:val="false"/>
      <w:suff w:val="space"/>
      <w:lvlText w:val="5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none"/>
      <w:isLgl w:val="false"/>
      <w:suff w:val="space"/>
      <w:lvlText w:val="5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none"/>
      <w:isLgl w:val="false"/>
      <w:suff w:val="space"/>
      <w:lvlText w:val="5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none"/>
      <w:isLgl w:val="false"/>
      <w:suff w:val="space"/>
      <w:lvlText w:val="6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none"/>
      <w:isLgl w:val="false"/>
      <w:suff w:val="space"/>
      <w:lvlText w:val="7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none"/>
      <w:isLgl w:val="false"/>
      <w:suff w:val="space"/>
      <w:lvlText w:val="8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none"/>
      <w:isLgl w:val="false"/>
      <w:suff w:val="tab"/>
      <w:lvlText w:val="8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none"/>
      <w:isLgl w:val="false"/>
      <w:suff w:val="tab"/>
      <w:lvlText w:val="8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none"/>
      <w:isLgl w:val="false"/>
      <w:suff w:val="space"/>
      <w:lvlText w:val="9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none"/>
      <w:isLgl w:val="false"/>
      <w:suff w:val="space"/>
      <w:lvlText w:val="10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none"/>
      <w:isLgl w:val="false"/>
      <w:suff w:val="space"/>
      <w:lvlText w:val="1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2"/>
  </w:num>
  <w:num w:numId="5">
    <w:abstractNumId w:val="11"/>
  </w:num>
  <w:num w:numId="6">
    <w:abstractNumId w:val="5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8"/>
  </w:num>
  <w:num w:numId="11">
    <w:abstractNumId w:val="9"/>
  </w:num>
  <w:num w:numId="12">
    <w:abstractNumId w:val="3"/>
  </w:num>
  <w:num w:numId="13">
    <w:abstractNumId w:val="10"/>
  </w:num>
  <w:num w:numId="14">
    <w:abstractNumId w:val="4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4"/>
  </w:num>
  <w:num w:numId="27">
    <w:abstractNumId w:val="25"/>
  </w:num>
  <w:num w:numId="28">
    <w:abstractNumId w:val="2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3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24">
    <w:name w:val="Heading 1"/>
    <w:basedOn w:val="723"/>
    <w:next w:val="723"/>
    <w:link w:val="914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25">
    <w:name w:val="Heading 2"/>
    <w:basedOn w:val="723"/>
    <w:next w:val="723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723"/>
    <w:next w:val="723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9">
    <w:name w:val="Heading 6"/>
    <w:basedOn w:val="723"/>
    <w:next w:val="723"/>
    <w:link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2 Char"/>
    <w:basedOn w:val="733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3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Heading 5 Char"/>
    <w:basedOn w:val="733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Heading 6 Char"/>
    <w:basedOn w:val="733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Heading 7 Char"/>
    <w:basedOn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Heading 8 Char"/>
    <w:basedOn w:val="733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Heading 9 Char"/>
    <w:basedOn w:val="733"/>
    <w:uiPriority w:val="9"/>
    <w:rPr>
      <w:rFonts w:ascii="Arial" w:hAnsi="Arial" w:eastAsia="Arial" w:cs="Arial"/>
      <w:i/>
      <w:iCs/>
      <w:sz w:val="21"/>
      <w:szCs w:val="21"/>
    </w:rPr>
  </w:style>
  <w:style w:type="character" w:styleId="744" w:customStyle="1">
    <w:name w:val="Title Char"/>
    <w:basedOn w:val="733"/>
    <w:uiPriority w:val="10"/>
    <w:rPr>
      <w:sz w:val="48"/>
      <w:szCs w:val="48"/>
    </w:rPr>
  </w:style>
  <w:style w:type="character" w:styleId="745" w:customStyle="1">
    <w:name w:val="Subtitle Char"/>
    <w:basedOn w:val="733"/>
    <w:uiPriority w:val="11"/>
    <w:rPr>
      <w:sz w:val="24"/>
      <w:szCs w:val="24"/>
    </w:rPr>
  </w:style>
  <w:style w:type="character" w:styleId="746" w:customStyle="1">
    <w:name w:val="Quote Char"/>
    <w:uiPriority w:val="29"/>
    <w:rPr>
      <w:i/>
    </w:rPr>
  </w:style>
  <w:style w:type="character" w:styleId="747" w:customStyle="1">
    <w:name w:val="Intense Quote Char"/>
    <w:uiPriority w:val="30"/>
    <w:rPr>
      <w:i/>
    </w:rPr>
  </w:style>
  <w:style w:type="character" w:styleId="748" w:customStyle="1">
    <w:name w:val="Footnote Text Char"/>
    <w:uiPriority w:val="99"/>
    <w:rPr>
      <w:sz w:val="18"/>
    </w:rPr>
  </w:style>
  <w:style w:type="character" w:styleId="749" w:customStyle="1">
    <w:name w:val="Endnote Text Char"/>
    <w:uiPriority w:val="99"/>
    <w:rPr>
      <w:sz w:val="20"/>
    </w:rPr>
  </w:style>
  <w:style w:type="character" w:styleId="750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51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52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Заголовок 4 Знак"/>
    <w:basedOn w:val="733"/>
    <w:link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59">
    <w:name w:val="No Spacing"/>
    <w:uiPriority w:val="1"/>
    <w:qFormat/>
    <w:pPr>
      <w:spacing w:after="0" w:line="240" w:lineRule="auto"/>
    </w:pPr>
  </w:style>
  <w:style w:type="paragraph" w:styleId="760">
    <w:name w:val="Title"/>
    <w:basedOn w:val="723"/>
    <w:next w:val="723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 w:customStyle="1">
    <w:name w:val="Название Знак"/>
    <w:basedOn w:val="733"/>
    <w:link w:val="760"/>
    <w:uiPriority w:val="10"/>
    <w:rPr>
      <w:sz w:val="48"/>
      <w:szCs w:val="48"/>
    </w:rPr>
  </w:style>
  <w:style w:type="paragraph" w:styleId="762">
    <w:name w:val="Subtitle"/>
    <w:basedOn w:val="723"/>
    <w:next w:val="723"/>
    <w:link w:val="763"/>
    <w:uiPriority w:val="11"/>
    <w:qFormat/>
    <w:pPr>
      <w:spacing w:before="200" w:after="200"/>
    </w:pPr>
  </w:style>
  <w:style w:type="character" w:styleId="763" w:customStyle="1">
    <w:name w:val="Подзаголовок Знак"/>
    <w:basedOn w:val="733"/>
    <w:link w:val="762"/>
    <w:uiPriority w:val="11"/>
    <w:rPr>
      <w:sz w:val="24"/>
      <w:szCs w:val="24"/>
    </w:rPr>
  </w:style>
  <w:style w:type="paragraph" w:styleId="764">
    <w:name w:val="Quote"/>
    <w:basedOn w:val="723"/>
    <w:next w:val="723"/>
    <w:link w:val="765"/>
    <w:uiPriority w:val="29"/>
    <w:qFormat/>
    <w:pPr>
      <w:ind w:left="720" w:right="720"/>
    </w:pPr>
    <w:rPr>
      <w:i/>
    </w:rPr>
  </w:style>
  <w:style w:type="character" w:styleId="765" w:customStyle="1">
    <w:name w:val="Цитата 2 Знак"/>
    <w:link w:val="764"/>
    <w:uiPriority w:val="29"/>
    <w:rPr>
      <w:i/>
    </w:rPr>
  </w:style>
  <w:style w:type="paragraph" w:styleId="766">
    <w:name w:val="Intense Quote"/>
    <w:basedOn w:val="723"/>
    <w:next w:val="723"/>
    <w:link w:val="76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 w:customStyle="1">
    <w:name w:val="Выделенная цитата Знак"/>
    <w:link w:val="766"/>
    <w:uiPriority w:val="30"/>
    <w:rPr>
      <w:i/>
    </w:rPr>
  </w:style>
  <w:style w:type="character" w:styleId="768" w:customStyle="1">
    <w:name w:val="Header Char"/>
    <w:basedOn w:val="733"/>
    <w:uiPriority w:val="99"/>
  </w:style>
  <w:style w:type="character" w:styleId="769" w:customStyle="1">
    <w:name w:val="Footer Char"/>
    <w:basedOn w:val="733"/>
    <w:uiPriority w:val="99"/>
  </w:style>
  <w:style w:type="paragraph" w:styleId="770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Caption Char"/>
    <w:uiPriority w:val="99"/>
  </w:style>
  <w:style w:type="table" w:styleId="772" w:customStyle="1">
    <w:name w:val="Table Grid Light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3" w:customStyle="1">
    <w:name w:val="Plain Table 1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 w:customStyle="1">
    <w:name w:val="Plain Table 2"/>
    <w:basedOn w:val="73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Plain Table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 w:customStyle="1">
    <w:name w:val="Plain Table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Plain Table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1 Light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Grid Table 4 - Accent 1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1" w:customStyle="1">
    <w:name w:val="Grid Table 4 - Accent 2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2" w:customStyle="1">
    <w:name w:val="Grid Table 4 - Accent 3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3" w:customStyle="1">
    <w:name w:val="Grid Table 4 - Accent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4" w:customStyle="1">
    <w:name w:val="Grid Table 4 - Accent 5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5" w:customStyle="1">
    <w:name w:val="Grid Table 4 - Accent 6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6" w:customStyle="1">
    <w:name w:val="Grid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4" w:customStyle="1">
    <w:name w:val="Grid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5" w:customStyle="1">
    <w:name w:val="Grid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6" w:customStyle="1">
    <w:name w:val="Grid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7" w:customStyle="1">
    <w:name w:val="Grid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8" w:customStyle="1">
    <w:name w:val="Grid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9" w:customStyle="1">
    <w:name w:val="Grid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1 Light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2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6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1" w:customStyle="1">
    <w:name w:val="List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3" w:customStyle="1">
    <w:name w:val="List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4" w:customStyle="1">
    <w:name w:val="List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5" w:customStyle="1">
    <w:name w:val="List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6" w:customStyle="1">
    <w:name w:val="List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7" w:customStyle="1">
    <w:name w:val="List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8" w:customStyle="1">
    <w:name w:val="List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9" w:customStyle="1">
    <w:name w:val="List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ned - Accent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Lined - Accent 1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Lined - Accent 2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Lined - Accent 3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Lined - Accent 4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Lined - Accent 5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Lined - Accent 6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 &amp; Lined - Accent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Bordered &amp; Lined - Accent 1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5" w:customStyle="1">
    <w:name w:val="Bordered &amp; Lined - Accent 2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6" w:customStyle="1">
    <w:name w:val="Bordered &amp; Lined - Accent 3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7" w:customStyle="1">
    <w:name w:val="Bordered &amp; Lined - Accent 4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8" w:customStyle="1">
    <w:name w:val="Bordered &amp; Lined - Accent 5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9" w:customStyle="1">
    <w:name w:val="Bordered &amp; Lined - Accent 6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0" w:customStyle="1">
    <w:name w:val="Bordered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1" w:customStyle="1">
    <w:name w:val="Bordered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2" w:customStyle="1">
    <w:name w:val="Bordered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3" w:customStyle="1">
    <w:name w:val="Bordered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4" w:customStyle="1">
    <w:name w:val="Bordered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5" w:customStyle="1">
    <w:name w:val="Bordered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6" w:customStyle="1">
    <w:name w:val="Bordered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7">
    <w:name w:val="footnote text"/>
    <w:basedOn w:val="723"/>
    <w:link w:val="898"/>
    <w:uiPriority w:val="99"/>
    <w:semiHidden/>
    <w:unhideWhenUsed/>
    <w:pPr>
      <w:spacing w:after="40"/>
    </w:pPr>
    <w:rPr>
      <w:sz w:val="18"/>
    </w:rPr>
  </w:style>
  <w:style w:type="character" w:styleId="898" w:customStyle="1">
    <w:name w:val="Текст сноски Знак"/>
    <w:link w:val="897"/>
    <w:uiPriority w:val="99"/>
    <w:rPr>
      <w:sz w:val="18"/>
    </w:rPr>
  </w:style>
  <w:style w:type="character" w:styleId="899">
    <w:name w:val="footnote reference"/>
    <w:basedOn w:val="733"/>
    <w:uiPriority w:val="99"/>
    <w:unhideWhenUsed/>
    <w:rPr>
      <w:vertAlign w:val="superscript"/>
    </w:rPr>
  </w:style>
  <w:style w:type="paragraph" w:styleId="900">
    <w:name w:val="endnote text"/>
    <w:basedOn w:val="723"/>
    <w:link w:val="901"/>
    <w:uiPriority w:val="99"/>
    <w:semiHidden/>
    <w:unhideWhenUsed/>
    <w:rPr>
      <w:sz w:val="20"/>
    </w:rPr>
  </w:style>
  <w:style w:type="character" w:styleId="901" w:customStyle="1">
    <w:name w:val="Текст концевой сноски Знак"/>
    <w:link w:val="900"/>
    <w:uiPriority w:val="99"/>
    <w:rPr>
      <w:sz w:val="20"/>
    </w:rPr>
  </w:style>
  <w:style w:type="character" w:styleId="902">
    <w:name w:val="endnote reference"/>
    <w:basedOn w:val="733"/>
    <w:uiPriority w:val="99"/>
    <w:semiHidden/>
    <w:unhideWhenUsed/>
    <w:rPr>
      <w:vertAlign w:val="superscript"/>
    </w:rPr>
  </w:style>
  <w:style w:type="paragraph" w:styleId="903">
    <w:name w:val="toc 1"/>
    <w:basedOn w:val="723"/>
    <w:next w:val="723"/>
    <w:uiPriority w:val="39"/>
    <w:unhideWhenUsed/>
    <w:pPr>
      <w:spacing w:after="57"/>
    </w:pPr>
  </w:style>
  <w:style w:type="paragraph" w:styleId="904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905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906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907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908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909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910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911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723"/>
    <w:next w:val="723"/>
    <w:uiPriority w:val="99"/>
    <w:unhideWhenUsed/>
  </w:style>
  <w:style w:type="character" w:styleId="914" w:customStyle="1">
    <w:name w:val="Заголовок 1 Знак"/>
    <w:basedOn w:val="733"/>
    <w:link w:val="724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915">
    <w:name w:val="Table Grid"/>
    <w:basedOn w:val="734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6">
    <w:name w:val="Header"/>
    <w:basedOn w:val="723"/>
    <w:link w:val="917"/>
    <w:uiPriority w:val="99"/>
    <w:pPr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733"/>
    <w:link w:val="916"/>
    <w:uiPriority w:val="99"/>
    <w:semiHidden/>
    <w:rPr>
      <w:rFonts w:cs="Times New Roman"/>
      <w:sz w:val="24"/>
      <w:szCs w:val="24"/>
    </w:rPr>
  </w:style>
  <w:style w:type="paragraph" w:styleId="918">
    <w:name w:val="Footer"/>
    <w:basedOn w:val="723"/>
    <w:link w:val="919"/>
    <w:uiPriority w:val="99"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733"/>
    <w:link w:val="918"/>
    <w:uiPriority w:val="99"/>
    <w:semiHidden/>
    <w:rPr>
      <w:rFonts w:cs="Times New Roman"/>
      <w:sz w:val="24"/>
      <w:szCs w:val="24"/>
    </w:rPr>
  </w:style>
  <w:style w:type="character" w:styleId="920">
    <w:name w:val="page number"/>
    <w:basedOn w:val="733"/>
    <w:uiPriority w:val="99"/>
    <w:rPr>
      <w:rFonts w:cs="Times New Roman"/>
    </w:rPr>
  </w:style>
  <w:style w:type="paragraph" w:styleId="921">
    <w:name w:val="Balloon Text"/>
    <w:basedOn w:val="723"/>
    <w:link w:val="922"/>
    <w:uiPriority w:val="99"/>
    <w:semiHidden/>
    <w:rPr>
      <w:rFonts w:ascii="Tahoma" w:hAnsi="Tahoma" w:cs="Tahoma"/>
      <w:sz w:val="16"/>
      <w:szCs w:val="16"/>
    </w:rPr>
  </w:style>
  <w:style w:type="character" w:styleId="922" w:customStyle="1">
    <w:name w:val="Текст выноски Знак"/>
    <w:basedOn w:val="733"/>
    <w:link w:val="921"/>
    <w:uiPriority w:val="99"/>
    <w:semiHidden/>
    <w:rPr>
      <w:rFonts w:ascii="Tahoma" w:hAnsi="Tahoma" w:cs="Tahoma"/>
      <w:sz w:val="16"/>
      <w:szCs w:val="16"/>
    </w:rPr>
  </w:style>
  <w:style w:type="paragraph" w:styleId="923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924" w:customStyle="1">
    <w:name w:val="Знак Знак Знак Знак Знак Знак Знак Знак Знак Знак"/>
    <w:basedOn w:val="72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25">
    <w:name w:val="Hyperlink"/>
    <w:basedOn w:val="733"/>
    <w:uiPriority w:val="99"/>
    <w:unhideWhenUsed/>
    <w:rPr>
      <w:rFonts w:cs="Times New Roman"/>
      <w:color w:val="0000ff" w:themeColor="hyperlink"/>
      <w:u w:val="single"/>
    </w:rPr>
  </w:style>
  <w:style w:type="paragraph" w:styleId="926" w:customStyle="1">
    <w:name w:val="Style5"/>
    <w:basedOn w:val="723"/>
    <w:uiPriority w:val="99"/>
    <w:pPr>
      <w:spacing w:line="307" w:lineRule="exact"/>
      <w:widowControl w:val="off"/>
    </w:pPr>
  </w:style>
  <w:style w:type="character" w:styleId="927" w:customStyle="1">
    <w:name w:val="Основной текст_"/>
    <w:link w:val="928"/>
    <w:rPr>
      <w:spacing w:val="1"/>
      <w:sz w:val="26"/>
      <w:szCs w:val="26"/>
      <w:shd w:val="clear" w:color="auto" w:fill="ffffff"/>
    </w:rPr>
  </w:style>
  <w:style w:type="paragraph" w:styleId="928" w:customStyle="1">
    <w:name w:val="Основной текст1"/>
    <w:basedOn w:val="723"/>
    <w:link w:val="927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929">
    <w:name w:val="List Paragraph"/>
    <w:basedOn w:val="723"/>
    <w:uiPriority w:val="34"/>
    <w:qFormat/>
    <w:pPr>
      <w:contextualSpacing/>
      <w:ind w:left="720"/>
    </w:pPr>
  </w:style>
  <w:style w:type="character" w:styleId="930" w:customStyle="1">
    <w:name w:val="Основной текст (2)_"/>
    <w:link w:val="931"/>
    <w:rPr>
      <w:sz w:val="19"/>
      <w:szCs w:val="19"/>
      <w:shd w:val="clear" w:color="auto" w:fill="ffffff"/>
    </w:rPr>
  </w:style>
  <w:style w:type="paragraph" w:styleId="931" w:customStyle="1">
    <w:name w:val="Основной текст (2)"/>
    <w:basedOn w:val="723"/>
    <w:link w:val="930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mailto:minenergo2020@gmail.com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FCEC6-6470-4CCA-BB5C-20AAAF580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22</cp:revision>
  <dcterms:created xsi:type="dcterms:W3CDTF">2024-02-19T12:38:00Z</dcterms:created>
  <dcterms:modified xsi:type="dcterms:W3CDTF">2025-04-21T09:07:21Z</dcterms:modified>
</cp:coreProperties>
</file>