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2708320</wp:posOffset>
                </wp:positionH>
                <wp:positionV relativeFrom="paragraph">
                  <wp:posOffset>4433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0.3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от 21.04.2025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  <w:t xml:space="preserve">   № 642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  <w14:ligatures w14:val="none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  <w:t xml:space="preserve">административный регламент предоставления государственной услуги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  <w:t xml:space="preserve">«Сокращение срока действия договора найма специализированного жилого помещения»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  <w:t xml:space="preserve">, у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твержденный постановлением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br/>
        <w:t xml:space="preserve">от 25.0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9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.202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4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 №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1484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целях приведения нормативных правовых актов администрации Печенгского муниципального округа в соответствие с федеральным законодательством,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1. Внести </w:t>
      </w: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  <w14:ligatures w14:val="none"/>
        </w:rPr>
        <w:t xml:space="preserve">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административный регламент предоставления государственной услуги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«Сокращение срока действия договора найма специализированного жилого помещения», утвержденный постановлением администрации Печенгского муниципального округа от 25.09.2024 № 1484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(далее – Регламент),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1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Подпункт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б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пункта 3.3.2.1.1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«б)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копии документов, удостоверяющих личность заявителя и всех членов его семьи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с использованием услуг почтовой связи – нотариально заверенная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 случае направления запроса посредством Единого портала сведения из документа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, удостоверяющего личность заявителя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формируются при подтве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 случае направления запроса посредством Единого портала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документов, удостоверяющих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личность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всех членов семьи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заявителя – скан-копия (электронный образ документа, получаемого путем сканирования оригинала документа)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у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казанного документа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».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1.2. П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ункт 3.3.2.1.1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дополнить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под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пунктом «в» следующего содержания: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«в)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справки из наркологического и психоневрологического диспансеров об отсутствии у заявителя психических заболеваний или расстройств, алкогольной или наркотической зависимости.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6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6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с использованием услуг почтовой связи – нотариально заверенная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6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 случае направления запроса посредством Единого портала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– скан-копия (электронный образ документа, получаемого путем сканирования оригинала документа) указанного документа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».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63"/>
        <w:numPr>
          <w:ilvl w:val="1"/>
          <w:numId w:val="4"/>
        </w:numPr>
        <w:ind w:lef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ункт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3.3.2.1.2 Регламента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64"/>
        <w:ind w:firstLine="709"/>
        <w:jc w:val="both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ru-RU"/>
        </w:rPr>
        <w:t xml:space="preserve">«3.3.2.1.2. </w:t>
      </w:r>
      <w:r>
        <w:rPr>
          <w:rFonts w:cs="Times New Roman"/>
          <w:szCs w:val="24"/>
        </w:rPr>
        <w:t xml:space="preserve">Предоставление документов (сведения), получаемых в рамках межведомственного информационного взаимодействия, которые заявитель вправе представить по собственной инициативе: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а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) справка о доходах и суммах налога заявителя не менее чем за 12 календарных месяцев, предшествующих месяцу обращения с заявлением.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8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8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8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документа*;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б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) справка об отсутствии у заявителя задолженности по налогам и сборам, иным обязательным платежам в бюджеты бюджетной системы Российской Федерации.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9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9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удостоверенная копия, оформленная заказным почтовым отправлением с уведомлением о вручении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9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 решение налогового органа о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(при наличии).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10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0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0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) справка об отсутствии у заявителя судимости и (или) факта его уголовного преследования за умышленное преступление.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11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1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1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) заключение об отсутствии у заявителя обстоятельств, свидетельствующих о необходимости оказания заявителю содействия в преодолении трудной жизненной ситуации, выданное органом, уполномоченным субъектом Российской Федерации на выдачу такого заключения.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2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2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2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е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) документы, под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тверждающие родственные отношения заявителя и лиц, указанных им в качестве членов семьи (свидетельство о браке, свидетельство о расторжении брака, записи актов гражданского состояния), свидетельство о рождении несовершеннолетнего ребенка (детей) заявителя.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Требования, предъявляемые к документу: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13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при подаче в орган опеки и попечительства Администрации, МФЦ – оригинал;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3"/>
        </w:num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с использованием услуг почтовой связи – нотариально заверенная копия, оформленная заказным почтовым отправлением с уведомлением о вручении;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pStyle w:val="863"/>
        <w:numPr>
          <w:ilvl w:val="0"/>
          <w:numId w:val="13"/>
        </w:numPr>
        <w:ind w:left="0" w:right="0" w:firstLine="709"/>
        <w:jc w:val="both"/>
        <w:spacing w:after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в случае направления запроса пос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w:t xml:space="preserve">редством Единого портала – скан-копия (электронный образ документа, получаемого путем сканирования оригинала документа) указанного документа, выданного компетентными органами иностранного государства, с нотариально удостоверенным переводом на русский язык.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</w:r>
    </w:p>
    <w:p>
      <w:pPr>
        <w:ind w:left="0" w:firstLine="709"/>
        <w:jc w:val="both"/>
        <w:spacing w:after="0" w:line="240" w:lineRule="auto"/>
        <w:tabs>
          <w:tab w:val="left" w:pos="497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  <w:suppressLineNumbers w:val="0"/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Электронные образы документов, представляемые с заявлением, заверяются усиленной неквалифицированной электронной подписью, сертификат ключа проверки, которой создан и используется в инфраструктуре, обеспечиваю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Единого портала.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».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ind w:left="0" w:firstLine="709"/>
        <w:jc w:val="both"/>
        <w:spacing w:after="0" w:line="240" w:lineRule="auto"/>
        <w:tabs>
          <w:tab w:val="left" w:pos="497" w:leader="none"/>
        </w:tabs>
        <w:rPr>
          <w:rFonts w:ascii="Times New Roman" w:hAnsi="Times New Roman" w:eastAsia="SimSun" w:cs="Times New Roman"/>
          <w:sz w:val="24"/>
          <w:szCs w:val="24"/>
          <w14:ligatures w14:val="none"/>
        </w:rPr>
        <w:suppressLineNumbers w:val="0"/>
      </w:pP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1.4. Подпункт «в» 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пункта 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3.3.3.1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 Регламента 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признать утратившим силу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  <w:r>
        <w:rPr>
          <w:rFonts w:ascii="Times New Roman" w:hAnsi="Times New Roman" w:eastAsia="SimSun" w:cs="Times New Roman"/>
          <w:sz w:val="24"/>
          <w:szCs w:val="24"/>
          <w14:ligatures w14:val="none"/>
        </w:rPr>
      </w:r>
    </w:p>
    <w:p>
      <w:pPr>
        <w:pStyle w:val="863"/>
        <w:numPr>
          <w:ilvl w:val="0"/>
          <w:numId w:val="14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14:ligatures w14:val="none"/>
        </w:rPr>
        <w:suppressLineNumbers w:val="0"/>
      </w:pPr>
      <w:r>
        <w:rPr>
          <w:rFonts w:ascii="Times New Roman" w:hAnsi="Times New Roman" w:eastAsia="Calibri" w:cs="Times New Roman"/>
          <w:sz w:val="24"/>
          <w:szCs w:val="24"/>
          <w:lang w:eastAsia="ar-SA"/>
          <w14:ligatures w14:val="none"/>
        </w:rPr>
        <w:t xml:space="preserve">Настоящее постановление вступает в силу после 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опубликования в газете «Печенга» и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val="en-US" w:eastAsia="ru-RU"/>
            <w14:ligatures w14:val="none"/>
          </w:rPr>
          <w:t xml:space="preserve">https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://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val="en-US" w:eastAsia="ru-RU"/>
            <w14:ligatures w14:val="none"/>
          </w:rPr>
          <w:t xml:space="preserve">pechengamr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.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val="en-US" w:eastAsia="ru-RU"/>
            <w14:ligatures w14:val="none"/>
          </w:rPr>
          <w:t xml:space="preserve">gov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-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val="en-US" w:eastAsia="ru-RU"/>
            <w14:ligatures w14:val="none"/>
          </w:rPr>
          <w:t xml:space="preserve">murman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.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val="en-US" w:eastAsia="ru-RU"/>
            <w14:ligatures w14:val="none"/>
          </w:rPr>
          <w:t xml:space="preserve">ru</w:t>
        </w:r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  <w14:ligatures w14:val="none"/>
          </w:rPr>
          <w:t xml:space="preserve">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Печенгского муниципального округа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М.Ю. Ахметова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bCs/>
          <w:color w:val="000000"/>
          <w:sz w:val="20"/>
          <w:szCs w:val="20"/>
          <w:lang w:eastAsia="ru-RU"/>
          <w14:ligatures w14:val="none"/>
        </w:rPr>
        <w:t xml:space="preserve">Никитина И.В., 50572</w:t>
      </w:r>
      <w:r>
        <w:rPr>
          <w:rFonts w:ascii="Times New Roman" w:hAnsi="Times New Roman" w:eastAsia="Times New Roman" w:cs="Times New Roman"/>
          <w:bCs/>
          <w:color w:val="000000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bCs/>
          <w:color w:val="000000"/>
          <w:sz w:val="20"/>
          <w:szCs w:val="20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imSun">
    <w:panose1 w:val="02010600030101010101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59"/>
    <w:next w:val="859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basedOn w:val="860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9"/>
    <w:next w:val="859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60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9"/>
    <w:next w:val="859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60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59"/>
    <w:next w:val="859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basedOn w:val="860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59"/>
    <w:next w:val="859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basedOn w:val="860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59"/>
    <w:next w:val="859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basedOn w:val="860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59"/>
    <w:next w:val="859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basedOn w:val="860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basedOn w:val="860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basedOn w:val="860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9"/>
    <w:next w:val="859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60"/>
    <w:link w:val="701"/>
    <w:uiPriority w:val="10"/>
    <w:rPr>
      <w:sz w:val="48"/>
      <w:szCs w:val="48"/>
    </w:rPr>
  </w:style>
  <w:style w:type="paragraph" w:styleId="703">
    <w:name w:val="Subtitle"/>
    <w:basedOn w:val="859"/>
    <w:next w:val="859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60"/>
    <w:link w:val="703"/>
    <w:uiPriority w:val="11"/>
    <w:rPr>
      <w:sz w:val="24"/>
      <w:szCs w:val="24"/>
    </w:rPr>
  </w:style>
  <w:style w:type="paragraph" w:styleId="705">
    <w:name w:val="Quote"/>
    <w:basedOn w:val="859"/>
    <w:next w:val="859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9"/>
    <w:next w:val="859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paragraph" w:styleId="709">
    <w:name w:val="Header"/>
    <w:basedOn w:val="859"/>
    <w:link w:val="71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>
    <w:name w:val="Header Char"/>
    <w:basedOn w:val="860"/>
    <w:link w:val="709"/>
    <w:uiPriority w:val="99"/>
  </w:style>
  <w:style w:type="paragraph" w:styleId="711">
    <w:name w:val="Footer"/>
    <w:basedOn w:val="859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Footer Char"/>
    <w:basedOn w:val="860"/>
    <w:link w:val="711"/>
    <w:uiPriority w:val="99"/>
  </w:style>
  <w:style w:type="paragraph" w:styleId="713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</w:style>
  <w:style w:type="table" w:styleId="715">
    <w:name w:val="Table Grid"/>
    <w:basedOn w:val="86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0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0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paragraph" w:styleId="863">
    <w:name w:val="List Paragraph"/>
    <w:basedOn w:val="859"/>
    <w:uiPriority w:val="34"/>
    <w:qFormat/>
    <w:pPr>
      <w:contextualSpacing/>
      <w:ind w:left="720"/>
    </w:pPr>
  </w:style>
  <w:style w:type="paragraph" w:styleId="864" w:customStyle="1">
    <w:name w:val="Standard"/>
    <w:pPr>
      <w:spacing w:after="0" w:line="240" w:lineRule="auto"/>
    </w:pPr>
    <w:rPr>
      <w:rFonts w:ascii="Times New Roman" w:hAnsi="Times New Roman" w:eastAsia="SimSun" w:cs="Tahoma"/>
      <w:sz w:val="24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Головина Зоя Александровна</dc:creator>
  <cp:keywords/>
  <dc:description/>
  <cp:revision>9</cp:revision>
  <dcterms:created xsi:type="dcterms:W3CDTF">2025-04-07T12:36:00Z</dcterms:created>
  <dcterms:modified xsi:type="dcterms:W3CDTF">2025-04-22T08:57:43Z</dcterms:modified>
</cp:coreProperties>
</file>