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both"/>
        <w:widowControl w:val="off"/>
        <w:rPr>
          <w:b/>
          <w:color w:val="000000"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ПЕЧЕНГСКОГО МУНИЦИПАЛЬНОГО ОКРУГА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МУРМАНСКОЙ ОБЛАСТИ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pStyle w:val="842"/>
        <w:keepNext w:val="0"/>
        <w:widowControl w:val="off"/>
        <w:rPr>
          <w:caps/>
          <w:sz w:val="44"/>
          <w:szCs w:val="44"/>
        </w:rPr>
      </w:pPr>
      <w:r>
        <w:rPr>
          <w:caps/>
          <w:sz w:val="44"/>
          <w:szCs w:val="44"/>
        </w:rPr>
        <w:t xml:space="preserve">РАСПОРЯЖЕНИЕ</w:t>
      </w:r>
      <w:r>
        <w:rPr>
          <w:caps/>
          <w:sz w:val="44"/>
          <w:szCs w:val="44"/>
        </w:rPr>
      </w:r>
      <w:r>
        <w:rPr>
          <w:caps/>
          <w:sz w:val="44"/>
          <w:szCs w:val="44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</w:t>
      </w:r>
      <w:r>
        <w:rPr>
          <w:b/>
          <w:bCs/>
          <w:sz w:val="24"/>
          <w:szCs w:val="24"/>
        </w:rPr>
        <w:t xml:space="preserve">т</w:t>
      </w:r>
      <w:r>
        <w:rPr>
          <w:b/>
          <w:bCs/>
          <w:sz w:val="24"/>
          <w:szCs w:val="24"/>
        </w:rPr>
        <w:t xml:space="preserve"> 28.03.2025  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 xml:space="preserve">   </w:t>
      </w:r>
      <w:r>
        <w:rPr>
          <w:b/>
          <w:bCs/>
          <w:sz w:val="24"/>
          <w:szCs w:val="24"/>
        </w:rPr>
        <w:t xml:space="preserve">  </w:t>
      </w:r>
      <w:r>
        <w:rPr>
          <w:b/>
          <w:bCs/>
          <w:sz w:val="24"/>
          <w:szCs w:val="24"/>
        </w:rPr>
        <w:t xml:space="preserve">№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41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п.г.т. Никель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84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8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О</w:t>
      </w:r>
      <w:r>
        <w:rPr>
          <w:rFonts w:ascii="Times New Roman" w:hAnsi="Times New Roman" w:cs="Times New Roman"/>
          <w:sz w:val="20"/>
        </w:rPr>
        <w:t xml:space="preserve">б утверждении Плана </w:t>
      </w:r>
      <w:r>
        <w:rPr>
          <w:rFonts w:ascii="Times New Roman" w:hAnsi="Times New Roman" w:cs="Times New Roman"/>
          <w:sz w:val="20"/>
        </w:rPr>
        <w:t xml:space="preserve">мероприятий по противодействию коррупции</w:t>
      </w:r>
      <w:r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 xml:space="preserve">в </w:t>
      </w:r>
      <w:r>
        <w:rPr>
          <w:rFonts w:ascii="Times New Roman" w:hAnsi="Times New Roman" w:cs="Times New Roman"/>
          <w:sz w:val="20"/>
        </w:rPr>
        <w:t xml:space="preserve">администрации </w:t>
      </w:r>
      <w:r>
        <w:rPr>
          <w:rFonts w:ascii="Times New Roman" w:hAnsi="Times New Roman" w:cs="Times New Roman"/>
          <w:sz w:val="20"/>
        </w:rPr>
        <w:br/>
      </w:r>
      <w:r>
        <w:rPr>
          <w:rFonts w:ascii="Times New Roman" w:hAnsi="Times New Roman" w:cs="Times New Roman"/>
          <w:sz w:val="20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0"/>
        </w:rPr>
        <w:t xml:space="preserve"> на 202</w:t>
      </w:r>
      <w:r>
        <w:rPr>
          <w:rFonts w:ascii="Times New Roman" w:hAnsi="Times New Roman" w:cs="Times New Roman"/>
          <w:sz w:val="20"/>
        </w:rPr>
        <w:t xml:space="preserve">5</w:t>
      </w:r>
      <w:r>
        <w:rPr>
          <w:rFonts w:ascii="Times New Roman" w:hAnsi="Times New Roman" w:cs="Times New Roman"/>
          <w:sz w:val="20"/>
        </w:rPr>
        <w:t xml:space="preserve"> год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8"/>
        <w:ind w:firstLine="709"/>
        <w:jc w:val="both"/>
        <w:tabs>
          <w:tab w:val="left" w:pos="993" w:leader="none"/>
        </w:tabs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В соответствии с Федеральным законом от 25.12.2008 № 273-ФЗ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br/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«О противодействии коррупции», р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уководствуясь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подпу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нктом 1 статьи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4 Закона Мурманской области от 26.10.2007 № 898-01-ЗМО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«О противодействии коррупции в Мурманской области»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,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постановлением Правительства Мурманской области от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10.02.2025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№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81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-ПП «О Плане основных мероприятий по противодействию коррупции в Мурманской области на 202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5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год» </w:t>
      </w:r>
      <w:r>
        <w:rPr>
          <w:rFonts w:ascii="Times New Roman" w:hAnsi="Times New Roman" w:cs="Times New Roman"/>
          <w:b w:val="0"/>
          <w:bCs/>
          <w:sz w:val="24"/>
          <w:szCs w:val="24"/>
        </w:rPr>
      </w:r>
      <w:r>
        <w:rPr>
          <w:rFonts w:ascii="Times New Roman" w:hAnsi="Times New Roman" w:cs="Times New Roman"/>
          <w:b w:val="0"/>
          <w:bCs/>
          <w:sz w:val="24"/>
          <w:szCs w:val="24"/>
        </w:rPr>
      </w:r>
    </w:p>
    <w:p>
      <w:pPr>
        <w:pStyle w:val="848"/>
        <w:ind w:firstLine="709"/>
        <w:jc w:val="center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6"/>
        <w:numPr>
          <w:ilvl w:val="0"/>
          <w:numId w:val="3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Утвердить </w:t>
      </w:r>
      <w:r>
        <w:rPr>
          <w:rFonts w:ascii="Times New Roman" w:hAnsi="Times New Roman" w:cs="Times New Roman"/>
          <w:sz w:val="24"/>
          <w:szCs w:val="24"/>
        </w:rPr>
        <w:t xml:space="preserve">прилагаемый </w:t>
      </w:r>
      <w:r>
        <w:rPr>
          <w:rFonts w:ascii="Times New Roman" w:hAnsi="Times New Roman" w:cs="Times New Roman"/>
          <w:sz w:val="24"/>
          <w:szCs w:val="24"/>
        </w:rPr>
        <w:t xml:space="preserve">План мероприятий по противодействию коррупции в администрации Печенгского муниципального округа на 20</w:t>
      </w:r>
      <w:r>
        <w:rPr>
          <w:rFonts w:ascii="Times New Roman" w:hAnsi="Times New Roman" w:cs="Times New Roman"/>
          <w:sz w:val="24"/>
          <w:szCs w:val="24"/>
        </w:rPr>
        <w:t xml:space="preserve">25</w:t>
      </w:r>
      <w:r>
        <w:rPr>
          <w:rFonts w:ascii="Times New Roman" w:hAnsi="Times New Roman" w:cs="Times New Roman"/>
          <w:sz w:val="24"/>
          <w:szCs w:val="24"/>
        </w:rPr>
        <w:t xml:space="preserve"> год.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6"/>
        <w:numPr>
          <w:ilvl w:val="0"/>
          <w:numId w:val="3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Руководителю МКУ «Управление</w:t>
      </w:r>
      <w:r>
        <w:rPr>
          <w:rFonts w:ascii="Times New Roman" w:hAnsi="Times New Roman" w:cs="Times New Roman"/>
          <w:sz w:val="24"/>
          <w:szCs w:val="24"/>
        </w:rPr>
        <w:t xml:space="preserve"> по обеспечению деятельности администрации Печенгского муниципального округа Мурманской области» (Рыжкова А.А.), руководителям структурных подразделений администрации Печенгского муниципального округа, являющихся исполнителями мероприятий Плана необходимо: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6"/>
        <w:numPr>
          <w:ilvl w:val="0"/>
          <w:numId w:val="6"/>
        </w:numPr>
        <w:ind w:left="0" w:right="0" w:firstLine="709"/>
        <w:jc w:val="both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обеспечить реализацию мероприятий Плана;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6"/>
        <w:numPr>
          <w:ilvl w:val="0"/>
          <w:numId w:val="6"/>
        </w:numPr>
        <w:ind w:left="0" w:right="0" w:firstLine="709"/>
        <w:jc w:val="both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ежеквартально (без нарастающего итога) до 15 числа месяца следующего за отчетным направлять в юридический отдел отчеты о ходе реализации Плана мероприятий по противодействию коррупции.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6"/>
        <w:numPr>
          <w:ilvl w:val="0"/>
          <w:numId w:val="3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Признать утратившим силу распоряжение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 xml:space="preserve">22.06.2023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65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 xml:space="preserve">Об утверждении Плана мероприятий по противодействию коррупции в администрации Печенгского муниципального округа на 202</w:t>
      </w:r>
      <w:r>
        <w:rPr>
          <w:rFonts w:ascii="Times New Roman" w:hAnsi="Times New Roman" w:cs="Times New Roman"/>
          <w:sz w:val="24"/>
          <w:szCs w:val="24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 xml:space="preserve">- 202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годы»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6"/>
        <w:numPr>
          <w:ilvl w:val="0"/>
          <w:numId w:val="4"/>
        </w:numPr>
        <w:ind w:left="0" w:right="0" w:firstLine="709"/>
        <w:jc w:val="both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распоряжение вступает в силу </w:t>
      </w:r>
      <w:r>
        <w:rPr>
          <w:rFonts w:ascii="Times New Roman" w:hAnsi="Times New Roman" w:cs="Times New Roman"/>
          <w:sz w:val="24"/>
          <w:szCs w:val="24"/>
        </w:rPr>
        <w:t xml:space="preserve">после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его </w:t>
      </w:r>
      <w:r>
        <w:rPr>
          <w:rFonts w:ascii="Times New Roman" w:hAnsi="Times New Roman" w:cs="Times New Roman"/>
          <w:sz w:val="24"/>
          <w:szCs w:val="24"/>
        </w:rPr>
        <w:t xml:space="preserve">подписания. 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6"/>
        <w:numPr>
          <w:ilvl w:val="0"/>
          <w:numId w:val="5"/>
        </w:numPr>
        <w:ind w:left="0" w:right="0" w:firstLine="709"/>
        <w:jc w:val="both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</w:t>
      </w:r>
      <w:r>
        <w:rPr>
          <w:rFonts w:ascii="Times New Roman" w:hAnsi="Times New Roman" w:cs="Times New Roman"/>
          <w:sz w:val="24"/>
          <w:szCs w:val="24"/>
        </w:rPr>
        <w:t xml:space="preserve">распоряжение</w:t>
      </w:r>
      <w:r>
        <w:rPr>
          <w:rFonts w:ascii="Times New Roman" w:hAnsi="Times New Roman" w:cs="Times New Roman"/>
          <w:sz w:val="24"/>
          <w:szCs w:val="24"/>
        </w:rPr>
        <w:t xml:space="preserve"> подлежит размещению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 xml:space="preserve">официальном </w:t>
      </w:r>
      <w:r>
        <w:rPr>
          <w:rFonts w:ascii="Times New Roman" w:hAnsi="Times New Roman" w:cs="Times New Roman"/>
          <w:sz w:val="24"/>
          <w:szCs w:val="24"/>
        </w:rPr>
        <w:t xml:space="preserve">сайте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 xml:space="preserve">https://pechengamr.gov-murman.ru/.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</w:t>
      </w:r>
      <w:r>
        <w:rPr>
          <w:sz w:val="24"/>
          <w:szCs w:val="24"/>
        </w:rPr>
        <w:t xml:space="preserve"> Печенгского 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Щукина Л.Я., 6-07-18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</w:rPr>
        <w:sectPr>
          <w:footnotePr/>
          <w:endnotePr/>
          <w:type w:val="nextPage"/>
          <w:pgSz w:w="11906" w:h="16838" w:orient="portrait"/>
          <w:pgMar w:top="1134" w:right="850" w:bottom="680" w:left="1701" w:header="709" w:footer="709" w:gutter="0"/>
          <w:cols w:num="1" w:sep="0" w:space="708" w:equalWidth="1"/>
          <w:docGrid w:linePitch="360"/>
        </w:sect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10773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773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Утвержден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773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распоряжени</w:t>
      </w:r>
      <w:r>
        <w:rPr>
          <w:sz w:val="24"/>
          <w:szCs w:val="24"/>
        </w:rPr>
        <w:t xml:space="preserve">ем</w:t>
      </w:r>
      <w:r>
        <w:rPr>
          <w:sz w:val="24"/>
          <w:szCs w:val="24"/>
        </w:rPr>
        <w:t xml:space="preserve">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773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773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28.03.2025 №</w:t>
      </w:r>
      <w:r>
        <w:rPr>
          <w:sz w:val="24"/>
          <w:szCs w:val="24"/>
        </w:rPr>
        <w:t xml:space="preserve"> 41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773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773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ПЛАН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shd w:val="clear" w:color="auto" w:fill="ffffff"/>
        <w:rPr>
          <w:bCs/>
          <w:sz w:val="24"/>
          <w:szCs w:val="24"/>
        </w:rPr>
      </w:pPr>
      <w:r>
        <w:rPr>
          <w:bCs/>
          <w:color w:val="202020"/>
          <w:sz w:val="24"/>
          <w:szCs w:val="24"/>
        </w:rPr>
        <w:t xml:space="preserve">мероприятий по противодействию коррупции</w:t>
      </w:r>
      <w:r>
        <w:rPr>
          <w:bCs/>
          <w:color w:val="202020"/>
          <w:sz w:val="24"/>
          <w:szCs w:val="24"/>
        </w:rPr>
        <w:t xml:space="preserve"> </w:t>
      </w:r>
      <w:r>
        <w:rPr>
          <w:bCs/>
          <w:color w:val="202020"/>
          <w:sz w:val="24"/>
          <w:szCs w:val="24"/>
        </w:rPr>
        <w:t xml:space="preserve">в администрации Печенгского муни</w:t>
      </w:r>
      <w:r>
        <w:rPr>
          <w:bCs/>
          <w:color w:val="202020"/>
          <w:sz w:val="24"/>
          <w:szCs w:val="24"/>
        </w:rPr>
        <w:t xml:space="preserve">ципального округа на 2</w:t>
      </w:r>
      <w:r>
        <w:rPr>
          <w:bCs/>
          <w:color w:val="202020"/>
          <w:sz w:val="24"/>
          <w:szCs w:val="24"/>
        </w:rPr>
        <w:t xml:space="preserve">025</w:t>
      </w:r>
      <w:r>
        <w:rPr>
          <w:bCs/>
          <w:color w:val="202020"/>
          <w:sz w:val="24"/>
          <w:szCs w:val="24"/>
        </w:rPr>
        <w:t xml:space="preserve"> год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tbl>
      <w:tblPr>
        <w:tblStyle w:val="866"/>
        <w:tblW w:w="14535" w:type="dxa"/>
        <w:tblLook w:val="0000" w:firstRow="0" w:lastRow="0" w:firstColumn="0" w:lastColumn="0" w:noHBand="0" w:noVBand="0"/>
      </w:tblPr>
      <w:tblGrid>
        <w:gridCol w:w="1007"/>
        <w:gridCol w:w="7166"/>
        <w:gridCol w:w="2707"/>
        <w:gridCol w:w="3612"/>
        <w:gridCol w:w="43"/>
      </w:tblGrid>
      <w:tr>
        <w:tblPrEx/>
        <w:trPr>
          <w:trHeight w:val="57"/>
        </w:trPr>
        <w:tc>
          <w:tcPr>
            <w:tcW w:w="100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п/п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Мероприятия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270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Срок исполнения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tcW w:w="365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Ответственные исполнители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329"/>
        </w:trPr>
        <w:tc>
          <w:tcPr>
            <w:gridSpan w:val="5"/>
            <w:tcW w:w="14535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Раздел 1. </w:t>
            </w:r>
            <w:r>
              <w:rPr>
                <w:b/>
                <w:sz w:val="20"/>
                <w:szCs w:val="20"/>
              </w:rPr>
              <w:t xml:space="preserve">Организационное обеспечение реализации антикоррупционной экспертизы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/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rFonts w:eastAsia="Courier New"/>
                <w:color w:val="000000"/>
                <w:spacing w:val="1"/>
                <w:sz w:val="20"/>
                <w:szCs w:val="20"/>
              </w:rPr>
              <w:t xml:space="preserve">Подготовка предложений и пр</w:t>
            </w:r>
            <w:r>
              <w:rPr>
                <w:rFonts w:eastAsia="Courier New"/>
                <w:color w:val="000000"/>
                <w:spacing w:val="1"/>
                <w:sz w:val="20"/>
                <w:szCs w:val="20"/>
              </w:rPr>
              <w:t xml:space="preserve">оектов соответствующих нормативных правовых актов для приведения их в соответствие с вновь принятыми федеральными нормативными правовыми актами и нормативными правовыми актами Мурманской области, направленными на реализацию мер по противодействию коррупции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</w:t>
            </w:r>
            <w:r>
              <w:rPr>
                <w:sz w:val="20"/>
                <w:szCs w:val="20"/>
              </w:rPr>
              <w:t xml:space="preserve">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55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структурные подразделения администрации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Совершенствование нормативной правовой базы по вопросам муниципальной службы муниципального образования Печенгский </w:t>
            </w:r>
            <w:r>
              <w:rPr>
                <w:sz w:val="20"/>
                <w:szCs w:val="20"/>
              </w:rPr>
              <w:t xml:space="preserve">муниципальный округ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</w:t>
            </w:r>
            <w:r>
              <w:rPr>
                <w:sz w:val="20"/>
                <w:szCs w:val="20"/>
              </w:rPr>
              <w:t xml:space="preserve">о мере необходимости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55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Юридический отдел,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</w:t>
            </w:r>
            <w:r>
              <w:rPr>
                <w:sz w:val="20"/>
                <w:szCs w:val="20"/>
              </w:rPr>
              <w:t xml:space="preserve">муниципальной службы и кадров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зас</w:t>
            </w:r>
            <w:r>
              <w:rPr>
                <w:sz w:val="20"/>
                <w:szCs w:val="20"/>
              </w:rPr>
              <w:t xml:space="preserve">еданий рабочей группы по рассмотрению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</w:t>
            </w:r>
            <w:r>
              <w:rPr>
                <w:sz w:val="20"/>
                <w:szCs w:val="20"/>
              </w:rPr>
              <w:t xml:space="preserve">администрации Печенгского муниципального округа</w:t>
            </w:r>
            <w:r>
              <w:rPr>
                <w:sz w:val="20"/>
                <w:szCs w:val="20"/>
              </w:rPr>
              <w:t xml:space="preserve"> и должностных лиц администрации в целях выработки и принятия мер по предупреждению и устранению</w:t>
            </w:r>
            <w:r>
              <w:rPr>
                <w:sz w:val="20"/>
                <w:szCs w:val="20"/>
              </w:rPr>
              <w:t xml:space="preserve"> причин</w:t>
            </w:r>
            <w:r>
              <w:rPr>
                <w:sz w:val="20"/>
                <w:szCs w:val="20"/>
              </w:rPr>
              <w:t xml:space="preserve"> выявленных нарушений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</w:t>
            </w:r>
            <w:r>
              <w:rPr>
                <w:sz w:val="20"/>
                <w:szCs w:val="20"/>
              </w:rPr>
              <w:t xml:space="preserve">жеквартально,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случае вступления решения суда в законную силу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55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Руководители структурных подразделений,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</w:t>
            </w:r>
            <w:r>
              <w:rPr>
                <w:sz w:val="20"/>
                <w:szCs w:val="20"/>
              </w:rPr>
              <w:t xml:space="preserve">ридический отдел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71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1.4.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Участие в заседаниях рабочей группы по противодействию коррупции при прокуроре Печенгского района</w:t>
            </w:r>
            <w:r>
              <w:rPr>
                <w:sz w:val="20"/>
                <w:szCs w:val="20"/>
              </w:rPr>
              <w:t xml:space="preserve"> Мурманской области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</w:t>
            </w:r>
            <w:r>
              <w:rPr>
                <w:sz w:val="20"/>
                <w:szCs w:val="20"/>
              </w:rPr>
              <w:t xml:space="preserve"> соответствии с планом работы рабочей группы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55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Юридический отдел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gridSpan w:val="5"/>
            <w:tcW w:w="14535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Раздел 2. </w:t>
            </w:r>
            <w:r>
              <w:rPr>
                <w:b/>
                <w:sz w:val="20"/>
                <w:szCs w:val="20"/>
              </w:rPr>
              <w:t xml:space="preserve">Проведение</w:t>
            </w:r>
            <w:r>
              <w:rPr>
                <w:b/>
                <w:sz w:val="20"/>
                <w:szCs w:val="20"/>
              </w:rPr>
              <w:t xml:space="preserve"> антикоррупционной экспертизы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муниципальных </w:t>
            </w:r>
            <w:r>
              <w:rPr>
                <w:b/>
                <w:sz w:val="20"/>
                <w:szCs w:val="20"/>
              </w:rPr>
              <w:t xml:space="preserve">нормативных правовых актов и их проектов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антикоррупционной экспертизы проектов муниципальных нормативных правовых актов, а также действующих муниципальных нормативных правовых актов</w:t>
            </w:r>
            <w:r>
              <w:rPr>
                <w:sz w:val="20"/>
                <w:szCs w:val="20"/>
              </w:rPr>
              <w:t xml:space="preserve"> на наличие положений коррупционного характера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</w:t>
            </w:r>
            <w:r>
              <w:rPr>
                <w:sz w:val="20"/>
                <w:szCs w:val="20"/>
              </w:rPr>
              <w:t xml:space="preserve">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55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Юридический отдел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мониторинга изменений действующего законодательства в целях своевременного учета соответствующих изменений в муниципальных </w:t>
            </w:r>
            <w:r>
              <w:rPr>
                <w:sz w:val="20"/>
                <w:szCs w:val="20"/>
              </w:rPr>
              <w:t xml:space="preserve">нормативных </w:t>
            </w:r>
            <w:r>
              <w:rPr>
                <w:sz w:val="20"/>
                <w:szCs w:val="20"/>
              </w:rPr>
              <w:t xml:space="preserve">правовых актах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</w:t>
            </w:r>
            <w:r>
              <w:rPr>
                <w:sz w:val="20"/>
                <w:szCs w:val="20"/>
              </w:rPr>
              <w:t xml:space="preserve">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55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Юридический отдел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Своевременное устранение выявленных при проведении антикоррупционной экспертизы коррупциогенных факторов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течении 5 календарных дней после выявления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55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Ответственные за разработку нормативного правового акта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2.4.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Своевременное устранение в </w:t>
            </w:r>
            <w:r>
              <w:rPr>
                <w:sz w:val="20"/>
                <w:szCs w:val="20"/>
              </w:rPr>
              <w:t xml:space="preserve">муниципальных </w:t>
            </w:r>
            <w:r>
              <w:rPr>
                <w:sz w:val="20"/>
                <w:szCs w:val="20"/>
              </w:rPr>
              <w:t xml:space="preserve">нормативных правовых актах и их проектах коррупциогенных факторов, выявленных органами прокуратуры, юстиции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-166" w:firstLine="166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течении срока, указанного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66" w:firstLine="166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предписании контрольных 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166" w:firstLine="166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надзорных органов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55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Ответственные за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разработку нормативного правового акта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размещения проектов</w:t>
            </w:r>
            <w:r>
              <w:rPr>
                <w:sz w:val="20"/>
                <w:szCs w:val="20"/>
              </w:rPr>
              <w:t xml:space="preserve"> муниципальных</w:t>
            </w:r>
            <w:r>
              <w:rPr>
                <w:sz w:val="20"/>
                <w:szCs w:val="20"/>
              </w:rPr>
              <w:t xml:space="preserve"> нормативных правовых актов на официальном сайте </w:t>
            </w:r>
            <w:r>
              <w:rPr>
                <w:sz w:val="20"/>
                <w:szCs w:val="20"/>
              </w:rPr>
              <w:t xml:space="preserve">Печенгского муниципального округа</w:t>
            </w:r>
            <w:r>
              <w:rPr>
                <w:sz w:val="20"/>
                <w:szCs w:val="20"/>
              </w:rPr>
              <w:t xml:space="preserve"> в сети Интернет для проведения независимой антикоррупционной экспертизы проектов</w:t>
            </w:r>
            <w:r>
              <w:rPr>
                <w:sz w:val="20"/>
                <w:szCs w:val="20"/>
              </w:rPr>
              <w:t xml:space="preserve"> муниципальных</w:t>
            </w:r>
            <w:r>
              <w:rPr>
                <w:sz w:val="20"/>
                <w:szCs w:val="20"/>
              </w:rPr>
              <w:t xml:space="preserve"> нормативных правовых актов в соответствии с законодательством</w:t>
            </w:r>
            <w:r>
              <w:rPr>
                <w:sz w:val="20"/>
                <w:szCs w:val="20"/>
              </w:rPr>
              <w:t xml:space="preserve"> Российской Федерации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</w:t>
            </w:r>
            <w:r>
              <w:rPr>
                <w:sz w:val="20"/>
                <w:szCs w:val="20"/>
              </w:rPr>
              <w:t xml:space="preserve">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55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Ответственные за разработку нормативного правового акта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9"/>
        </w:trPr>
        <w:tc>
          <w:tcPr>
            <w:gridSpan w:val="5"/>
            <w:tcW w:w="14535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Раздел 3. </w:t>
            </w:r>
            <w:r>
              <w:rPr>
                <w:b/>
                <w:sz w:val="20"/>
                <w:szCs w:val="20"/>
              </w:rPr>
              <w:t xml:space="preserve">Формирование системы мер кадровой политики в органах местного самоуправления в целях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устранения условий, порождающих коррупцию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gridAfter w:val="1"/>
          <w:trHeight w:val="994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3</w:t>
            </w:r>
            <w:r>
              <w:rPr>
                <w:bCs/>
                <w:color w:val="202020"/>
                <w:sz w:val="20"/>
                <w:szCs w:val="20"/>
              </w:rPr>
              <w:t xml:space="preserve">.1.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Предъявление в установленном законом порядке квалификационных требований к гражданам, претендующим на замещение должностей муниципальной службы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  <w:t xml:space="preserve">025 </w:t>
            </w:r>
            <w:r>
              <w:rPr>
                <w:sz w:val="20"/>
                <w:szCs w:val="20"/>
              </w:rPr>
              <w:t xml:space="preserve">г.,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при заключении трудового</w:t>
            </w:r>
            <w:r>
              <w:rPr>
                <w:bCs/>
                <w:color w:val="202020"/>
                <w:sz w:val="20"/>
                <w:szCs w:val="20"/>
              </w:rPr>
              <w:t xml:space="preserve"> </w:t>
            </w:r>
            <w:r>
              <w:rPr>
                <w:bCs/>
                <w:color w:val="202020"/>
                <w:sz w:val="20"/>
                <w:szCs w:val="20"/>
              </w:rPr>
              <w:t xml:space="preserve">договора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361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муниципальной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службы и кадров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3</w:t>
            </w:r>
            <w:r>
              <w:rPr>
                <w:bCs/>
                <w:color w:val="202020"/>
                <w:sz w:val="20"/>
                <w:szCs w:val="20"/>
              </w:rPr>
              <w:t xml:space="preserve">.2.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Ознакомление вновь принятых муниципальных служащих администрации по вопросам прохождения муниципальной службы, этики поведения муниципального служащего, возникновения конфликта интересов, ответственности за совершение должностных правонарушений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</w:t>
            </w:r>
            <w:r>
              <w:rPr>
                <w:sz w:val="20"/>
                <w:szCs w:val="20"/>
              </w:rPr>
              <w:t xml:space="preserve">25 </w:t>
            </w:r>
            <w:r>
              <w:rPr>
                <w:sz w:val="20"/>
                <w:szCs w:val="20"/>
              </w:rPr>
              <w:t xml:space="preserve">г.,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при заключении трудового</w:t>
            </w:r>
            <w:r>
              <w:rPr>
                <w:bCs/>
                <w:color w:val="202020"/>
                <w:sz w:val="20"/>
                <w:szCs w:val="20"/>
              </w:rPr>
              <w:t xml:space="preserve"> </w:t>
            </w:r>
            <w:r>
              <w:rPr>
                <w:bCs/>
                <w:color w:val="202020"/>
                <w:sz w:val="20"/>
                <w:szCs w:val="20"/>
              </w:rPr>
              <w:t xml:space="preserve">договора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361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муниципальной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службы и кадров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</w:tr>
      <w:tr>
        <w:tblPrEx/>
        <w:trPr>
          <w:gridAfter w:val="1"/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3</w:t>
            </w:r>
            <w:r>
              <w:rPr>
                <w:bCs/>
                <w:color w:val="202020"/>
                <w:sz w:val="20"/>
                <w:szCs w:val="20"/>
              </w:rPr>
              <w:t xml:space="preserve">.3.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в установленном порядке сбора сведений о доходах, расходах, об имуществе и обязательствах имущественного характера </w:t>
            </w:r>
            <w:r>
              <w:rPr>
                <w:sz w:val="20"/>
                <w:szCs w:val="20"/>
              </w:rPr>
              <w:t xml:space="preserve">муниципальными служащими администрации</w:t>
            </w:r>
            <w:r>
              <w:rPr>
                <w:sz w:val="20"/>
                <w:szCs w:val="20"/>
              </w:rPr>
              <w:t xml:space="preserve"> (в соответствии с утвержденным перечнем должностей муниципальной службы в админис</w:t>
            </w:r>
            <w:r>
              <w:rPr>
                <w:sz w:val="20"/>
                <w:szCs w:val="20"/>
              </w:rPr>
              <w:t xml:space="preserve">трации), </w:t>
            </w:r>
            <w:r>
              <w:rPr>
                <w:sz w:val="20"/>
                <w:szCs w:val="20"/>
              </w:rPr>
              <w:t xml:space="preserve">а также сведений о доходах,</w:t>
            </w:r>
            <w:r>
              <w:rPr>
                <w:sz w:val="20"/>
                <w:szCs w:val="20"/>
              </w:rPr>
              <w:t xml:space="preserve"> расходах,</w:t>
            </w:r>
            <w:r>
              <w:rPr>
                <w:sz w:val="20"/>
                <w:szCs w:val="20"/>
              </w:rPr>
              <w:t xml:space="preserve"> об имуществе и обязательствах имущественного характера своих супруги (супруга) и несовершеннолетних детей</w:t>
            </w:r>
            <w:r>
              <w:rPr>
                <w:sz w:val="20"/>
                <w:szCs w:val="20"/>
              </w:rPr>
              <w:t xml:space="preserve">, в том числе  руководителей подведомственных</w:t>
            </w:r>
            <w:r>
              <w:rPr>
                <w:sz w:val="20"/>
                <w:szCs w:val="20"/>
              </w:rPr>
              <w:t xml:space="preserve"> учреждений, </w:t>
            </w:r>
            <w:r>
              <w:rPr>
                <w:sz w:val="20"/>
                <w:szCs w:val="20"/>
              </w:rPr>
              <w:t xml:space="preserve">и членов их семей</w:t>
            </w:r>
            <w:r>
              <w:rPr>
                <w:sz w:val="20"/>
                <w:szCs w:val="20"/>
              </w:rPr>
              <w:t xml:space="preserve">, при необходимости осуществления контроля за соответствием расходов названных лиц их доходам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ежегодно до 1 мая 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3612" w:type="dxa"/>
            <w:textDirection w:val="lrTb"/>
            <w:noWrap w:val="false"/>
          </w:tcPr>
          <w:p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Сектор муниципальной 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  <w:p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службы и кадров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</w:tr>
      <w:tr>
        <w:tblPrEx/>
        <w:trPr>
          <w:gridAfter w:val="1"/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3.4.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Осуществление анализа сведений, представляемых </w:t>
            </w:r>
            <w:r>
              <w:rPr>
                <w:sz w:val="20"/>
                <w:szCs w:val="20"/>
              </w:rPr>
              <w:t xml:space="preserve">муниципальными служащими,</w:t>
            </w:r>
            <w:r>
              <w:rPr>
                <w:sz w:val="20"/>
                <w:szCs w:val="20"/>
              </w:rPr>
              <w:t xml:space="preserve"> руководителями подведомс</w:t>
            </w:r>
            <w:r>
              <w:rPr>
                <w:sz w:val="20"/>
                <w:szCs w:val="20"/>
              </w:rPr>
              <w:t xml:space="preserve">твенных учреждений,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членов их семей в соответствии с законодательством Мурманской области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ежегодно май-июль 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3612" w:type="dxa"/>
            <w:textDirection w:val="lrTb"/>
            <w:noWrap w:val="false"/>
          </w:tcPr>
          <w:p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Сектор муниципальной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  <w:p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 службы и кадров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</w:tr>
      <w:tr>
        <w:tblPrEx/>
        <w:trPr>
          <w:gridAfter w:val="1"/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3.5.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Осуществление анализа сведений о доходах, расходах, об имуществе и обязательствах имущественного характера, представляемых гражданами, претендующими: на замещение муниципальных должностей, должностей руководителей подведомственных</w:t>
            </w:r>
            <w:r>
              <w:rPr>
                <w:sz w:val="20"/>
                <w:szCs w:val="20"/>
              </w:rPr>
              <w:t xml:space="preserve"> учреждений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при поступлении на муниципальную службу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3612" w:type="dxa"/>
            <w:textDirection w:val="lrTb"/>
            <w:noWrap w:val="false"/>
          </w:tcPr>
          <w:p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Сектор муниципальной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  <w:p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 службы и кадров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3</w:t>
            </w:r>
            <w:r>
              <w:rPr>
                <w:bCs/>
                <w:color w:val="202020"/>
                <w:sz w:val="20"/>
                <w:szCs w:val="20"/>
              </w:rPr>
              <w:t xml:space="preserve">.6</w:t>
            </w:r>
            <w:r>
              <w:rPr>
                <w:bCs/>
                <w:color w:val="202020"/>
                <w:sz w:val="20"/>
                <w:szCs w:val="20"/>
              </w:rPr>
              <w:t xml:space="preserve">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Осуществление </w:t>
            </w:r>
            <w:r>
              <w:rPr>
                <w:sz w:val="20"/>
                <w:szCs w:val="20"/>
              </w:rPr>
              <w:t xml:space="preserve">проверок достоверности и полноты сведений о доходах, </w:t>
            </w:r>
            <w:r>
              <w:rPr>
                <w:sz w:val="20"/>
                <w:szCs w:val="20"/>
              </w:rPr>
              <w:t xml:space="preserve">расходах, </w:t>
            </w:r>
            <w:r>
              <w:rPr>
                <w:sz w:val="20"/>
                <w:szCs w:val="20"/>
              </w:rPr>
              <w:t xml:space="preserve">об имуществе и обязательствах имущественного характера, представляемых </w:t>
            </w:r>
            <w:r>
              <w:rPr>
                <w:sz w:val="20"/>
                <w:szCs w:val="20"/>
              </w:rPr>
              <w:t xml:space="preserve">муниципальными служащими, руководителями организаций, </w:t>
            </w:r>
            <w:r>
              <w:rPr>
                <w:sz w:val="20"/>
                <w:szCs w:val="20"/>
              </w:rPr>
              <w:t xml:space="preserve">подведомственных администрации Печенгского муниципального округа, и соблюдения ими требований к служебному поведению в соответствии с требованиями законодательства Мурманской области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</w:t>
            </w:r>
            <w:r>
              <w:rPr>
                <w:sz w:val="20"/>
                <w:szCs w:val="20"/>
              </w:rPr>
              <w:t xml:space="preserve">25 </w:t>
            </w:r>
            <w:r>
              <w:rPr>
                <w:sz w:val="20"/>
                <w:szCs w:val="20"/>
              </w:rPr>
              <w:t xml:space="preserve">г.,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основании поступившей </w:t>
            </w:r>
            <w:r>
              <w:rPr>
                <w:sz w:val="20"/>
                <w:szCs w:val="20"/>
              </w:rPr>
              <w:t xml:space="preserve">информации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61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муниципальной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службы и кадров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</w:t>
            </w:r>
            <w:r>
              <w:rPr>
                <w:bCs/>
                <w:sz w:val="20"/>
                <w:szCs w:val="20"/>
              </w:rPr>
              <w:t xml:space="preserve">.</w:t>
            </w:r>
            <w:r>
              <w:rPr>
                <w:bCs/>
                <w:sz w:val="20"/>
                <w:szCs w:val="20"/>
              </w:rPr>
              <w:t xml:space="preserve">7</w:t>
            </w:r>
            <w:r>
              <w:rPr>
                <w:bCs/>
                <w:sz w:val="20"/>
                <w:szCs w:val="20"/>
              </w:rPr>
              <w:t xml:space="preserve">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Внесение изменений в перечень конкретных должностей муниципальной службы, при замещении которых муниципальные служащие обязаны представлять сведения о своих доходах,</w:t>
            </w:r>
            <w:r>
              <w:rPr>
                <w:sz w:val="20"/>
                <w:szCs w:val="20"/>
              </w:rPr>
              <w:t xml:space="preserve"> расходах,</w:t>
            </w:r>
            <w:r>
              <w:rPr>
                <w:sz w:val="20"/>
                <w:szCs w:val="20"/>
              </w:rPr>
              <w:t xml:space="preserve"> об имуществе и обязательствах имущественного характера, а также сведения о доходах, </w:t>
            </w:r>
            <w:r>
              <w:rPr>
                <w:sz w:val="20"/>
                <w:szCs w:val="20"/>
              </w:rPr>
              <w:t xml:space="preserve">расходах, </w:t>
            </w:r>
            <w:r>
              <w:rPr>
                <w:sz w:val="20"/>
                <w:szCs w:val="20"/>
              </w:rPr>
              <w:t xml:space="preserve">об имуществе и обязательствах имущественного характера своих супруги (супруга) и несовершеннолетних детей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 мере необходимости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61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муниципальной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службы и кадров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940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3</w:t>
            </w:r>
            <w:r>
              <w:rPr>
                <w:bCs/>
                <w:color w:val="202020"/>
                <w:sz w:val="20"/>
                <w:szCs w:val="20"/>
              </w:rPr>
              <w:t xml:space="preserve">.</w:t>
            </w:r>
            <w:r>
              <w:rPr>
                <w:bCs/>
                <w:color w:val="202020"/>
                <w:sz w:val="20"/>
                <w:szCs w:val="20"/>
              </w:rPr>
              <w:t xml:space="preserve">8</w:t>
            </w:r>
            <w:r>
              <w:rPr>
                <w:bCs/>
                <w:color w:val="202020"/>
                <w:sz w:val="20"/>
                <w:szCs w:val="20"/>
              </w:rPr>
              <w:t xml:space="preserve">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Принятие мер по выявлению и устранению причин и</w:t>
            </w:r>
            <w:r>
              <w:rPr>
                <w:sz w:val="20"/>
                <w:szCs w:val="20"/>
              </w:rPr>
              <w:t xml:space="preserve"> условий, способствующих возникновению конфликта интересов на муниципальной службе, обеспечение деятельности комиссии по соблюдению требований к служебному поведению муниципальных служащих и урегулированию конфликта интересов, образованной в администрации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</w:t>
            </w:r>
            <w:r>
              <w:rPr>
                <w:sz w:val="20"/>
                <w:szCs w:val="20"/>
              </w:rPr>
              <w:t xml:space="preserve">25 </w:t>
            </w:r>
            <w:r>
              <w:rPr>
                <w:sz w:val="20"/>
                <w:szCs w:val="20"/>
              </w:rPr>
              <w:t xml:space="preserve">г.,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основании поступившей информации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61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Руководители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структурных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подразделений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499"/>
        </w:trPr>
        <w:tc>
          <w:tcPr>
            <w:tcW w:w="1007" w:type="dxa"/>
            <w:textDirection w:val="lrTb"/>
            <w:noWrap w:val="false"/>
          </w:tcPr>
          <w:p>
            <w:pPr>
              <w:ind w:right="-142"/>
              <w:jc w:val="center"/>
              <w:tabs>
                <w:tab w:val="left" w:pos="340" w:leader="none"/>
                <w:tab w:val="center" w:pos="572" w:leader="none"/>
              </w:tabs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3</w:t>
            </w:r>
            <w:r>
              <w:rPr>
                <w:bCs/>
                <w:color w:val="202020"/>
                <w:sz w:val="20"/>
                <w:szCs w:val="20"/>
              </w:rPr>
              <w:t xml:space="preserve">.</w:t>
            </w:r>
            <w:r>
              <w:rPr>
                <w:bCs/>
                <w:color w:val="202020"/>
                <w:sz w:val="20"/>
                <w:szCs w:val="20"/>
              </w:rPr>
              <w:t xml:space="preserve">9</w:t>
            </w:r>
            <w:r>
              <w:rPr>
                <w:bCs/>
                <w:color w:val="202020"/>
                <w:sz w:val="20"/>
                <w:szCs w:val="20"/>
              </w:rPr>
              <w:t xml:space="preserve">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работы по обеспечению реализации муниципальными служащими обязанности уведо</w:t>
            </w:r>
            <w:r>
              <w:rPr>
                <w:sz w:val="20"/>
                <w:szCs w:val="20"/>
              </w:rPr>
              <w:t xml:space="preserve">млять представителя нанимателя, органы прокуратуры, иные федеральные государственные органы обо всех случаях обращения к ним каких-либо лиц в целях склонения к совершению коррупционных правонарушений и проверке сведений, содержащихся в указанных обращениях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соответствии с законодательством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61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Муниципальные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служащие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1551"/>
        </w:trPr>
        <w:tc>
          <w:tcPr>
            <w:tcW w:w="1007" w:type="dxa"/>
            <w:textDirection w:val="lrTb"/>
            <w:noWrap w:val="false"/>
          </w:tcPr>
          <w:p>
            <w:pPr>
              <w:ind w:right="-142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</w:t>
            </w:r>
            <w:r>
              <w:rPr>
                <w:bCs/>
                <w:sz w:val="20"/>
                <w:szCs w:val="20"/>
              </w:rPr>
              <w:t xml:space="preserve">.1</w:t>
            </w:r>
            <w:r>
              <w:rPr>
                <w:bCs/>
                <w:sz w:val="20"/>
                <w:szCs w:val="20"/>
              </w:rPr>
              <w:t xml:space="preserve">0</w:t>
            </w:r>
            <w:r>
              <w:rPr>
                <w:bCs/>
                <w:sz w:val="20"/>
                <w:szCs w:val="20"/>
              </w:rPr>
              <w:t xml:space="preserve">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работы по  уведомлению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муниципальными служащими </w:t>
            </w:r>
            <w:r>
              <w:rPr>
                <w:sz w:val="20"/>
                <w:szCs w:val="20"/>
              </w:rPr>
              <w:t xml:space="preserve">представителя нанимателя о выполнении иной оплачиваемой работы в соответствии с </w:t>
            </w:r>
            <w:hyperlink r:id="rId11" w:tooltip="Федеральный закон от 27.07.2004 N 79-ФЗ (ред. от 30.12.2015) &quot;О государственной гражданской службе Российской Федерации&quot;{КонсультантПлюс}" w:history="1">
              <w:r>
                <w:rPr>
                  <w:sz w:val="20"/>
                  <w:szCs w:val="20"/>
                </w:rPr>
                <w:t xml:space="preserve">ч. 2 ст. 1</w:t>
              </w:r>
            </w:hyperlink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Закона Мурман</w:t>
            </w:r>
            <w:r>
              <w:rPr>
                <w:sz w:val="20"/>
                <w:szCs w:val="20"/>
              </w:rPr>
              <w:t xml:space="preserve">ской области от 13.10.2005 № 8</w:t>
            </w:r>
            <w:r>
              <w:rPr>
                <w:sz w:val="20"/>
                <w:szCs w:val="20"/>
              </w:rPr>
              <w:t xml:space="preserve">60-01-ЗМО </w:t>
            </w:r>
            <w:r>
              <w:rPr>
                <w:sz w:val="20"/>
                <w:szCs w:val="20"/>
              </w:rPr>
              <w:t xml:space="preserve">«О муниципальн</w:t>
            </w:r>
            <w:r>
              <w:rPr>
                <w:sz w:val="20"/>
                <w:szCs w:val="20"/>
              </w:rPr>
              <w:t xml:space="preserve">ой службе в Мурманской области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</w:t>
            </w:r>
            <w:r>
              <w:rPr>
                <w:sz w:val="20"/>
                <w:szCs w:val="20"/>
              </w:rPr>
              <w:t xml:space="preserve">25 </w:t>
            </w:r>
            <w:r>
              <w:rPr>
                <w:sz w:val="20"/>
                <w:szCs w:val="20"/>
              </w:rPr>
              <w:t xml:space="preserve">г.,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основании поступления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уведомления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61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Муниципальные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служащие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345"/>
        </w:trPr>
        <w:tc>
          <w:tcPr>
            <w:tcW w:w="1007" w:type="dxa"/>
            <w:textDirection w:val="lrTb"/>
            <w:noWrap w:val="false"/>
          </w:tcPr>
          <w:p>
            <w:pPr>
              <w:ind w:right="-142"/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3</w:t>
            </w:r>
            <w:r>
              <w:rPr>
                <w:bCs/>
                <w:color w:val="202020"/>
                <w:sz w:val="20"/>
                <w:szCs w:val="20"/>
              </w:rPr>
              <w:t xml:space="preserve">.1</w:t>
            </w:r>
            <w:r>
              <w:rPr>
                <w:bCs/>
                <w:color w:val="202020"/>
                <w:sz w:val="20"/>
                <w:szCs w:val="20"/>
              </w:rPr>
              <w:t xml:space="preserve">1</w:t>
            </w:r>
            <w:r>
              <w:rPr>
                <w:bCs/>
                <w:color w:val="202020"/>
                <w:sz w:val="20"/>
                <w:szCs w:val="20"/>
              </w:rPr>
              <w:t xml:space="preserve">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Своевременное уведомление о фактах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должностным положением или исполнением должностных обязанностей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</w:t>
            </w:r>
            <w:r>
              <w:rPr>
                <w:sz w:val="20"/>
                <w:szCs w:val="20"/>
              </w:rPr>
              <w:t xml:space="preserve">25 </w:t>
            </w:r>
            <w:r>
              <w:rPr>
                <w:sz w:val="20"/>
                <w:szCs w:val="20"/>
              </w:rPr>
              <w:t xml:space="preserve">г.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61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Муниципальные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служащие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345"/>
        </w:trPr>
        <w:tc>
          <w:tcPr>
            <w:tcW w:w="1007" w:type="dxa"/>
            <w:textDirection w:val="lrTb"/>
            <w:noWrap w:val="false"/>
          </w:tcPr>
          <w:p>
            <w:pPr>
              <w:ind w:right="-142"/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3</w:t>
            </w:r>
            <w:r>
              <w:rPr>
                <w:bCs/>
                <w:color w:val="202020"/>
                <w:sz w:val="20"/>
                <w:szCs w:val="20"/>
              </w:rPr>
              <w:t xml:space="preserve">.1</w:t>
            </w:r>
            <w:r>
              <w:rPr>
                <w:bCs/>
                <w:color w:val="202020"/>
                <w:sz w:val="20"/>
                <w:szCs w:val="20"/>
              </w:rPr>
              <w:t xml:space="preserve">2</w:t>
            </w:r>
            <w:r>
              <w:rPr>
                <w:bCs/>
                <w:color w:val="202020"/>
                <w:sz w:val="20"/>
                <w:szCs w:val="20"/>
              </w:rPr>
              <w:t xml:space="preserve">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  <w:p>
            <w:pPr>
              <w:ind w:right="-142"/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Оказание муниципальным служащим администрации Печенгского муниципального округа и гражданам консультативной помощи </w:t>
            </w:r>
            <w:r>
              <w:rPr>
                <w:sz w:val="20"/>
                <w:szCs w:val="20"/>
              </w:rPr>
              <w:t xml:space="preserve">(проведение профилактических бесед и распространение информационных материалов) </w:t>
            </w:r>
            <w:r>
              <w:rPr>
                <w:sz w:val="20"/>
                <w:szCs w:val="20"/>
              </w:rPr>
              <w:t xml:space="preserve">по вопросам, связанным с применением законодательства Российской Федерации и Мурманской области о противодействии коррупции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</w:t>
            </w:r>
            <w:r>
              <w:rPr>
                <w:sz w:val="20"/>
                <w:szCs w:val="20"/>
              </w:rPr>
              <w:t xml:space="preserve">25 </w:t>
            </w:r>
            <w:r>
              <w:rPr>
                <w:sz w:val="20"/>
                <w:szCs w:val="20"/>
              </w:rPr>
              <w:t xml:space="preserve">г.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61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муниципальной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службы и кадров,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руководители структурных подразделений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345"/>
        </w:trPr>
        <w:tc>
          <w:tcPr>
            <w:tcW w:w="1007" w:type="dxa"/>
            <w:textDirection w:val="lrTb"/>
            <w:noWrap w:val="false"/>
          </w:tcPr>
          <w:p>
            <w:pPr>
              <w:ind w:right="-142"/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3.1</w:t>
            </w:r>
            <w:r>
              <w:rPr>
                <w:bCs/>
                <w:color w:val="202020"/>
                <w:sz w:val="20"/>
                <w:szCs w:val="20"/>
              </w:rPr>
              <w:t xml:space="preserve">3</w:t>
            </w:r>
            <w:r>
              <w:rPr>
                <w:bCs/>
                <w:color w:val="202020"/>
                <w:sz w:val="20"/>
                <w:szCs w:val="20"/>
              </w:rPr>
              <w:t xml:space="preserve">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соблюдения </w:t>
            </w:r>
            <w:r>
              <w:rPr>
                <w:sz w:val="20"/>
                <w:szCs w:val="20"/>
              </w:rPr>
              <w:t xml:space="preserve">муниципальными служащими</w:t>
            </w:r>
            <w:r>
              <w:rPr>
                <w:sz w:val="20"/>
                <w:szCs w:val="20"/>
              </w:rPr>
              <w:t xml:space="preserve"> запретов, ограничений и требований, установленных в целях противодействия коррупции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</w:t>
            </w:r>
            <w:r>
              <w:rPr>
                <w:sz w:val="20"/>
                <w:szCs w:val="20"/>
              </w:rPr>
              <w:t xml:space="preserve">25 </w:t>
            </w:r>
            <w:r>
              <w:rPr>
                <w:sz w:val="20"/>
                <w:szCs w:val="20"/>
              </w:rPr>
              <w:t xml:space="preserve">г.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61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муниципальной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службы и кадров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ind w:right="-142"/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3</w:t>
            </w:r>
            <w:r>
              <w:rPr>
                <w:bCs/>
                <w:color w:val="202020"/>
                <w:sz w:val="20"/>
                <w:szCs w:val="20"/>
              </w:rPr>
              <w:t xml:space="preserve">.1</w:t>
            </w:r>
            <w:r>
              <w:rPr>
                <w:bCs/>
                <w:color w:val="202020"/>
                <w:sz w:val="20"/>
                <w:szCs w:val="20"/>
              </w:rPr>
              <w:t xml:space="preserve">4</w:t>
            </w:r>
            <w:r>
              <w:rPr>
                <w:bCs/>
                <w:color w:val="202020"/>
                <w:sz w:val="20"/>
                <w:szCs w:val="20"/>
              </w:rPr>
              <w:t xml:space="preserve">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Осуществление контроля за соблюдением </w:t>
            </w:r>
            <w:r>
              <w:rPr>
                <w:sz w:val="20"/>
                <w:szCs w:val="20"/>
              </w:rPr>
              <w:t xml:space="preserve">муниципальными служащими</w:t>
            </w:r>
            <w:r>
              <w:rPr>
                <w:sz w:val="20"/>
                <w:szCs w:val="20"/>
              </w:rPr>
              <w:t xml:space="preserve">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</w:t>
            </w:r>
            <w:r>
              <w:rPr>
                <w:sz w:val="20"/>
                <w:szCs w:val="20"/>
              </w:rPr>
              <w:t xml:space="preserve">25 </w:t>
            </w:r>
            <w:r>
              <w:rPr>
                <w:sz w:val="20"/>
                <w:szCs w:val="20"/>
              </w:rPr>
              <w:t xml:space="preserve">г.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61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муниципальной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службы и кадров,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</w:t>
            </w:r>
            <w:r>
              <w:rPr>
                <w:sz w:val="20"/>
                <w:szCs w:val="20"/>
              </w:rPr>
              <w:t xml:space="preserve">уковод</w:t>
            </w:r>
            <w:r>
              <w:rPr>
                <w:sz w:val="20"/>
                <w:szCs w:val="20"/>
              </w:rPr>
              <w:t xml:space="preserve">ители структурных подразделений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ind w:right="-142"/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3</w:t>
            </w:r>
            <w:r>
              <w:rPr>
                <w:bCs/>
                <w:color w:val="202020"/>
                <w:sz w:val="20"/>
                <w:szCs w:val="20"/>
              </w:rPr>
              <w:t xml:space="preserve">.1</w:t>
            </w:r>
            <w:r>
              <w:rPr>
                <w:bCs/>
                <w:color w:val="202020"/>
                <w:sz w:val="20"/>
                <w:szCs w:val="20"/>
              </w:rPr>
              <w:t xml:space="preserve">5</w:t>
            </w:r>
            <w:r>
              <w:rPr>
                <w:bCs/>
                <w:color w:val="202020"/>
                <w:sz w:val="20"/>
                <w:szCs w:val="20"/>
              </w:rPr>
              <w:t xml:space="preserve">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Своевременная актуализация сведений, содержащихся в личных делах муниципальных служащих, в анкетах, предоставляемых при назначении на должности муниципальной службы и поступлении на муниципальную службу, </w:t>
            </w:r>
            <w:r>
              <w:rPr>
                <w:sz w:val="20"/>
                <w:szCs w:val="20"/>
              </w:rPr>
              <w:t xml:space="preserve">об их родственниках и свойственниках в целях выявления возможного конфликта интересов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</w:t>
            </w:r>
            <w:r>
              <w:rPr>
                <w:sz w:val="20"/>
                <w:szCs w:val="20"/>
              </w:rPr>
              <w:t xml:space="preserve">25 </w:t>
            </w:r>
            <w:r>
              <w:rPr>
                <w:sz w:val="20"/>
                <w:szCs w:val="20"/>
              </w:rPr>
              <w:t xml:space="preserve">г.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61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Муниципальные служащие,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муниципальной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службы и кадров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ind w:right="-142"/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3</w:t>
            </w:r>
            <w:r>
              <w:rPr>
                <w:bCs/>
                <w:color w:val="202020"/>
                <w:sz w:val="20"/>
                <w:szCs w:val="20"/>
              </w:rPr>
              <w:t xml:space="preserve">.1</w:t>
            </w:r>
            <w:r>
              <w:rPr>
                <w:bCs/>
                <w:color w:val="202020"/>
                <w:sz w:val="20"/>
                <w:szCs w:val="20"/>
              </w:rPr>
              <w:t xml:space="preserve">6</w:t>
            </w:r>
            <w:r>
              <w:rPr>
                <w:bCs/>
                <w:color w:val="202020"/>
                <w:sz w:val="20"/>
                <w:szCs w:val="20"/>
              </w:rPr>
              <w:t xml:space="preserve">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Ежегодное повышение квалификации муниципальных служащих, в должностные обязанности которых входит участие в противодействии коррупции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</w:t>
            </w:r>
            <w:r>
              <w:rPr>
                <w:sz w:val="20"/>
                <w:szCs w:val="20"/>
              </w:rPr>
              <w:t xml:space="preserve">25 </w:t>
            </w:r>
            <w:r>
              <w:rPr>
                <w:sz w:val="20"/>
                <w:szCs w:val="20"/>
              </w:rPr>
              <w:t xml:space="preserve">г.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61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муниципальной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службы и кадров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ind w:right="-142"/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3</w:t>
            </w:r>
            <w:r>
              <w:rPr>
                <w:bCs/>
                <w:color w:val="202020"/>
                <w:sz w:val="20"/>
                <w:szCs w:val="20"/>
              </w:rPr>
              <w:t xml:space="preserve">.1</w:t>
            </w:r>
            <w:r>
              <w:rPr>
                <w:bCs/>
                <w:color w:val="202020"/>
                <w:sz w:val="20"/>
                <w:szCs w:val="20"/>
              </w:rPr>
              <w:t xml:space="preserve">7</w:t>
            </w:r>
            <w:r>
              <w:rPr>
                <w:bCs/>
                <w:color w:val="202020"/>
                <w:sz w:val="20"/>
                <w:szCs w:val="20"/>
              </w:rPr>
              <w:t xml:space="preserve">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Обучение муниципальных служащих, впервые поступивших на муниципальную службу для замещения должностей, включённых в перечни, установленные нормативными правовыми актами Российской Федерации, по образовательным программам в области противодействия коррупции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</w:t>
            </w:r>
            <w:r>
              <w:rPr>
                <w:sz w:val="20"/>
                <w:szCs w:val="20"/>
              </w:rPr>
              <w:t xml:space="preserve">25 </w:t>
            </w:r>
            <w:r>
              <w:rPr>
                <w:sz w:val="20"/>
                <w:szCs w:val="20"/>
              </w:rPr>
              <w:t xml:space="preserve">г.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61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муниципальной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службы и кадров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ind w:right="-142"/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3.1</w:t>
            </w:r>
            <w:r>
              <w:rPr>
                <w:bCs/>
                <w:color w:val="202020"/>
                <w:sz w:val="20"/>
                <w:szCs w:val="20"/>
              </w:rPr>
              <w:t xml:space="preserve">8</w:t>
            </w:r>
            <w:r>
              <w:rPr>
                <w:bCs/>
                <w:color w:val="202020"/>
                <w:sz w:val="20"/>
                <w:szCs w:val="20"/>
              </w:rPr>
              <w:t xml:space="preserve">. 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Утверждение списков муниципальных служащих, которые </w:t>
            </w:r>
            <w:r>
              <w:rPr>
                <w:sz w:val="20"/>
                <w:szCs w:val="20"/>
              </w:rPr>
              <w:t xml:space="preserve">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ежегодно, до 31 декабря (по мере необходимости)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61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муниципальной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службы и кадров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ind w:right="-142"/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3.</w:t>
            </w:r>
            <w:r>
              <w:rPr>
                <w:bCs/>
                <w:color w:val="202020"/>
                <w:sz w:val="20"/>
                <w:szCs w:val="20"/>
              </w:rPr>
              <w:t xml:space="preserve">19</w:t>
            </w:r>
            <w:r>
              <w:rPr>
                <w:bCs/>
                <w:color w:val="202020"/>
                <w:sz w:val="20"/>
                <w:szCs w:val="20"/>
              </w:rPr>
              <w:t xml:space="preserve">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Осуществление проверок соблюдения гражданами, замещавшими должности</w:t>
            </w:r>
            <w:r>
              <w:rPr>
                <w:sz w:val="20"/>
                <w:szCs w:val="20"/>
              </w:rPr>
              <w:t xml:space="preserve"> муниципальной службы</w:t>
            </w:r>
            <w:r>
              <w:rPr>
                <w:sz w:val="20"/>
                <w:szCs w:val="20"/>
              </w:rPr>
              <w:t xml:space="preserve"> в администраци</w:t>
            </w:r>
            <w:r>
              <w:rPr>
                <w:sz w:val="20"/>
                <w:szCs w:val="20"/>
              </w:rPr>
              <w:t xml:space="preserve">и,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законами. При выявлении нарушений требований ст. 12 Федерального закона от 25.12.2008</w:t>
            </w:r>
            <w:r>
              <w:rPr>
                <w:sz w:val="20"/>
                <w:szCs w:val="20"/>
              </w:rPr>
              <w:t xml:space="preserve"> № 273-ФЗ «О противодействии коррупции», ст. 64.1 Трудового кодекса РФ информирование прокуратуры Печенгского района в целях реализации полномочий по привлечению виновных юридических лиц к административной ответственности, предусмотренной ст. 19.29 КоАП РФ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</w:t>
            </w:r>
            <w:r>
              <w:rPr>
                <w:sz w:val="20"/>
                <w:szCs w:val="20"/>
              </w:rPr>
              <w:t xml:space="preserve">25 </w:t>
            </w:r>
            <w:r>
              <w:rPr>
                <w:sz w:val="20"/>
                <w:szCs w:val="20"/>
              </w:rPr>
              <w:t xml:space="preserve">г.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61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муниципальной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службы и кадров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ind w:right="-142"/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3.2</w:t>
            </w:r>
            <w:r>
              <w:rPr>
                <w:bCs/>
                <w:color w:val="202020"/>
                <w:sz w:val="20"/>
                <w:szCs w:val="20"/>
              </w:rPr>
              <w:t xml:space="preserve">0</w:t>
            </w:r>
            <w:r>
              <w:rPr>
                <w:bCs/>
                <w:color w:val="202020"/>
                <w:sz w:val="20"/>
                <w:szCs w:val="20"/>
              </w:rPr>
              <w:t xml:space="preserve">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Направление сведений о лице, к которому было применено взыскание в виде уво</w:t>
            </w:r>
            <w:r>
              <w:rPr>
                <w:sz w:val="20"/>
                <w:szCs w:val="20"/>
              </w:rPr>
              <w:t xml:space="preserve">льнения (освобождения от должности) в связи с утратой доверия за совершение коррупционного правонарушения, для включения его в реестр лиц, уволенных в связи с утратой доверия (далее - реестр), либо исключения сведений из реестра по основаниям, указанным в </w:t>
            </w:r>
            <w:hyperlink r:id="rId12" w:tooltip="consultantplus://offline/ref=9C31144BEFC3C9FD9765C94C708F6E67F4145B5B120B5A5E385644C08115E1C7316329161AC9C7B4504274DC051F312E558514B4BD70B87Cw5fCL" w:history="1">
              <w:r>
                <w:rPr>
                  <w:rStyle w:val="865"/>
                  <w:color w:val="auto"/>
                  <w:sz w:val="20"/>
                  <w:szCs w:val="20"/>
                  <w:u w:val="none"/>
                </w:rPr>
                <w:t xml:space="preserve">Положении</w:t>
              </w:r>
            </w:hyperlink>
            <w:r>
              <w:rPr>
                <w:sz w:val="20"/>
                <w:szCs w:val="20"/>
              </w:rPr>
              <w:t xml:space="preserve"> о реестре, утвержденн</w:t>
            </w:r>
            <w:r>
              <w:rPr>
                <w:sz w:val="20"/>
                <w:szCs w:val="20"/>
              </w:rPr>
              <w:t xml:space="preserve">ом постановлением Правительства Российской Федерации от 05.03.2018 № 228, для последующего направления в департамент Правительства Российской Федерации, к сфере ведения которого относится обеспечение реализации полномочий Правительства Российской Федерации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 наступлении события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361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муниципальной службы и кадров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gridSpan w:val="5"/>
            <w:tcW w:w="14535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Раздел 4. </w:t>
            </w:r>
            <w:r>
              <w:rPr>
                <w:b/>
                <w:bCs/>
                <w:sz w:val="20"/>
                <w:szCs w:val="20"/>
              </w:rPr>
              <w:t xml:space="preserve">Противодействие коррупции при </w:t>
            </w:r>
            <w:r>
              <w:rPr>
                <w:b/>
                <w:bCs/>
                <w:sz w:val="20"/>
                <w:szCs w:val="20"/>
              </w:rPr>
              <w:t xml:space="preserve">размещени</w:t>
            </w:r>
            <w:r>
              <w:rPr>
                <w:b/>
                <w:bCs/>
                <w:sz w:val="20"/>
                <w:szCs w:val="20"/>
              </w:rPr>
              <w:t xml:space="preserve">и</w:t>
            </w:r>
            <w:r>
              <w:rPr>
                <w:b/>
                <w:bCs/>
                <w:sz w:val="20"/>
                <w:szCs w:val="20"/>
              </w:rPr>
              <w:t xml:space="preserve"> муниципальных заказов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информационно-разъяснительной работы о требованиях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55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по размещению муниципальных закупок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экспертизы заявок муниципальных заказчиков в части соответствия требованиям законодательства в сфере закупок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55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по размещению муниципальных закупок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007" w:type="dxa"/>
            <w:textDirection w:val="lrTb"/>
            <w:noWrap w:val="false"/>
          </w:tcPr>
          <w:p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4.3.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outlineLvl w:val="0"/>
            </w:pPr>
            <w:r>
              <w:rPr>
                <w:sz w:val="20"/>
                <w:szCs w:val="20"/>
              </w:rPr>
              <w:t xml:space="preserve">Обеспечение соблюдения законодательства РФ и иных нормативных правовых актов о контрактной системе в сфере закупок товаров, работ, услуг для обеспечения государственных и муниципальных нужд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 размещении заказов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5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Муниципальные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заказчики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007" w:type="dxa"/>
            <w:textDirection w:val="lrTb"/>
            <w:noWrap w:val="false"/>
          </w:tcPr>
          <w:p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4.4.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outlineLvl w:val="0"/>
            </w:pPr>
            <w:r>
              <w:rPr>
                <w:sz w:val="20"/>
                <w:szCs w:val="20"/>
              </w:rPr>
              <w:t xml:space="preserve">Осуществление контроля в сфере закупок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соответствии с планом</w:t>
            </w:r>
            <w:r>
              <w:rPr>
                <w:sz w:val="20"/>
                <w:szCs w:val="20"/>
              </w:rPr>
              <w:t xml:space="preserve"> проверок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5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Контрольно-ревизионный отдел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007" w:type="dxa"/>
            <w:textDirection w:val="lrTb"/>
            <w:noWrap w:val="false"/>
          </w:tcPr>
          <w:p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4.5.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Контроль за целевым использованием бюджетных средств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5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</w:t>
            </w:r>
            <w:r>
              <w:rPr>
                <w:sz w:val="20"/>
                <w:szCs w:val="20"/>
              </w:rPr>
              <w:t xml:space="preserve">инансов</w:t>
            </w:r>
            <w:r>
              <w:rPr>
                <w:sz w:val="20"/>
                <w:szCs w:val="20"/>
              </w:rPr>
              <w:t xml:space="preserve">ое управление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007" w:type="dxa"/>
            <w:textDirection w:val="lrTb"/>
            <w:noWrap w:val="false"/>
          </w:tcPr>
          <w:p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4.6. 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обучения муниципальных служащих, в должностные обязанности которых входит участие в закупке товаров, работ, услуг для обеспечения муниципальных нужд, по дополнительным профессиональным программам в области противодействия коррупции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</w:t>
            </w:r>
            <w:r>
              <w:rPr>
                <w:sz w:val="20"/>
                <w:szCs w:val="20"/>
              </w:rPr>
              <w:t xml:space="preserve">25 </w:t>
            </w:r>
            <w:r>
              <w:rPr>
                <w:sz w:val="20"/>
                <w:szCs w:val="20"/>
              </w:rPr>
              <w:t xml:space="preserve">г.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5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муниципальной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службы и кадров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7"/>
        </w:trPr>
        <w:tc>
          <w:tcPr>
            <w:gridSpan w:val="5"/>
            <w:tcW w:w="14535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Раздел </w:t>
            </w:r>
            <w:r>
              <w:rPr>
                <w:b/>
                <w:sz w:val="20"/>
                <w:szCs w:val="20"/>
              </w:rPr>
              <w:t xml:space="preserve">5</w:t>
            </w:r>
            <w:r>
              <w:rPr>
                <w:b/>
                <w:sz w:val="20"/>
                <w:szCs w:val="20"/>
              </w:rPr>
              <w:t xml:space="preserve">. Обеспечение максимальной прозрачности деятельности органов местного самоуправления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муниципального образования Печенгский </w:t>
            </w:r>
            <w:r>
              <w:rPr>
                <w:b/>
                <w:sz w:val="20"/>
                <w:szCs w:val="20"/>
              </w:rPr>
              <w:t xml:space="preserve">муниципальный округ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функционирования электронного почтового ящика на Интернет-странице, посвященной противодействию коррупции на официальном сайте </w:t>
            </w:r>
            <w:r>
              <w:rPr>
                <w:sz w:val="20"/>
                <w:szCs w:val="20"/>
              </w:rPr>
              <w:t xml:space="preserve">Печенгского муниципального округа</w:t>
            </w:r>
            <w:r>
              <w:rPr>
                <w:sz w:val="20"/>
                <w:szCs w:val="20"/>
              </w:rPr>
              <w:t xml:space="preserve"> в сети Интернет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55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информационных технологий МКУ «Управление по обеспечению деятельности администрации Печенгского </w:t>
            </w:r>
            <w:r>
              <w:rPr>
                <w:sz w:val="20"/>
                <w:szCs w:val="20"/>
              </w:rPr>
              <w:t xml:space="preserve">муниципального округа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(далее - МКУ «ОДА»)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Размещение на официальном сайте Печенгского </w:t>
            </w:r>
            <w:r>
              <w:rPr>
                <w:sz w:val="20"/>
                <w:szCs w:val="20"/>
              </w:rPr>
              <w:t xml:space="preserve">муниципального округа</w:t>
            </w:r>
            <w:r>
              <w:rPr>
                <w:sz w:val="20"/>
                <w:szCs w:val="20"/>
              </w:rPr>
              <w:t xml:space="preserve"> в информационно-коммуникационной сети Интернет информации о деятельности администрации Печенгского </w:t>
            </w:r>
            <w:r>
              <w:rPr>
                <w:sz w:val="20"/>
                <w:szCs w:val="20"/>
              </w:rPr>
              <w:t xml:space="preserve">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55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Руководители  структурных подразделений,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</w:t>
            </w:r>
            <w:r>
              <w:rPr>
                <w:sz w:val="20"/>
                <w:szCs w:val="20"/>
              </w:rPr>
              <w:t xml:space="preserve">тдел инфо</w:t>
            </w:r>
            <w:r>
              <w:rPr>
                <w:sz w:val="20"/>
                <w:szCs w:val="20"/>
              </w:rPr>
              <w:t xml:space="preserve">рмационных технологий МКУ «ОДА»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работы «телефона доверия» для оперативного получения информации о фактах коррупции. Извещение населения через средства массовой информации, иные источники информации об организации работы «телефона доверия»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55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МКУ «ОДА»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Размещение на официальном сайте Печенгского </w:t>
            </w:r>
            <w:r>
              <w:rPr>
                <w:sz w:val="20"/>
                <w:szCs w:val="20"/>
              </w:rPr>
              <w:t xml:space="preserve">муниципального округа</w:t>
            </w:r>
            <w:r>
              <w:rPr>
                <w:sz w:val="20"/>
                <w:szCs w:val="20"/>
              </w:rPr>
              <w:t xml:space="preserve"> в сети Интернет информации о фактах коррупции и принятых по ним мерам, о мероприятиях по противодействию коррупции со стороны администрации Печенгского </w:t>
            </w:r>
            <w:r>
              <w:rPr>
                <w:sz w:val="20"/>
                <w:szCs w:val="20"/>
              </w:rPr>
              <w:t xml:space="preserve">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55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Руководители </w:t>
            </w:r>
            <w:r>
              <w:rPr>
                <w:sz w:val="20"/>
                <w:szCs w:val="20"/>
              </w:rPr>
              <w:t xml:space="preserve">структурных </w:t>
            </w:r>
            <w:bookmarkStart w:id="0" w:name="_GoBack"/>
            <w:r/>
            <w:bookmarkEnd w:id="0"/>
            <w:r>
              <w:rPr>
                <w:sz w:val="20"/>
                <w:szCs w:val="20"/>
              </w:rPr>
              <w:t xml:space="preserve">подразделений,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МКУ «ОДА»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Принятие и внедрение административных регламентов исполнения муниципальных функций (предоставления муниципальных услуг)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55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Ответственные исполнители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предоставления муниципальных </w:t>
            </w:r>
            <w:r>
              <w:rPr>
                <w:sz w:val="20"/>
                <w:szCs w:val="20"/>
              </w:rPr>
              <w:t xml:space="preserve">услуг</w:t>
            </w:r>
            <w:r>
              <w:rPr>
                <w:sz w:val="20"/>
                <w:szCs w:val="20"/>
              </w:rPr>
              <w:t xml:space="preserve"> (функций)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Мониторинг применения административных регламентов исполнения муниципальных функций (предоставления муниципальных услуг)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55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Ответственные исполнители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предоставления муниципальных услуг (функций)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7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Организация работы по приведению подразделов офици</w:t>
            </w:r>
            <w:r>
              <w:rPr>
                <w:bCs/>
                <w:sz w:val="20"/>
                <w:szCs w:val="20"/>
              </w:rPr>
              <w:t xml:space="preserve">ального сайта Печенгского муниципального округа</w:t>
            </w:r>
            <w:r>
              <w:rPr>
                <w:bCs/>
                <w:sz w:val="20"/>
                <w:szCs w:val="20"/>
              </w:rPr>
              <w:t xml:space="preserve">, посвященных противодействию коррупции, в соответствие с 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ind w:left="84" w:right="104"/>
              <w:jc w:val="both"/>
              <w:widowControl w:val="off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Требованиями к размещению и наполнению подразделов, посвященных вопросам противодействия коррупции, официальных сайтов исполнительных органов государственной власти Мурманской области, утвержденными П</w:t>
            </w:r>
            <w:r>
              <w:rPr>
                <w:bCs/>
                <w:sz w:val="20"/>
                <w:szCs w:val="20"/>
              </w:rPr>
              <w:t xml:space="preserve">остановлением Губе</w:t>
            </w:r>
            <w:r>
              <w:rPr>
                <w:bCs/>
                <w:sz w:val="20"/>
                <w:szCs w:val="20"/>
              </w:rPr>
              <w:t xml:space="preserve">рнатора Мурманской области от 21.02.2022 № 25</w:t>
            </w:r>
            <w:r>
              <w:rPr>
                <w:bCs/>
                <w:sz w:val="20"/>
                <w:szCs w:val="20"/>
              </w:rPr>
              <w:t xml:space="preserve">-ПГ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55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Юридический отдел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информационных технологий МКУ «ОДА»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8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Опубликование на официальном с</w:t>
            </w:r>
            <w:r>
              <w:rPr>
                <w:sz w:val="20"/>
                <w:szCs w:val="20"/>
              </w:rPr>
              <w:t xml:space="preserve">айте Печенгского муниципального округа</w:t>
            </w:r>
            <w:r>
              <w:rPr>
                <w:sz w:val="20"/>
                <w:szCs w:val="20"/>
              </w:rPr>
              <w:t xml:space="preserve"> в </w:t>
            </w:r>
            <w:r>
              <w:rPr>
                <w:sz w:val="20"/>
                <w:szCs w:val="20"/>
              </w:rPr>
              <w:t xml:space="preserve">информационно-телекоммуникационной сети Интернет просветительских материалов, направленных на борьбу с проявлениями коррупции, а также популяризация соответствующего раздела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8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55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Юридический отдел,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</w:t>
            </w:r>
            <w:r>
              <w:rPr>
                <w:sz w:val="20"/>
                <w:szCs w:val="20"/>
              </w:rPr>
              <w:t xml:space="preserve"> муниципальной службы и кадров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5.9.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Рассмотрение вопросов реализации антикоррупционной политики в установленной сфере деятельности на заседаниях общественного совета при администрации Печенгского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 в соответствии с планом работы</w:t>
            </w:r>
            <w:r>
              <w:rPr>
                <w:sz w:val="20"/>
                <w:szCs w:val="20"/>
              </w:rPr>
              <w:t xml:space="preserve"> общественного </w:t>
            </w:r>
            <w:r>
              <w:rPr>
                <w:sz w:val="20"/>
                <w:szCs w:val="20"/>
              </w:rPr>
              <w:t xml:space="preserve"> совета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55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Юридический отдел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gridSpan w:val="5"/>
            <w:tcW w:w="14535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Раздел </w:t>
            </w:r>
            <w:r>
              <w:rPr>
                <w:b/>
                <w:sz w:val="20"/>
                <w:szCs w:val="20"/>
              </w:rPr>
              <w:t xml:space="preserve">6</w:t>
            </w:r>
            <w:r>
              <w:rPr>
                <w:b/>
                <w:sz w:val="20"/>
                <w:szCs w:val="20"/>
              </w:rPr>
              <w:t xml:space="preserve">. Мониторинг коррупционных рисков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571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Анализ обращений граждан на предмет выявления фактов коррупции и коррупционно опасных факторов в деятельности администрации Печенгск</w:t>
            </w:r>
            <w:r>
              <w:rPr>
                <w:sz w:val="20"/>
                <w:szCs w:val="20"/>
              </w:rPr>
              <w:t xml:space="preserve">ого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55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Юридический отдел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Учет и анализ заявлений и уведомлений сотрудников администрации о фактах склонения к коррупционным правонарушениям и проявления коррупции в </w:t>
            </w:r>
            <w:r>
              <w:rPr>
                <w:sz w:val="20"/>
                <w:szCs w:val="20"/>
              </w:rPr>
              <w:t xml:space="preserve">администрации Печенгского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55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Сектор </w:t>
            </w:r>
            <w:r>
              <w:rPr>
                <w:sz w:val="20"/>
                <w:szCs w:val="20"/>
              </w:rPr>
              <w:t xml:space="preserve">муниципальной службы и кадров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.3.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информации в юридический отдел администрации о вст</w:t>
            </w:r>
            <w:r>
              <w:rPr>
                <w:sz w:val="20"/>
                <w:szCs w:val="20"/>
              </w:rPr>
              <w:t xml:space="preserve">упивших в законную силу решения</w:t>
            </w:r>
            <w:r>
              <w:rPr>
                <w:sz w:val="20"/>
                <w:szCs w:val="20"/>
              </w:rPr>
              <w:t xml:space="preserve"> судов, арбитражных судов о признании недействительными ненормативных правовых актов, незаконными решений и действий (бездействия) администрации и должностных лиц </w:t>
            </w:r>
            <w:r>
              <w:rPr>
                <w:sz w:val="20"/>
                <w:szCs w:val="20"/>
              </w:rPr>
              <w:t xml:space="preserve">администрации Печенгского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55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Комитет по управлению имуществом,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отдел образования, финансовое управление, отдел экономического развития,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строительства и ЖКХ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.4.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Подготовка предложений и принятие решений по внедрению антикоррупционных механизмов в сферах деятельности органов местного самоуправления с повышенным риском коррупции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55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Руководители структурных подразделений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Мониторинг и выявление коррупционных рисков, в том числе причин и условий коррупции в сфере</w:t>
            </w:r>
            <w:r>
              <w:rPr>
                <w:sz w:val="20"/>
                <w:szCs w:val="20"/>
              </w:rPr>
              <w:t xml:space="preserve"> жилищно-коммунального хозяйства, внедрение комплекса мер, направленных на снижение уровня коррупции при обеспечении жилыми помещениями, при организации муниципального контроля за сохранностью автомобильных дорог, устранение выявленных коррупционных рисков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55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строительства и ЖКХ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Мониторинг и выявление кор</w:t>
            </w:r>
            <w:r>
              <w:rPr>
                <w:sz w:val="20"/>
                <w:szCs w:val="20"/>
              </w:rPr>
              <w:t xml:space="preserve">рупционных рисков, в том числе причин и условий коррупции при соблюдении правил постановки на учет, зачисления, перевода и отчисления обучающихся из дошкольных образовательных учреждений, общеобразовательных школ, устранение выявленных коррупционных рисков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55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7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Мониторинг и выявление коррупционных рисков, в том числе причин и условий коррупции в сфере предоставления земельных участков, реализации недвижимого муниципального имущества, сдаче помещений в аренду, устранение выявленных коррупционных рисков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55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Комитет по управлению имуществом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8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Мониторинг и выявление коррупционных рисков, в том числе причин и условий коррупции в сфере обеспечения жилыми помещениями детей-сирот и детей, оставшихся без попечения родителей, устранение выявленных коррупционных рисков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55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7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ind w:left="84" w:right="104"/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Мониторинг и выявление коррупционных рисков, в том числе причин и условий коррупции в сфере предпринимательской деятельности, устранение выявленных коррупционных рисков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ind w:left="160" w:right="21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55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экономического развития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8"/>
        </w:trPr>
        <w:tc>
          <w:tcPr>
            <w:gridSpan w:val="5"/>
            <w:tcW w:w="14535" w:type="dxa"/>
            <w:textDirection w:val="lrTb"/>
            <w:noWrap w:val="false"/>
          </w:tcPr>
          <w:p>
            <w:pPr>
              <w:ind w:left="191" w:right="84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Раздел 7. Организация контроля за исполнением и своевремен</w:t>
            </w:r>
            <w:r>
              <w:rPr>
                <w:b/>
                <w:sz w:val="20"/>
                <w:szCs w:val="20"/>
              </w:rPr>
              <w:t xml:space="preserve">ной корректировкой мероприятий П</w:t>
            </w:r>
            <w:r>
              <w:rPr>
                <w:b/>
                <w:sz w:val="20"/>
                <w:szCs w:val="20"/>
              </w:rPr>
              <w:t xml:space="preserve">лана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left="191" w:right="84"/>
              <w:jc w:val="center"/>
              <w:widowControl w:val="o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571"/>
        </w:trPr>
        <w:tc>
          <w:tcPr>
            <w:tcW w:w="1007" w:type="dxa"/>
            <w:textDirection w:val="lrTb"/>
            <w:noWrap w:val="false"/>
          </w:tcPr>
          <w:p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7.1.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Подготовка отчета о реализации Плана мероприятий противодействия коррупции в администрации на 20</w:t>
            </w:r>
            <w:r>
              <w:rPr>
                <w:sz w:val="20"/>
                <w:szCs w:val="20"/>
              </w:rPr>
              <w:t xml:space="preserve">25</w:t>
            </w:r>
            <w:r>
              <w:rPr>
                <w:sz w:val="20"/>
                <w:szCs w:val="20"/>
              </w:rPr>
              <w:t xml:space="preserve">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 требованию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Министерства юстиции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</w:t>
            </w:r>
            <w:r>
              <w:rPr>
                <w:sz w:val="20"/>
                <w:szCs w:val="20"/>
              </w:rPr>
              <w:t xml:space="preserve">урманской области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реже 1 раза в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W w:w="365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Руководители структурных подразделений,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ответственные</w:t>
            </w:r>
            <w:r>
              <w:rPr>
                <w:sz w:val="20"/>
                <w:szCs w:val="20"/>
              </w:rPr>
              <w:t xml:space="preserve"> должностные лица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1007" w:type="dxa"/>
            <w:textDirection w:val="lrTb"/>
            <w:noWrap w:val="false"/>
          </w:tcPr>
          <w:p>
            <w:pPr>
              <w:jc w:val="center"/>
              <w:rPr>
                <w:bCs/>
                <w:color w:val="202020"/>
                <w:sz w:val="20"/>
                <w:szCs w:val="20"/>
              </w:rPr>
            </w:pPr>
            <w:r>
              <w:rPr>
                <w:bCs/>
                <w:color w:val="202020"/>
                <w:sz w:val="20"/>
                <w:szCs w:val="20"/>
              </w:rPr>
              <w:t xml:space="preserve">7.2.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tcW w:w="7166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Корректировка Плана мероприятий противодействия корруп</w:t>
            </w:r>
            <w:r>
              <w:rPr>
                <w:sz w:val="20"/>
                <w:szCs w:val="20"/>
              </w:rPr>
              <w:t xml:space="preserve">ции в администрации на 20</w:t>
            </w:r>
            <w:r>
              <w:rPr>
                <w:sz w:val="20"/>
                <w:szCs w:val="20"/>
              </w:rPr>
              <w:t xml:space="preserve">25 </w:t>
            </w:r>
            <w:r>
              <w:rPr>
                <w:sz w:val="20"/>
                <w:szCs w:val="20"/>
              </w:rPr>
              <w:t xml:space="preserve">г., в соответствии с Планом </w:t>
            </w:r>
            <w:r>
              <w:rPr>
                <w:sz w:val="20"/>
                <w:szCs w:val="20"/>
              </w:rPr>
              <w:t xml:space="preserve">основных </w:t>
            </w:r>
            <w:r>
              <w:rPr>
                <w:sz w:val="20"/>
                <w:szCs w:val="20"/>
              </w:rPr>
              <w:t xml:space="preserve">мероприятий по противодействию коррупции в Мурманской области на соответствующий период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70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весь период,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месяца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 момента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внесения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shd w:val="clear" w:color="auto" w:fill="ffffff"/>
              <w:rPr>
                <w:bCs/>
                <w:color w:val="20202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изменений</w:t>
            </w:r>
            <w:r>
              <w:rPr>
                <w:bCs/>
                <w:color w:val="202020"/>
                <w:sz w:val="20"/>
                <w:szCs w:val="20"/>
              </w:rPr>
            </w:r>
            <w:r>
              <w:rPr>
                <w:bCs/>
                <w:color w:val="202020"/>
                <w:sz w:val="20"/>
                <w:szCs w:val="20"/>
              </w:rPr>
            </w:r>
          </w:p>
        </w:tc>
        <w:tc>
          <w:tcPr>
            <w:gridSpan w:val="2"/>
            <w:tcW w:w="365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Ответственные должностные лица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sectPr>
      <w:footnotePr/>
      <w:endnotePr/>
      <w:type w:val="nextPage"/>
      <w:pgSz w:w="16838" w:h="11906" w:orient="landscape"/>
      <w:pgMar w:top="709" w:right="567" w:bottom="568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3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</w:rPr>
    </w:lvl>
    <w:lvl w:ilvl="1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  <w:lvl w:ilvl="2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  <w:lvl w:ilvl="3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  <w:lvl w:ilvl="4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  <w:lvl w:ilvl="5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  <w:lvl w:ilvl="6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  <w:lvl w:ilvl="7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  <w:lvl w:ilvl="8">
      <w:start w:val="1"/>
      <w:numFmt w:val="decimal"/>
      <w:isLgl w:val="false"/>
      <w:suff w:val="tab"/>
      <w:lvlText w:val=""/>
      <w:lvlJc w:val="left"/>
      <w:pPr/>
      <w:rPr>
        <w:rFonts w:cs="Times New Roman"/>
      </w:rPr>
    </w:lvl>
  </w:abstractNum>
  <w:abstractNum w:abstractNumId="3">
    <w:multiLevelType w:val="hybridMultilevel"/>
    <w:lvl w:ilvl="0">
      <w:start w:val="1"/>
      <w:numFmt w:val="none"/>
      <w:isLgl w:val="false"/>
      <w:suff w:val="space"/>
      <w:lvlText w:val="4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none"/>
      <w:isLgl w:val="false"/>
      <w:suff w:val="space"/>
      <w:lvlText w:val="5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6">
    <w:name w:val="Heading 1 Char"/>
    <w:basedOn w:val="843"/>
    <w:link w:val="842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41"/>
    <w:next w:val="841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3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41"/>
    <w:next w:val="841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3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41"/>
    <w:next w:val="841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3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41"/>
    <w:next w:val="841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3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41"/>
    <w:next w:val="841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3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41"/>
    <w:next w:val="841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3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41"/>
    <w:next w:val="841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3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41"/>
    <w:next w:val="841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3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List Paragraph"/>
    <w:basedOn w:val="841"/>
    <w:uiPriority w:val="34"/>
    <w:qFormat/>
    <w:pPr>
      <w:contextualSpacing/>
      <w:ind w:left="720"/>
    </w:pPr>
  </w:style>
  <w:style w:type="paragraph" w:styleId="684">
    <w:name w:val="No Spacing"/>
    <w:uiPriority w:val="1"/>
    <w:qFormat/>
    <w:pPr>
      <w:spacing w:before="0" w:after="0" w:line="240" w:lineRule="auto"/>
    </w:pPr>
  </w:style>
  <w:style w:type="paragraph" w:styleId="685">
    <w:name w:val="Title"/>
    <w:basedOn w:val="841"/>
    <w:next w:val="841"/>
    <w:link w:val="68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6">
    <w:name w:val="Title Char"/>
    <w:basedOn w:val="843"/>
    <w:link w:val="685"/>
    <w:uiPriority w:val="10"/>
    <w:rPr>
      <w:sz w:val="48"/>
      <w:szCs w:val="48"/>
    </w:rPr>
  </w:style>
  <w:style w:type="paragraph" w:styleId="687">
    <w:name w:val="Subtitle"/>
    <w:basedOn w:val="841"/>
    <w:next w:val="841"/>
    <w:link w:val="688"/>
    <w:uiPriority w:val="11"/>
    <w:qFormat/>
    <w:pPr>
      <w:spacing w:before="200" w:after="200"/>
    </w:pPr>
    <w:rPr>
      <w:sz w:val="24"/>
      <w:szCs w:val="24"/>
    </w:rPr>
  </w:style>
  <w:style w:type="character" w:styleId="688">
    <w:name w:val="Subtitle Char"/>
    <w:basedOn w:val="843"/>
    <w:link w:val="687"/>
    <w:uiPriority w:val="11"/>
    <w:rPr>
      <w:sz w:val="24"/>
      <w:szCs w:val="24"/>
    </w:rPr>
  </w:style>
  <w:style w:type="paragraph" w:styleId="689">
    <w:name w:val="Quote"/>
    <w:basedOn w:val="841"/>
    <w:next w:val="841"/>
    <w:link w:val="690"/>
    <w:uiPriority w:val="29"/>
    <w:qFormat/>
    <w:pPr>
      <w:ind w:left="720" w:right="720"/>
    </w:pPr>
    <w:rPr>
      <w:i/>
    </w:rPr>
  </w:style>
  <w:style w:type="character" w:styleId="690">
    <w:name w:val="Quote Char"/>
    <w:link w:val="689"/>
    <w:uiPriority w:val="29"/>
    <w:rPr>
      <w:i/>
    </w:rPr>
  </w:style>
  <w:style w:type="paragraph" w:styleId="691">
    <w:name w:val="Intense Quote"/>
    <w:basedOn w:val="841"/>
    <w:next w:val="841"/>
    <w:link w:val="69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>
    <w:name w:val="Intense Quote Char"/>
    <w:link w:val="691"/>
    <w:uiPriority w:val="30"/>
    <w:rPr>
      <w:i/>
    </w:rPr>
  </w:style>
  <w:style w:type="paragraph" w:styleId="693">
    <w:name w:val="Header"/>
    <w:basedOn w:val="841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Header Char"/>
    <w:basedOn w:val="843"/>
    <w:link w:val="693"/>
    <w:uiPriority w:val="99"/>
  </w:style>
  <w:style w:type="paragraph" w:styleId="695">
    <w:name w:val="Footer"/>
    <w:basedOn w:val="841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>
    <w:name w:val="Footer Char"/>
    <w:basedOn w:val="843"/>
    <w:link w:val="695"/>
    <w:uiPriority w:val="99"/>
  </w:style>
  <w:style w:type="paragraph" w:styleId="697">
    <w:name w:val="Caption"/>
    <w:basedOn w:val="841"/>
    <w:next w:val="84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8">
    <w:name w:val="Caption Char"/>
    <w:basedOn w:val="697"/>
    <w:link w:val="695"/>
    <w:uiPriority w:val="99"/>
  </w:style>
  <w:style w:type="table" w:styleId="699">
    <w:name w:val="Table Grid Light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0">
    <w:name w:val="Plain Table 1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>
    <w:name w:val="Grid Table 4 - Accent 1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8">
    <w:name w:val="Grid Table 4 - Accent 2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9">
    <w:name w:val="Grid Table 4 - Accent 3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0">
    <w:name w:val="Grid Table 4 - Accent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1">
    <w:name w:val="Grid Table 4 - Accent 5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2">
    <w:name w:val="Grid Table 4 - Accent 6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3">
    <w:name w:val="Grid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4">
    <w:name w:val="Grid Table 5 Dark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7">
    <w:name w:val="Grid Table 5 Dark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0">
    <w:name w:val="Grid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1">
    <w:name w:val="Grid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2">
    <w:name w:val="Grid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3">
    <w:name w:val="Grid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4">
    <w:name w:val="Grid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5">
    <w:name w:val="Grid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7">
    <w:name w:val="Grid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2">
    <w:name w:val="List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3">
    <w:name w:val="List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4">
    <w:name w:val="List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5">
    <w:name w:val="List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6">
    <w:name w:val="List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7">
    <w:name w:val="List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0">
    <w:name w:val="List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1">
    <w:name w:val="List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2">
    <w:name w:val="List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3">
    <w:name w:val="List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4">
    <w:name w:val="List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5">
    <w:name w:val="List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6">
    <w:name w:val="List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7">
    <w:name w:val="List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8">
    <w:name w:val="List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9">
    <w:name w:val="List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0">
    <w:name w:val="List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1">
    <w:name w:val="List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2">
    <w:name w:val="List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3">
    <w:name w:val="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 &amp; 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Bordered &amp; 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2">
    <w:name w:val="Bordered &amp; 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3">
    <w:name w:val="Bordered &amp; 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4">
    <w:name w:val="Bordered &amp; 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5">
    <w:name w:val="Bordered &amp; 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6">
    <w:name w:val="Bordered &amp; 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7">
    <w:name w:val="Bordered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8">
    <w:name w:val="Bordered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9">
    <w:name w:val="Bordered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0">
    <w:name w:val="Bordered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1">
    <w:name w:val="Bordered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2">
    <w:name w:val="Bordered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3">
    <w:name w:val="Bordered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4">
    <w:name w:val="footnote text"/>
    <w:basedOn w:val="841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>
    <w:name w:val="Footnote Text Char"/>
    <w:link w:val="824"/>
    <w:uiPriority w:val="99"/>
    <w:rPr>
      <w:sz w:val="18"/>
    </w:rPr>
  </w:style>
  <w:style w:type="character" w:styleId="826">
    <w:name w:val="footnote reference"/>
    <w:basedOn w:val="843"/>
    <w:uiPriority w:val="99"/>
    <w:unhideWhenUsed/>
    <w:rPr>
      <w:vertAlign w:val="superscript"/>
    </w:rPr>
  </w:style>
  <w:style w:type="paragraph" w:styleId="827">
    <w:name w:val="endnote text"/>
    <w:basedOn w:val="841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>
    <w:name w:val="Endnote Text Char"/>
    <w:link w:val="827"/>
    <w:uiPriority w:val="99"/>
    <w:rPr>
      <w:sz w:val="20"/>
    </w:rPr>
  </w:style>
  <w:style w:type="character" w:styleId="829">
    <w:name w:val="endnote reference"/>
    <w:basedOn w:val="843"/>
    <w:uiPriority w:val="99"/>
    <w:semiHidden/>
    <w:unhideWhenUsed/>
    <w:rPr>
      <w:vertAlign w:val="superscript"/>
    </w:rPr>
  </w:style>
  <w:style w:type="paragraph" w:styleId="830">
    <w:name w:val="toc 1"/>
    <w:basedOn w:val="841"/>
    <w:next w:val="841"/>
    <w:uiPriority w:val="39"/>
    <w:unhideWhenUsed/>
    <w:pPr>
      <w:ind w:left="0" w:right="0" w:firstLine="0"/>
      <w:spacing w:after="57"/>
    </w:pPr>
  </w:style>
  <w:style w:type="paragraph" w:styleId="831">
    <w:name w:val="toc 2"/>
    <w:basedOn w:val="841"/>
    <w:next w:val="841"/>
    <w:uiPriority w:val="39"/>
    <w:unhideWhenUsed/>
    <w:pPr>
      <w:ind w:left="283" w:right="0" w:firstLine="0"/>
      <w:spacing w:after="57"/>
    </w:pPr>
  </w:style>
  <w:style w:type="paragraph" w:styleId="832">
    <w:name w:val="toc 3"/>
    <w:basedOn w:val="841"/>
    <w:next w:val="841"/>
    <w:uiPriority w:val="39"/>
    <w:unhideWhenUsed/>
    <w:pPr>
      <w:ind w:left="567" w:right="0" w:firstLine="0"/>
      <w:spacing w:after="57"/>
    </w:pPr>
  </w:style>
  <w:style w:type="paragraph" w:styleId="833">
    <w:name w:val="toc 4"/>
    <w:basedOn w:val="841"/>
    <w:next w:val="841"/>
    <w:uiPriority w:val="39"/>
    <w:unhideWhenUsed/>
    <w:pPr>
      <w:ind w:left="850" w:right="0" w:firstLine="0"/>
      <w:spacing w:after="57"/>
    </w:pPr>
  </w:style>
  <w:style w:type="paragraph" w:styleId="834">
    <w:name w:val="toc 5"/>
    <w:basedOn w:val="841"/>
    <w:next w:val="841"/>
    <w:uiPriority w:val="39"/>
    <w:unhideWhenUsed/>
    <w:pPr>
      <w:ind w:left="1134" w:right="0" w:firstLine="0"/>
      <w:spacing w:after="57"/>
    </w:pPr>
  </w:style>
  <w:style w:type="paragraph" w:styleId="835">
    <w:name w:val="toc 6"/>
    <w:basedOn w:val="841"/>
    <w:next w:val="841"/>
    <w:uiPriority w:val="39"/>
    <w:unhideWhenUsed/>
    <w:pPr>
      <w:ind w:left="1417" w:right="0" w:firstLine="0"/>
      <w:spacing w:after="57"/>
    </w:pPr>
  </w:style>
  <w:style w:type="paragraph" w:styleId="836">
    <w:name w:val="toc 7"/>
    <w:basedOn w:val="841"/>
    <w:next w:val="841"/>
    <w:uiPriority w:val="39"/>
    <w:unhideWhenUsed/>
    <w:pPr>
      <w:ind w:left="1701" w:right="0" w:firstLine="0"/>
      <w:spacing w:after="57"/>
    </w:pPr>
  </w:style>
  <w:style w:type="paragraph" w:styleId="837">
    <w:name w:val="toc 8"/>
    <w:basedOn w:val="841"/>
    <w:next w:val="841"/>
    <w:uiPriority w:val="39"/>
    <w:unhideWhenUsed/>
    <w:pPr>
      <w:ind w:left="1984" w:right="0" w:firstLine="0"/>
      <w:spacing w:after="57"/>
    </w:pPr>
  </w:style>
  <w:style w:type="paragraph" w:styleId="838">
    <w:name w:val="toc 9"/>
    <w:basedOn w:val="841"/>
    <w:next w:val="841"/>
    <w:uiPriority w:val="39"/>
    <w:unhideWhenUsed/>
    <w:pPr>
      <w:ind w:left="2268" w:right="0" w:firstLine="0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841"/>
    <w:next w:val="841"/>
    <w:uiPriority w:val="99"/>
    <w:unhideWhenUsed/>
    <w:pPr>
      <w:spacing w:after="0" w:afterAutospacing="0"/>
    </w:pPr>
  </w:style>
  <w:style w:type="paragraph" w:styleId="841" w:default="1">
    <w:name w:val="Normal"/>
    <w:qFormat/>
    <w:rPr>
      <w:rFonts w:ascii="Times New Roman" w:hAnsi="Times New Roman" w:eastAsia="Times New Roman"/>
      <w:sz w:val="28"/>
      <w:szCs w:val="28"/>
    </w:rPr>
  </w:style>
  <w:style w:type="paragraph" w:styleId="842">
    <w:name w:val="Heading 1"/>
    <w:basedOn w:val="841"/>
    <w:next w:val="841"/>
    <w:link w:val="850"/>
    <w:qFormat/>
    <w:pPr>
      <w:jc w:val="center"/>
      <w:keepNext/>
      <w:outlineLvl w:val="0"/>
    </w:pPr>
    <w:rPr>
      <w:b/>
      <w:bCs/>
      <w:sz w:val="54"/>
      <w:szCs w:val="54"/>
    </w:rPr>
  </w:style>
  <w:style w:type="character" w:styleId="843" w:default="1">
    <w:name w:val="Default Paragraph Font"/>
    <w:uiPriority w:val="1"/>
    <w:semiHidden/>
    <w:unhideWhenUsed/>
  </w:style>
  <w:style w:type="table" w:styleId="84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5" w:default="1">
    <w:name w:val="No List"/>
    <w:uiPriority w:val="99"/>
    <w:semiHidden/>
    <w:unhideWhenUsed/>
  </w:style>
  <w:style w:type="paragraph" w:styleId="846" w:customStyle="1">
    <w:name w:val="ConsPlusNormal"/>
    <w:pPr>
      <w:widowControl w:val="off"/>
    </w:pPr>
    <w:rPr>
      <w:rFonts w:cs="Calibri"/>
      <w:sz w:val="22"/>
    </w:rPr>
  </w:style>
  <w:style w:type="paragraph" w:styleId="847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848" w:customStyle="1">
    <w:name w:val="ConsPlusTitle"/>
    <w:pPr>
      <w:widowControl w:val="off"/>
    </w:pPr>
    <w:rPr>
      <w:rFonts w:cs="Calibri"/>
      <w:b/>
      <w:sz w:val="22"/>
    </w:rPr>
  </w:style>
  <w:style w:type="paragraph" w:styleId="849" w:customStyle="1">
    <w:name w:val="ConsPlusTitlePage"/>
    <w:pPr>
      <w:widowControl w:val="off"/>
    </w:pPr>
    <w:rPr>
      <w:rFonts w:ascii="Tahoma" w:hAnsi="Tahoma" w:cs="Tahoma"/>
    </w:rPr>
  </w:style>
  <w:style w:type="character" w:styleId="850" w:customStyle="1">
    <w:name w:val="Заголовок 1 Знак"/>
    <w:link w:val="842"/>
    <w:rPr>
      <w:rFonts w:ascii="Times New Roman" w:hAnsi="Times New Roman" w:eastAsia="Times New Roman" w:cs="Times New Roman"/>
      <w:b/>
      <w:bCs/>
      <w:sz w:val="54"/>
      <w:szCs w:val="54"/>
      <w:lang w:eastAsia="ru-RU"/>
    </w:rPr>
  </w:style>
  <w:style w:type="paragraph" w:styleId="851">
    <w:name w:val="Balloon Text"/>
    <w:basedOn w:val="841"/>
    <w:link w:val="852"/>
    <w:semiHidden/>
    <w:rPr>
      <w:rFonts w:ascii="Tahoma" w:hAnsi="Tahoma"/>
      <w:sz w:val="16"/>
      <w:szCs w:val="16"/>
    </w:rPr>
  </w:style>
  <w:style w:type="character" w:styleId="852" w:customStyle="1">
    <w:name w:val="Текст выноски Знак"/>
    <w:link w:val="851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53" w:customStyle="1">
    <w:name w:val="Сноска_"/>
    <w:rPr>
      <w:rFonts w:ascii="Times New Roman" w:hAnsi="Times New Roman" w:cs="Times New Roman"/>
      <w:sz w:val="19"/>
      <w:szCs w:val="19"/>
      <w:u w:val="none"/>
    </w:rPr>
  </w:style>
  <w:style w:type="character" w:styleId="854" w:customStyle="1">
    <w:name w:val="Сноска"/>
    <w:rPr>
      <w:rFonts w:ascii="Times New Roman" w:hAnsi="Times New Roman" w:cs="Times New Roman"/>
      <w:color w:val="000000"/>
      <w:spacing w:val="0"/>
      <w:position w:val="0"/>
      <w:sz w:val="19"/>
      <w:szCs w:val="19"/>
      <w:u w:val="none"/>
      <w:lang w:val="ru-RU" w:eastAsia="ru-RU"/>
    </w:rPr>
  </w:style>
  <w:style w:type="character" w:styleId="855" w:customStyle="1">
    <w:name w:val="Основной текст_"/>
    <w:link w:val="861"/>
    <w:rPr>
      <w:rFonts w:ascii="Times New Roman" w:hAnsi="Times New Roman" w:cs="Times New Roman"/>
      <w:sz w:val="26"/>
      <w:szCs w:val="26"/>
      <w:shd w:val="clear" w:color="auto" w:fill="ffffff"/>
    </w:rPr>
  </w:style>
  <w:style w:type="character" w:styleId="856" w:customStyle="1">
    <w:name w:val="Основной текст + 11 pt"/>
    <w:rPr>
      <w:rFonts w:ascii="Times New Roman" w:hAnsi="Times New Roman" w:cs="Times New Roman"/>
      <w:b/>
      <w:bCs/>
      <w:color w:val="000000"/>
      <w:spacing w:val="0"/>
      <w:position w:val="0"/>
      <w:sz w:val="22"/>
      <w:szCs w:val="22"/>
      <w:shd w:val="clear" w:color="auto" w:fill="ffffff"/>
      <w:lang w:val="ru-RU" w:eastAsia="ru-RU"/>
    </w:rPr>
  </w:style>
  <w:style w:type="character" w:styleId="857" w:customStyle="1">
    <w:name w:val="Подпись к таблице_"/>
    <w:rPr>
      <w:rFonts w:ascii="Times New Roman" w:hAnsi="Times New Roman" w:cs="Times New Roman"/>
      <w:sz w:val="26"/>
      <w:szCs w:val="26"/>
      <w:u w:val="none"/>
    </w:rPr>
  </w:style>
  <w:style w:type="character" w:styleId="858" w:customStyle="1">
    <w:name w:val="Подпись к таблице"/>
    <w:rPr>
      <w:rFonts w:ascii="Times New Roman" w:hAnsi="Times New Roman" w:cs="Times New Roman"/>
      <w:color w:val="000000"/>
      <w:spacing w:val="0"/>
      <w:position w:val="0"/>
      <w:sz w:val="26"/>
      <w:szCs w:val="26"/>
      <w:u w:val="single"/>
      <w:lang w:val="ru-RU" w:eastAsia="ru-RU"/>
    </w:rPr>
  </w:style>
  <w:style w:type="character" w:styleId="859" w:customStyle="1">
    <w:name w:val="Основной текст + 11"/>
    <w:rPr>
      <w:rFonts w:ascii="Times New Roman" w:hAnsi="Times New Roman" w:cs="Times New Roman"/>
      <w:b/>
      <w:bCs/>
      <w:color w:val="000000"/>
      <w:spacing w:val="0"/>
      <w:position w:val="0"/>
      <w:sz w:val="23"/>
      <w:szCs w:val="23"/>
      <w:shd w:val="clear" w:color="auto" w:fill="ffffff"/>
      <w:lang w:val="ru-RU" w:eastAsia="ru-RU"/>
    </w:rPr>
  </w:style>
  <w:style w:type="character" w:styleId="860" w:customStyle="1">
    <w:name w:val="Основной текст1"/>
    <w:rPr>
      <w:rFonts w:ascii="Times New Roman" w:hAnsi="Times New Roman" w:cs="Times New Roman"/>
      <w:color w:val="000000"/>
      <w:spacing w:val="0"/>
      <w:position w:val="0"/>
      <w:sz w:val="26"/>
      <w:szCs w:val="26"/>
      <w:u w:val="single"/>
      <w:shd w:val="clear" w:color="auto" w:fill="ffffff"/>
      <w:lang w:val="ru-RU" w:eastAsia="ru-RU"/>
    </w:rPr>
  </w:style>
  <w:style w:type="paragraph" w:styleId="861" w:customStyle="1">
    <w:name w:val="Основной текст2"/>
    <w:basedOn w:val="841"/>
    <w:link w:val="855"/>
    <w:pPr>
      <w:jc w:val="right"/>
      <w:spacing w:line="691" w:lineRule="exact"/>
      <w:shd w:val="clear" w:color="auto" w:fill="ffffff"/>
      <w:widowControl w:val="off"/>
    </w:pPr>
    <w:rPr>
      <w:rFonts w:eastAsia="Calibri"/>
      <w:sz w:val="26"/>
      <w:szCs w:val="26"/>
    </w:rPr>
  </w:style>
  <w:style w:type="character" w:styleId="862" w:customStyle="1">
    <w:name w:val="js-messages-title-dropdown-name"/>
    <w:rPr>
      <w:rFonts w:cs="Times New Roman"/>
    </w:rPr>
  </w:style>
  <w:style w:type="paragraph" w:styleId="863" w:customStyle="1">
    <w:name w:val="Знак Знак11 Знак Знак"/>
    <w:basedOn w:val="841"/>
    <w:pPr>
      <w:spacing w:after="160" w:line="240" w:lineRule="exact"/>
    </w:pPr>
    <w:rPr>
      <w:rFonts w:ascii="Verdana" w:hAnsi="Verdana" w:eastAsia="Calibri" w:cs="Verdana"/>
      <w:sz w:val="20"/>
      <w:szCs w:val="20"/>
      <w:lang w:val="en-US" w:eastAsia="en-US"/>
    </w:rPr>
  </w:style>
  <w:style w:type="paragraph" w:styleId="864" w:customStyle="1">
    <w:name w:val="Знак Знак11 Знак Знак1"/>
    <w:basedOn w:val="841"/>
    <w:pPr>
      <w:spacing w:after="160" w:line="240" w:lineRule="exact"/>
    </w:pPr>
    <w:rPr>
      <w:rFonts w:ascii="Verdana" w:hAnsi="Verdana" w:eastAsia="Calibri" w:cs="Verdana"/>
      <w:sz w:val="20"/>
      <w:szCs w:val="20"/>
      <w:lang w:val="en-US" w:eastAsia="en-US"/>
    </w:rPr>
  </w:style>
  <w:style w:type="character" w:styleId="865">
    <w:name w:val="Hyperlink"/>
    <w:rPr>
      <w:color w:val="0000ff"/>
      <w:u w:val="single"/>
    </w:rPr>
  </w:style>
  <w:style w:type="table" w:styleId="866">
    <w:name w:val="Table Grid"/>
    <w:basedOn w:val="844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consultantplus://offline/ref=C3352E7479357DBF1BF481D992FDB30B9013A6053B401986143B8B8D9E8C1B89F24FF4CD28193C6EM8G2J" TargetMode="External"/><Relationship Id="rId12" Type="http://schemas.openxmlformats.org/officeDocument/2006/relationships/hyperlink" Target="consultantplus://offline/ref=9C31144BEFC3C9FD9765C94C708F6E67F4145B5B120B5A5E385644C08115E1C7316329161AC9C7B4504274DC051F312E558514B4BD70B87Cw5fCL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11A81B-03A7-4309-8BA9-25175E4B4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Company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Китаев</dc:creator>
  <cp:revision>18</cp:revision>
  <dcterms:created xsi:type="dcterms:W3CDTF">2023-07-28T12:17:00Z</dcterms:created>
  <dcterms:modified xsi:type="dcterms:W3CDTF">2025-05-06T08:10:34Z</dcterms:modified>
</cp:coreProperties>
</file>