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ПЕЧЕНГСКОГО МУНИЦИПАЛЬНОГО ОКРУГА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  <w:t xml:space="preserve">МУРМАНСКОЙ ОБЛАСТИ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center"/>
        <w:widowControl w:val="off"/>
        <w:rPr>
          <w:color w:val="000000"/>
          <w:sz w:val="20"/>
        </w:rPr>
      </w:pPr>
      <w:r>
        <w:rPr>
          <w:color w:val="000000"/>
          <w:sz w:val="20"/>
        </w:rPr>
      </w:r>
      <w:r>
        <w:rPr>
          <w:color w:val="000000"/>
          <w:sz w:val="2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12.05.2025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</w:t>
      </w:r>
      <w:r>
        <w:rPr>
          <w:b/>
          <w:color w:val="000000"/>
          <w:sz w:val="24"/>
        </w:rPr>
        <w:t xml:space="preserve">   № 775</w:t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tabs>
          <w:tab w:val="left" w:pos="-4111" w:leader="none"/>
        </w:tabs>
        <w:rPr>
          <w:b/>
          <w:sz w:val="20"/>
        </w:rPr>
      </w:pPr>
      <w:r>
        <w:rPr>
          <w:b/>
          <w:sz w:val="20"/>
        </w:rPr>
        <w:t xml:space="preserve">О проведении Всероссийского </w:t>
      </w:r>
      <w:r>
        <w:rPr>
          <w:b/>
          <w:sz w:val="20"/>
        </w:rPr>
        <w:t xml:space="preserve">экологического </w:t>
      </w:r>
      <w:r>
        <w:rPr>
          <w:b/>
          <w:sz w:val="20"/>
        </w:rPr>
        <w:t xml:space="preserve">субботника по улучшению санитарного состояния </w:t>
      </w:r>
      <w:r>
        <w:rPr>
          <w:b/>
          <w:sz w:val="20"/>
        </w:rPr>
        <w:br/>
        <w:t xml:space="preserve">территории Печенгского муниципального округа Мурманской области</w:t>
      </w:r>
      <w:r>
        <w:rPr>
          <w:b/>
          <w:sz w:val="20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-411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411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обеспечения экологически благоприятной среды для проживания населения, улучшения санитарного состояния населенных пунктов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 </w:t>
      </w:r>
      <w:r>
        <w:rPr>
          <w:b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Провести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Всероссийский </w:t>
      </w:r>
      <w:r>
        <w:rPr>
          <w:sz w:val="24"/>
          <w:szCs w:val="24"/>
        </w:rPr>
        <w:t xml:space="preserve">экологический </w:t>
      </w:r>
      <w:r>
        <w:rPr>
          <w:sz w:val="24"/>
          <w:szCs w:val="24"/>
        </w:rPr>
        <w:t xml:space="preserve">субботник по</w:t>
      </w:r>
      <w:r>
        <w:rPr>
          <w:sz w:val="24"/>
          <w:szCs w:val="24"/>
        </w:rPr>
        <w:t xml:space="preserve"> улучшению санитарного состояния </w:t>
      </w:r>
      <w:r>
        <w:rPr>
          <w:sz w:val="24"/>
          <w:szCs w:val="24"/>
        </w:rPr>
        <w:t xml:space="preserve">территории Печенгского муниципального округа Мурманской области</w:t>
      </w:r>
      <w:r>
        <w:rPr>
          <w:sz w:val="24"/>
          <w:szCs w:val="24"/>
        </w:rPr>
        <w:t xml:space="preserve">, по уборке и </w:t>
      </w:r>
      <w:r>
        <w:rPr>
          <w:sz w:val="24"/>
          <w:szCs w:val="24"/>
        </w:rPr>
        <w:t xml:space="preserve">благоустройству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дворовых, общественных территорий, улиц, парков, скверов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16 мая 2025 года</w:t>
      </w:r>
      <w:r>
        <w:rPr>
          <w:sz w:val="24"/>
          <w:szCs w:val="24"/>
        </w:rPr>
        <w:t xml:space="preserve"> в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Никель, о</w:t>
      </w:r>
      <w:r>
        <w:rPr>
          <w:sz w:val="24"/>
          <w:szCs w:val="24"/>
        </w:rPr>
        <w:t xml:space="preserve">тветственным лицом назначить советника Главы Печенгского муниципального округа </w:t>
      </w:r>
      <w:r>
        <w:rPr>
          <w:sz w:val="24"/>
          <w:szCs w:val="24"/>
        </w:rPr>
        <w:t xml:space="preserve">Ганоченко</w:t>
      </w:r>
      <w:r>
        <w:rPr>
          <w:sz w:val="24"/>
          <w:szCs w:val="24"/>
        </w:rPr>
        <w:t xml:space="preserve"> Д.Ю.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- 23 мая 2025 года в г. </w:t>
      </w:r>
      <w:r>
        <w:rPr>
          <w:sz w:val="24"/>
          <w:szCs w:val="24"/>
        </w:rPr>
        <w:t xml:space="preserve">Заполярный</w:t>
      </w:r>
      <w:r>
        <w:rPr>
          <w:sz w:val="24"/>
          <w:szCs w:val="24"/>
        </w:rPr>
        <w:t xml:space="preserve">, о</w:t>
      </w:r>
      <w:r>
        <w:rPr>
          <w:sz w:val="24"/>
          <w:szCs w:val="24"/>
        </w:rPr>
        <w:t xml:space="preserve">тветственным лицом назначить советника Главы Печенгского муниципального округа Позднякова Д.М.</w:t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2. Отделу культуры, спорта и молодежной политики администрации Печенгского муниципального округа (Большакова О.В.) </w:t>
      </w:r>
      <w:r>
        <w:rPr>
          <w:bCs/>
          <w:sz w:val="24"/>
          <w:szCs w:val="24"/>
        </w:rPr>
        <w:t xml:space="preserve">16 мая 2025 года </w:t>
      </w:r>
      <w:r>
        <w:rPr>
          <w:bCs/>
          <w:sz w:val="24"/>
          <w:szCs w:val="24"/>
        </w:rPr>
        <w:t xml:space="preserve">запланировать проведение культурно-досуговых мероприятий, обучающих мероприятий в рамках Всероссийского субботника на территориях, благоустроенных в рамках федерального проекта «Формирование комфортной городской среды». </w:t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 Рекомендовать руководителям организаций независимо от форм собственности, индивидуальным предпринимателям, общественным организациям, </w:t>
      </w:r>
      <w:r>
        <w:rPr>
          <w:bCs/>
          <w:sz w:val="24"/>
          <w:szCs w:val="24"/>
        </w:rPr>
        <w:t xml:space="preserve">владельцам земельных</w:t>
      </w:r>
      <w:r>
        <w:rPr>
          <w:bCs/>
          <w:sz w:val="24"/>
          <w:szCs w:val="24"/>
        </w:rPr>
        <w:t xml:space="preserve"> участков, в том числе под многоквар</w:t>
      </w:r>
      <w:r>
        <w:rPr>
          <w:bCs/>
          <w:sz w:val="24"/>
          <w:szCs w:val="24"/>
        </w:rPr>
        <w:t xml:space="preserve">тирными домами, принять участие в</w:t>
      </w:r>
      <w:r>
        <w:rPr>
          <w:bCs/>
          <w:sz w:val="24"/>
          <w:szCs w:val="24"/>
        </w:rPr>
        <w:t xml:space="preserve">о Всероссийском с</w:t>
      </w:r>
      <w:r>
        <w:rPr>
          <w:bCs/>
          <w:sz w:val="24"/>
          <w:szCs w:val="24"/>
        </w:rPr>
        <w:t xml:space="preserve">убботник</w:t>
      </w:r>
      <w:r>
        <w:rPr>
          <w:bCs/>
          <w:sz w:val="24"/>
          <w:szCs w:val="24"/>
        </w:rPr>
        <w:t xml:space="preserve">е </w:t>
      </w:r>
      <w:r>
        <w:rPr>
          <w:bCs/>
          <w:sz w:val="24"/>
          <w:szCs w:val="24"/>
        </w:rPr>
        <w:t xml:space="preserve">по улучшению санитарного состояния территории Печенгского муниципального округа</w:t>
      </w:r>
      <w:r>
        <w:rPr>
          <w:bCs/>
          <w:sz w:val="24"/>
          <w:szCs w:val="24"/>
        </w:rPr>
        <w:t xml:space="preserve"> Мурманской области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МАУ «</w:t>
      </w:r>
      <w:r>
        <w:rPr>
          <w:bCs/>
          <w:sz w:val="24"/>
          <w:szCs w:val="24"/>
        </w:rPr>
        <w:t xml:space="preserve">Информцентр</w:t>
      </w:r>
      <w:r>
        <w:rPr>
          <w:bCs/>
          <w:sz w:val="24"/>
          <w:szCs w:val="24"/>
        </w:rPr>
        <w:t xml:space="preserve">» (Заворотная Н.Ю.) организовать информирование населени</w:t>
      </w:r>
      <w:r>
        <w:rPr>
          <w:bCs/>
          <w:sz w:val="24"/>
          <w:szCs w:val="24"/>
        </w:rPr>
        <w:t xml:space="preserve">я через средства массовой информации и социальные сети о проведении субботника и мероприятий по улучшению санитарного состояния территории Печенгского муниципального округа Мурманской области с целью привлечения населения к мероприятиям по благоустройству.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МУП «Жилищный сервис» (Пономарев А.</w:t>
      </w: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), МБУ «НДС» (Петров А.В.), МБУ </w:t>
      </w:r>
      <w:r>
        <w:rPr>
          <w:bCs/>
          <w:sz w:val="24"/>
          <w:szCs w:val="24"/>
        </w:rPr>
        <w:t xml:space="preserve">«</w:t>
      </w:r>
      <w:r>
        <w:rPr>
          <w:bCs/>
          <w:sz w:val="24"/>
          <w:szCs w:val="24"/>
        </w:rPr>
        <w:t xml:space="preserve">РЭС</w:t>
      </w:r>
      <w:r>
        <w:rPr>
          <w:bCs/>
          <w:sz w:val="24"/>
          <w:szCs w:val="24"/>
        </w:rPr>
        <w:t xml:space="preserve">» (</w:t>
      </w:r>
      <w:r>
        <w:rPr>
          <w:bCs/>
          <w:sz w:val="24"/>
          <w:szCs w:val="24"/>
        </w:rPr>
        <w:t xml:space="preserve">Маров</w:t>
      </w:r>
      <w:r>
        <w:rPr>
          <w:bCs/>
          <w:sz w:val="24"/>
          <w:szCs w:val="24"/>
        </w:rPr>
        <w:t xml:space="preserve"> Д.И</w:t>
      </w:r>
      <w:r>
        <w:rPr>
          <w:bCs/>
          <w:sz w:val="24"/>
          <w:szCs w:val="24"/>
        </w:rPr>
        <w:t xml:space="preserve">.) по заявкам организаций, индивидуальных предпринимателей, </w:t>
      </w:r>
      <w:r>
        <w:rPr>
          <w:bCs/>
          <w:sz w:val="24"/>
          <w:szCs w:val="24"/>
        </w:rPr>
        <w:t xml:space="preserve">общественных организаций, владельцев земельных участков, жителей округа обеспечить предоставление необходимого инвентаря и материалов для проведения субботников, а также обеспечить на безвозмездной основе вывоз мусора после проведения субботников.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Комитету по управлению имуществом администрации Печенгского муниципального округа (</w:t>
      </w:r>
      <w:r>
        <w:rPr>
          <w:bCs/>
          <w:sz w:val="24"/>
          <w:szCs w:val="24"/>
        </w:rPr>
        <w:t xml:space="preserve">Лаврущик</w:t>
      </w:r>
      <w:r>
        <w:rPr>
          <w:bCs/>
          <w:sz w:val="24"/>
          <w:szCs w:val="24"/>
        </w:rPr>
        <w:t xml:space="preserve"> С.С.), отделу строительства и ЖКХ администрации Печенгского муниципального округа (</w:t>
      </w:r>
      <w:r>
        <w:rPr>
          <w:bCs/>
          <w:sz w:val="24"/>
          <w:szCs w:val="24"/>
        </w:rPr>
        <w:t xml:space="preserve">Князева Э.Г.</w:t>
      </w:r>
      <w:r>
        <w:rPr>
          <w:bCs/>
          <w:sz w:val="24"/>
          <w:szCs w:val="24"/>
        </w:rPr>
        <w:t xml:space="preserve">), отделу ГО, ЧС и ПБ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администрации Печенгского муниципального </w:t>
      </w:r>
      <w:r>
        <w:rPr>
          <w:bCs/>
          <w:sz w:val="24"/>
          <w:szCs w:val="24"/>
        </w:rPr>
        <w:t xml:space="preserve">округа (Соболев А.В.) в рамках своих полномочий в необходимых случаях инициировать применение предусмотренных законодательством мер воздействия к юридическим лицам и индивидуальным предпринимателям, не выполняющим свои обязанности по обеспечению санитарной</w:t>
      </w:r>
      <w:r>
        <w:rPr>
          <w:bCs/>
          <w:sz w:val="24"/>
          <w:szCs w:val="24"/>
        </w:rPr>
        <w:t xml:space="preserve"> очистки и благоустройству закрепленных территорий.</w:t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</w:t>
      </w:r>
      <w:r>
        <w:rPr>
          <w:bCs/>
          <w:sz w:val="24"/>
          <w:szCs w:val="24"/>
        </w:rPr>
        <w:t xml:space="preserve">Отделу строительства и ЖКХ администрации Печенгского муниципального округа (</w:t>
      </w:r>
      <w:r>
        <w:rPr>
          <w:bCs/>
          <w:sz w:val="24"/>
          <w:szCs w:val="24"/>
        </w:rPr>
        <w:t xml:space="preserve">Князева Э.Г.</w:t>
      </w:r>
      <w:bookmarkStart w:id="0" w:name="_GoBack"/>
      <w:r/>
      <w:bookmarkEnd w:id="0"/>
      <w:r>
        <w:rPr>
          <w:bCs/>
          <w:sz w:val="24"/>
          <w:szCs w:val="24"/>
        </w:rPr>
        <w:t xml:space="preserve">) привлечь управляющие организации для проведения субботника на дворовых территориях, путем распространения соответствующей информации (доски объявлений во дворах, подъездах, сайты управляющих организаций и т.д.), а </w:t>
      </w:r>
      <w:r>
        <w:rPr>
          <w:bCs/>
          <w:sz w:val="24"/>
          <w:szCs w:val="24"/>
        </w:rPr>
        <w:t xml:space="preserve">также</w:t>
      </w:r>
      <w:r>
        <w:rPr>
          <w:bCs/>
          <w:sz w:val="24"/>
          <w:szCs w:val="24"/>
        </w:rPr>
        <w:t xml:space="preserve"> обеспечени</w:t>
      </w:r>
      <w:r>
        <w:rPr>
          <w:bCs/>
          <w:sz w:val="24"/>
          <w:szCs w:val="24"/>
        </w:rPr>
        <w:t xml:space="preserve">я</w:t>
      </w:r>
      <w:r>
        <w:rPr>
          <w:bCs/>
          <w:sz w:val="24"/>
          <w:szCs w:val="24"/>
        </w:rPr>
        <w:t xml:space="preserve"> необходимым для уборки инвентарем.</w:t>
      </w:r>
      <w:r>
        <w:rPr>
          <w:bCs/>
          <w:sz w:val="24"/>
          <w:szCs w:val="24"/>
        </w:rPr>
      </w:r>
    </w:p>
    <w:p>
      <w:pPr>
        <w:ind w:firstLine="708"/>
        <w:jc w:val="both"/>
        <w:tabs>
          <w:tab w:val="left" w:pos="993" w:leader="none"/>
        </w:tabs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8</w:t>
      </w:r>
      <w:r>
        <w:rPr>
          <w:rFonts w:eastAsia="Calibri"/>
          <w:sz w:val="24"/>
          <w:szCs w:val="24"/>
          <w:lang w:eastAsia="ar-SA"/>
        </w:rPr>
        <w:t xml:space="preserve">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8"/>
        <w:jc w:val="both"/>
        <w:tabs>
          <w:tab w:val="left" w:pos="1080" w:leader="none"/>
        </w:tabs>
        <w:rPr>
          <w:bCs/>
          <w:iCs/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9</w:t>
      </w:r>
      <w:r>
        <w:rPr>
          <w:rFonts w:eastAsia="Calibri"/>
          <w:sz w:val="24"/>
          <w:szCs w:val="24"/>
          <w:lang w:eastAsia="ar-SA"/>
        </w:rPr>
        <w:t xml:space="preserve">.</w:t>
      </w:r>
      <w:r>
        <w:rPr>
          <w:rFonts w:eastAsia="Calibri"/>
          <w:sz w:val="24"/>
          <w:szCs w:val="24"/>
          <w:lang w:eastAsia="ar-SA"/>
        </w:rPr>
        <w:t xml:space="preserve"> </w:t>
      </w:r>
      <w:r>
        <w:rPr>
          <w:rFonts w:eastAsia="Calibri"/>
          <w:sz w:val="24"/>
          <w:szCs w:val="24"/>
          <w:lang w:eastAsia="ar-SA"/>
        </w:rPr>
        <w:t xml:space="preserve">Настоящее постановление подлежит размещению </w:t>
      </w:r>
      <w:r>
        <w:rPr>
          <w:rFonts w:eastAsia="Calibri"/>
          <w:sz w:val="24"/>
          <w:szCs w:val="24"/>
        </w:rPr>
        <w:t xml:space="preserve">на официальном сайте Печенгского муниципального округа </w:t>
      </w:r>
      <w:hyperlink r:id="rId10" w:tooltip="http://pechengamr.gov-murman.ru/" w:history="1">
        <w:r>
          <w:rPr>
            <w:sz w:val="24"/>
            <w:szCs w:val="24"/>
            <w:u w:val="single"/>
          </w:rPr>
          <w:t xml:space="preserve">http://pechengamr.gov-murman.ru/</w:t>
        </w:r>
      </w:hyperlink>
      <w:r>
        <w:rPr>
          <w:bCs/>
          <w:iCs/>
          <w:sz w:val="24"/>
          <w:szCs w:val="24"/>
        </w:rPr>
        <w:t xml:space="preserve">.</w:t>
      </w:r>
      <w:r>
        <w:rPr>
          <w:bCs/>
          <w:iCs/>
          <w:sz w:val="24"/>
          <w:szCs w:val="24"/>
        </w:rPr>
      </w:r>
    </w:p>
    <w:p>
      <w:pPr>
        <w:pStyle w:val="835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</w:t>
      </w:r>
      <w:r>
        <w:rPr>
          <w:rFonts w:ascii="Times New Roman" w:hAnsi="Times New Roman" w:cs="Times New Roman"/>
          <w:sz w:val="24"/>
          <w:szCs w:val="24"/>
        </w:rPr>
        <w:t xml:space="preserve">оставляю за собой</w:t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num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А.В. Кузнецов</w:t>
      </w:r>
      <w:r>
        <w:rPr>
          <w:sz w:val="24"/>
          <w:szCs w:val="24"/>
        </w:rPr>
      </w:r>
    </w:p>
    <w:p>
      <w:pPr>
        <w:jc w:val="both"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  <w:t xml:space="preserve"> </w:t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</w:rPr>
        <w:t xml:space="preserve">Князева Э.Г.</w:t>
      </w:r>
      <w:r>
        <w:rPr>
          <w:sz w:val="20"/>
        </w:rPr>
        <w:t xml:space="preserve">, </w:t>
      </w:r>
      <w:r>
        <w:rPr>
          <w:sz w:val="20"/>
        </w:rPr>
        <w:t xml:space="preserve">6-06-23</w:t>
      </w:r>
      <w:r>
        <w:rPr>
          <w:sz w:val="20"/>
          <w:szCs w:val="20"/>
          <w:highlight w:val="none"/>
        </w:rPr>
      </w:r>
    </w:p>
    <w:p>
      <w:pPr>
        <w:jc w:val="center"/>
        <w:rPr>
          <w:sz w:val="18"/>
          <w:szCs w:val="18"/>
        </w:rPr>
      </w:pPr>
      <w:r>
        <w:rPr>
          <w:b/>
          <w:sz w:val="24"/>
          <w:szCs w:val="24"/>
        </w:rPr>
        <w:t xml:space="preserve">РЕЕСТР РАССЫЛКИ</w:t>
      </w:r>
      <w:r>
        <w:rPr>
          <w:sz w:val="18"/>
          <w:szCs w:val="1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проведении Всероссийского экологического субботника по улучшению санитарного состояния территории Печенгского муниципального округа Мурманской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________________ № ____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>
        <w:tblPrEx/>
        <w:trPr>
          <w:tblHeader/>
        </w:trPr>
        <w:tc>
          <w:tcPr>
            <w:tcW w:w="2277" w:type="pct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Кому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931" w:type="pct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Количество экземпляров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Отметка о получении </w:t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(направлено почтой – указать № и дату исх. письма или получено в руки – подпись получателя и дата)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14"/>
        </w:trPr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строительства и ЖКХ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по управлению имуществом 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культуры, спорта и МП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МУП «Жилищный сервис»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«НДС»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МБУ «</w:t>
            </w:r>
            <w:r>
              <w:rPr>
                <w:sz w:val="24"/>
                <w:szCs w:val="24"/>
              </w:rPr>
              <w:t xml:space="preserve">РЭС</w:t>
            </w:r>
            <w:r>
              <w:rPr>
                <w:sz w:val="24"/>
                <w:szCs w:val="24"/>
              </w:rPr>
              <w:t xml:space="preserve">»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ГО, ЧС и ПБ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газета «Печенга» 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дело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Советники Главы </w:t>
            </w:r>
            <w:r>
              <w:rPr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W w:w="2277" w:type="pct"/>
            <w:vAlign w:val="center"/>
            <w:textDirection w:val="lrTb"/>
            <w:noWrap w:val="false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93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экз.</w:t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1792" w:type="pct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ачальник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ОС и ЖКХ                                                     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Э.Г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Князева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</w:t>
      </w:r>
      <w:r>
        <w:rPr>
          <w:sz w:val="24"/>
          <w:szCs w:val="24"/>
        </w:rPr>
        <w:tab/>
        <w:t xml:space="preserve">                                               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5760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СОГЛАСОВАНИЯ</w:t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проведении Всероссийского экологического субботника по улучшению санитарного состояния территории Печенгского муниципального округа Мурманской области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24"/>
          <w:szCs w:val="24"/>
        </w:rPr>
        <w:t xml:space="preserve">Исполнитель: </w:t>
      </w:r>
      <w:r>
        <w:rPr>
          <w:sz w:val="24"/>
          <w:szCs w:val="24"/>
        </w:rPr>
        <w:t xml:space="preserve">заместитель</w:t>
      </w:r>
      <w:r>
        <w:rPr>
          <w:sz w:val="24"/>
          <w:szCs w:val="24"/>
        </w:rPr>
        <w:t xml:space="preserve"> н</w:t>
      </w:r>
      <w:r>
        <w:rPr>
          <w:sz w:val="24"/>
          <w:szCs w:val="24"/>
        </w:rPr>
        <w:t xml:space="preserve">ачальник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отдела строительства и ЖКХ администрации Печенгского муниципального округа </w:t>
      </w:r>
      <w:r>
        <w:rPr>
          <w:sz w:val="24"/>
          <w:szCs w:val="24"/>
        </w:rPr>
        <w:t xml:space="preserve">Э.Г. Князева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60623</w:t>
      </w:r>
      <w:r>
        <w:rPr>
          <w:sz w:val="16"/>
          <w:szCs w:val="16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6"/>
          <w:szCs w:val="16"/>
        </w:rPr>
      </w:pPr>
      <w:r>
        <w:rPr>
          <w:sz w:val="24"/>
          <w:szCs w:val="24"/>
        </w:rPr>
        <w:t xml:space="preserve">Количество листов в документе (начиная с титула, включая приложения) – 1</w:t>
      </w:r>
      <w:r>
        <w:rPr>
          <w:sz w:val="16"/>
          <w:szCs w:val="16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«_____»  ___________202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г.                                                              ______________________</w:t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подпись исполнителя</w:t>
      </w:r>
      <w:r>
        <w:rPr>
          <w:sz w:val="24"/>
          <w:szCs w:val="24"/>
        </w:rPr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Должность, Фамилия И.О.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Дата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получения, подпись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Дата       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отправки, подпись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Отметка о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результатах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согласования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794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Руководитель МКУ «Управление по обеспечению деятельности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администрации Печенгского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района»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Рыжкова А.А.</w:t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</w:t>
            </w:r>
            <w:r>
              <w:rPr>
                <w:color w:val="000000"/>
                <w:sz w:val="24"/>
                <w:szCs w:val="24"/>
              </w:rPr>
              <w:t xml:space="preserve">ачальник юридического   отдела </w:t>
            </w:r>
            <w:r>
              <w:rPr>
                <w:color w:val="000000"/>
                <w:sz w:val="24"/>
                <w:szCs w:val="24"/>
              </w:rPr>
              <w:t xml:space="preserve">Самойлов С.А</w:t>
            </w:r>
            <w:r>
              <w:rPr>
                <w:color w:val="000000"/>
                <w:sz w:val="24"/>
                <w:szCs w:val="24"/>
              </w:rPr>
              <w:t xml:space="preserve">.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83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93" w:type="dxa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Сведения о нормативности документа: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«НПА» или «не НПА» 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Сведения о необходимости направления проекта прокурору: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«Направить проект прокурору» или «Проект не      подлежит направлению прокурору»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«Подлежит размещению» или «Не подлежит размещению»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Отметка о получении электронного вида проекта правового акта в отдел информационных технологий: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jc w:val="both"/>
              <w:spacing w:after="120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«___»_________20__ г</w:t>
            </w:r>
            <w:r>
              <w:rPr>
                <w:color w:val="000000"/>
                <w:sz w:val="24"/>
                <w:szCs w:val="24"/>
              </w:rPr>
              <w:t xml:space="preserve">. ___________ (_____________________)</w:t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tcW w:w="3794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777" w:type="dxa"/>
            <w:textDirection w:val="lrTb"/>
            <w:noWrap w:val="false"/>
          </w:tcPr>
          <w:p>
            <w:pPr>
              <w:jc w:val="both"/>
              <w:widowControl w:val="o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 проекту приложены заключения: 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Правовое заключение - «Да»  или «Нет»;</w:t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numPr>
                <w:ilvl w:val="0"/>
                <w:numId w:val="1"/>
              </w:numPr>
              <w:ind w:left="34"/>
              <w:jc w:val="both"/>
              <w:widowControl w:val="off"/>
              <w:tabs>
                <w:tab w:val="left" w:pos="233" w:leader="none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Заключение по результатам антикоррупционной экспертизы  - «Да»  или «Нет».</w:t>
            </w: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rPr>
          <w:sz w:val="20"/>
        </w:rPr>
      </w:pPr>
      <w:r>
        <w:rPr>
          <w:sz w:val="20"/>
        </w:rPr>
      </w:r>
      <w:r>
        <w:rPr>
          <w:sz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65"/>
    <w:link w:val="656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65"/>
    <w:link w:val="657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65"/>
    <w:link w:val="658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65"/>
    <w:link w:val="659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65"/>
    <w:link w:val="660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65"/>
    <w:link w:val="661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65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65"/>
    <w:link w:val="663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65"/>
    <w:link w:val="664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65"/>
    <w:link w:val="678"/>
    <w:uiPriority w:val="10"/>
    <w:rPr>
      <w:sz w:val="48"/>
      <w:szCs w:val="48"/>
    </w:rPr>
  </w:style>
  <w:style w:type="character" w:styleId="37">
    <w:name w:val="Subtitle Char"/>
    <w:basedOn w:val="665"/>
    <w:link w:val="680"/>
    <w:uiPriority w:val="11"/>
    <w:rPr>
      <w:sz w:val="24"/>
      <w:szCs w:val="24"/>
    </w:rPr>
  </w:style>
  <w:style w:type="character" w:styleId="39">
    <w:name w:val="Quote Char"/>
    <w:link w:val="682"/>
    <w:uiPriority w:val="29"/>
    <w:rPr>
      <w:i/>
    </w:rPr>
  </w:style>
  <w:style w:type="character" w:styleId="41">
    <w:name w:val="Intense Quote Char"/>
    <w:link w:val="684"/>
    <w:uiPriority w:val="30"/>
    <w:rPr>
      <w:i/>
    </w:rPr>
  </w:style>
  <w:style w:type="character" w:styleId="43">
    <w:name w:val="Header Char"/>
    <w:basedOn w:val="665"/>
    <w:link w:val="834"/>
    <w:uiPriority w:val="99"/>
  </w:style>
  <w:style w:type="character" w:styleId="47">
    <w:name w:val="Caption Char"/>
    <w:basedOn w:val="689"/>
    <w:link w:val="687"/>
    <w:uiPriority w:val="99"/>
  </w:style>
  <w:style w:type="table" w:styleId="50">
    <w:name w:val="Plain Table 1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">
    <w:name w:val="Grid Table 5 Dark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7">
    <w:name w:val="Grid Table 7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6">
    <w:name w:val="List Table 7 Colorful"/>
    <w:basedOn w:val="6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6">
    <w:name w:val="Footnote Text Char"/>
    <w:link w:val="817"/>
    <w:uiPriority w:val="99"/>
    <w:rPr>
      <w:sz w:val="18"/>
    </w:rPr>
  </w:style>
  <w:style w:type="character" w:styleId="179">
    <w:name w:val="Endnote Text Char"/>
    <w:link w:val="820"/>
    <w:uiPriority w:val="99"/>
    <w:rPr>
      <w:sz w:val="20"/>
    </w:rPr>
  </w:style>
  <w:style w:type="paragraph" w:styleId="655" w:default="1">
    <w:name w:val="Normal"/>
    <w:qFormat/>
    <w:rPr>
      <w:sz w:val="28"/>
    </w:rPr>
  </w:style>
  <w:style w:type="paragraph" w:styleId="656">
    <w:name w:val="Heading 1"/>
    <w:basedOn w:val="655"/>
    <w:next w:val="655"/>
    <w:link w:val="668"/>
    <w:qFormat/>
    <w:pPr>
      <w:jc w:val="center"/>
      <w:keepNext/>
      <w:outlineLvl w:val="0"/>
    </w:pPr>
    <w:rPr>
      <w:b/>
      <w:sz w:val="56"/>
    </w:rPr>
  </w:style>
  <w:style w:type="paragraph" w:styleId="657">
    <w:name w:val="Heading 2"/>
    <w:basedOn w:val="655"/>
    <w:next w:val="655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58">
    <w:name w:val="Heading 3"/>
    <w:basedOn w:val="655"/>
    <w:next w:val="655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59">
    <w:name w:val="Heading 4"/>
    <w:basedOn w:val="655"/>
    <w:next w:val="655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655"/>
    <w:next w:val="655"/>
    <w:link w:val="67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1">
    <w:name w:val="Heading 6"/>
    <w:basedOn w:val="655"/>
    <w:next w:val="655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655"/>
    <w:next w:val="655"/>
    <w:link w:val="6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3">
    <w:name w:val="Heading 8"/>
    <w:basedOn w:val="655"/>
    <w:next w:val="655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4">
    <w:name w:val="Heading 9"/>
    <w:basedOn w:val="655"/>
    <w:next w:val="655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5" w:default="1">
    <w:name w:val="Default Paragraph Font"/>
    <w:uiPriority w:val="1"/>
    <w:semiHidden/>
    <w:unhideWhenUsed/>
  </w:style>
  <w:style w:type="table" w:styleId="6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7" w:default="1">
    <w:name w:val="No List"/>
    <w:uiPriority w:val="99"/>
    <w:semiHidden/>
    <w:unhideWhenUsed/>
  </w:style>
  <w:style w:type="character" w:styleId="668" w:customStyle="1">
    <w:name w:val="Заголовок 1 Знак"/>
    <w:basedOn w:val="665"/>
    <w:link w:val="656"/>
    <w:uiPriority w:val="9"/>
    <w:rPr>
      <w:rFonts w:ascii="Arial" w:hAnsi="Arial" w:eastAsia="Arial" w:cs="Arial"/>
      <w:sz w:val="40"/>
      <w:szCs w:val="40"/>
    </w:rPr>
  </w:style>
  <w:style w:type="character" w:styleId="669" w:customStyle="1">
    <w:name w:val="Заголовок 2 Знак"/>
    <w:basedOn w:val="665"/>
    <w:link w:val="657"/>
    <w:uiPriority w:val="9"/>
    <w:rPr>
      <w:rFonts w:ascii="Arial" w:hAnsi="Arial" w:eastAsia="Arial" w:cs="Arial"/>
      <w:sz w:val="34"/>
    </w:rPr>
  </w:style>
  <w:style w:type="character" w:styleId="670" w:customStyle="1">
    <w:name w:val="Заголовок 3 Знак"/>
    <w:basedOn w:val="665"/>
    <w:link w:val="658"/>
    <w:uiPriority w:val="9"/>
    <w:rPr>
      <w:rFonts w:ascii="Arial" w:hAnsi="Arial" w:eastAsia="Arial" w:cs="Arial"/>
      <w:sz w:val="30"/>
      <w:szCs w:val="30"/>
    </w:rPr>
  </w:style>
  <w:style w:type="character" w:styleId="671" w:customStyle="1">
    <w:name w:val="Заголовок 4 Знак"/>
    <w:basedOn w:val="665"/>
    <w:link w:val="659"/>
    <w:uiPriority w:val="9"/>
    <w:rPr>
      <w:rFonts w:ascii="Arial" w:hAnsi="Arial" w:eastAsia="Arial" w:cs="Arial"/>
      <w:b/>
      <w:bCs/>
      <w:sz w:val="26"/>
      <w:szCs w:val="26"/>
    </w:rPr>
  </w:style>
  <w:style w:type="character" w:styleId="672" w:customStyle="1">
    <w:name w:val="Заголовок 5 Знак"/>
    <w:basedOn w:val="665"/>
    <w:link w:val="660"/>
    <w:uiPriority w:val="9"/>
    <w:rPr>
      <w:rFonts w:ascii="Arial" w:hAnsi="Arial" w:eastAsia="Arial" w:cs="Arial"/>
      <w:b/>
      <w:bCs/>
      <w:sz w:val="24"/>
      <w:szCs w:val="24"/>
    </w:rPr>
  </w:style>
  <w:style w:type="character" w:styleId="673" w:customStyle="1">
    <w:name w:val="Заголовок 6 Знак"/>
    <w:basedOn w:val="665"/>
    <w:link w:val="661"/>
    <w:uiPriority w:val="9"/>
    <w:rPr>
      <w:rFonts w:ascii="Arial" w:hAnsi="Arial" w:eastAsia="Arial" w:cs="Arial"/>
      <w:b/>
      <w:bCs/>
      <w:sz w:val="22"/>
      <w:szCs w:val="22"/>
    </w:rPr>
  </w:style>
  <w:style w:type="character" w:styleId="674" w:customStyle="1">
    <w:name w:val="Заголовок 7 Знак"/>
    <w:basedOn w:val="665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5" w:customStyle="1">
    <w:name w:val="Заголовок 8 Знак"/>
    <w:basedOn w:val="665"/>
    <w:link w:val="663"/>
    <w:uiPriority w:val="9"/>
    <w:rPr>
      <w:rFonts w:ascii="Arial" w:hAnsi="Arial" w:eastAsia="Arial" w:cs="Arial"/>
      <w:i/>
      <w:iCs/>
      <w:sz w:val="22"/>
      <w:szCs w:val="22"/>
    </w:rPr>
  </w:style>
  <w:style w:type="character" w:styleId="676" w:customStyle="1">
    <w:name w:val="Заголовок 9 Знак"/>
    <w:basedOn w:val="665"/>
    <w:link w:val="664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No Spacing"/>
    <w:uiPriority w:val="1"/>
    <w:qFormat/>
  </w:style>
  <w:style w:type="paragraph" w:styleId="678">
    <w:name w:val="Title"/>
    <w:basedOn w:val="655"/>
    <w:next w:val="655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 w:customStyle="1">
    <w:name w:val="Название Знак"/>
    <w:basedOn w:val="665"/>
    <w:link w:val="678"/>
    <w:uiPriority w:val="10"/>
    <w:rPr>
      <w:sz w:val="48"/>
      <w:szCs w:val="48"/>
    </w:rPr>
  </w:style>
  <w:style w:type="paragraph" w:styleId="680">
    <w:name w:val="Subtitle"/>
    <w:basedOn w:val="655"/>
    <w:next w:val="655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 w:customStyle="1">
    <w:name w:val="Подзаголовок Знак"/>
    <w:basedOn w:val="665"/>
    <w:link w:val="680"/>
    <w:uiPriority w:val="11"/>
    <w:rPr>
      <w:sz w:val="24"/>
      <w:szCs w:val="24"/>
    </w:rPr>
  </w:style>
  <w:style w:type="paragraph" w:styleId="682">
    <w:name w:val="Quote"/>
    <w:basedOn w:val="655"/>
    <w:next w:val="655"/>
    <w:link w:val="683"/>
    <w:uiPriority w:val="29"/>
    <w:qFormat/>
    <w:pPr>
      <w:ind w:left="720" w:right="720"/>
    </w:pPr>
    <w:rPr>
      <w:i/>
    </w:rPr>
  </w:style>
  <w:style w:type="character" w:styleId="683" w:customStyle="1">
    <w:name w:val="Цитата 2 Знак"/>
    <w:link w:val="682"/>
    <w:uiPriority w:val="29"/>
    <w:rPr>
      <w:i/>
    </w:rPr>
  </w:style>
  <w:style w:type="paragraph" w:styleId="684">
    <w:name w:val="Intense Quote"/>
    <w:basedOn w:val="655"/>
    <w:next w:val="655"/>
    <w:link w:val="68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 w:customStyle="1">
    <w:name w:val="Выделенная цитата Знак"/>
    <w:link w:val="684"/>
    <w:uiPriority w:val="30"/>
    <w:rPr>
      <w:i/>
    </w:rPr>
  </w:style>
  <w:style w:type="character" w:styleId="686" w:customStyle="1">
    <w:name w:val="Верхний колонтитул Знак"/>
    <w:basedOn w:val="665"/>
    <w:link w:val="834"/>
    <w:uiPriority w:val="99"/>
  </w:style>
  <w:style w:type="paragraph" w:styleId="687">
    <w:name w:val="Footer"/>
    <w:basedOn w:val="655"/>
    <w:link w:val="69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688" w:customStyle="1">
    <w:name w:val="Footer Char"/>
    <w:basedOn w:val="665"/>
    <w:uiPriority w:val="99"/>
  </w:style>
  <w:style w:type="paragraph" w:styleId="689">
    <w:name w:val="Caption"/>
    <w:basedOn w:val="655"/>
    <w:next w:val="65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 w:customStyle="1">
    <w:name w:val="Нижний колонтитул Знак"/>
    <w:link w:val="687"/>
    <w:uiPriority w:val="99"/>
  </w:style>
  <w:style w:type="table" w:styleId="691">
    <w:name w:val="Table Grid"/>
    <w:basedOn w:val="66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2" w:customStyle="1">
    <w:name w:val="Table Grid Light"/>
    <w:basedOn w:val="66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93" w:customStyle="1">
    <w:name w:val="Таблица простая 11"/>
    <w:basedOn w:val="66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 w:customStyle="1">
    <w:name w:val="Таблица простая 21"/>
    <w:basedOn w:val="66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 w:customStyle="1">
    <w:name w:val="Таблица простая 31"/>
    <w:basedOn w:val="6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 w:customStyle="1">
    <w:name w:val="Таблица простая 41"/>
    <w:basedOn w:val="6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 w:customStyle="1">
    <w:name w:val="Таблица простая 51"/>
    <w:basedOn w:val="66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 w:customStyle="1">
    <w:name w:val="Таблица-сетка 1 светлая1"/>
    <w:basedOn w:val="66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 w:customStyle="1">
    <w:name w:val="Grid Table 1 Light - Accent 1"/>
    <w:basedOn w:val="66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Grid Table 1 Light - Accent 2"/>
    <w:basedOn w:val="66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 w:customStyle="1">
    <w:name w:val="Grid Table 1 Light - Accent 3"/>
    <w:basedOn w:val="66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4"/>
    <w:basedOn w:val="66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5"/>
    <w:basedOn w:val="66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6"/>
    <w:basedOn w:val="66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Таблица-сетка 21"/>
    <w:basedOn w:val="66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 w:customStyle="1">
    <w:name w:val="Grid Table 2 - Accent 1"/>
    <w:basedOn w:val="66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 w:customStyle="1">
    <w:name w:val="Grid Table 2 - Accent 2"/>
    <w:basedOn w:val="66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2 - Accent 3"/>
    <w:basedOn w:val="66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4"/>
    <w:basedOn w:val="66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5"/>
    <w:basedOn w:val="66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6"/>
    <w:basedOn w:val="66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Таблица-сетка 31"/>
    <w:basedOn w:val="66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3 - Accent 1"/>
    <w:basedOn w:val="66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3 - Accent 2"/>
    <w:basedOn w:val="66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3 - Accent 3"/>
    <w:basedOn w:val="66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4"/>
    <w:basedOn w:val="66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5"/>
    <w:basedOn w:val="66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6"/>
    <w:basedOn w:val="66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Таблица-сетка 41"/>
    <w:basedOn w:val="66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 w:customStyle="1">
    <w:name w:val="Grid Table 4 - Accent 1"/>
    <w:basedOn w:val="66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1" w:customStyle="1">
    <w:name w:val="Grid Table 4 - Accent 2"/>
    <w:basedOn w:val="66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2" w:customStyle="1">
    <w:name w:val="Grid Table 4 - Accent 3"/>
    <w:basedOn w:val="66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23" w:customStyle="1">
    <w:name w:val="Grid Table 4 - Accent 4"/>
    <w:basedOn w:val="66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24" w:customStyle="1">
    <w:name w:val="Grid Table 4 - Accent 5"/>
    <w:basedOn w:val="66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25" w:customStyle="1">
    <w:name w:val="Grid Table 4 - Accent 6"/>
    <w:basedOn w:val="66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26" w:customStyle="1">
    <w:name w:val="Таблица-сетка 5 темная1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27" w:customStyle="1">
    <w:name w:val="Grid Table 5 Dark- Accent 1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28" w:customStyle="1">
    <w:name w:val="Grid Table 5 Dark - Accent 2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29" w:customStyle="1">
    <w:name w:val="Grid Table 5 Dark - Accent 3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4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5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6"/>
    <w:basedOn w:val="66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33" w:customStyle="1">
    <w:name w:val="Таблица-сетка 6 цветная1"/>
    <w:basedOn w:val="66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4" w:customStyle="1">
    <w:name w:val="Grid Table 6 Colorful - Accent 1"/>
    <w:basedOn w:val="66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35" w:customStyle="1">
    <w:name w:val="Grid Table 6 Colorful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36" w:customStyle="1">
    <w:name w:val="Grid Table 6 Colorful - Accent 3"/>
    <w:basedOn w:val="66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37" w:customStyle="1">
    <w:name w:val="Grid Table 6 Colorful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38" w:customStyle="1">
    <w:name w:val="Grid Table 6 Colorful - Accent 5"/>
    <w:basedOn w:val="66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39" w:customStyle="1">
    <w:name w:val="Grid Table 6 Colorful - Accent 6"/>
    <w:basedOn w:val="66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0" w:customStyle="1">
    <w:name w:val="Таблица-сетка 7 цветная1"/>
    <w:basedOn w:val="66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1" w:customStyle="1">
    <w:name w:val="Grid Table 7 Colorful - Accent 1"/>
    <w:basedOn w:val="66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2" w:customStyle="1">
    <w:name w:val="Grid Table 7 Colorful - Accent 2"/>
    <w:basedOn w:val="66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3" w:customStyle="1">
    <w:name w:val="Grid Table 7 Colorful - Accent 3"/>
    <w:basedOn w:val="66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Grid Table 7 Colorful - Accent 4"/>
    <w:basedOn w:val="66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Grid Table 7 Colorful - Accent 5"/>
    <w:basedOn w:val="66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6" w:customStyle="1">
    <w:name w:val="Grid Table 7 Colorful - Accent 6"/>
    <w:basedOn w:val="66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7" w:customStyle="1">
    <w:name w:val="Список-таблица 1 светлая1"/>
    <w:basedOn w:val="66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List Table 1 Light - Accent 1"/>
    <w:basedOn w:val="66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List Table 1 Light - Accent 2"/>
    <w:basedOn w:val="66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List Table 1 Light - Accent 3"/>
    <w:basedOn w:val="66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4"/>
    <w:basedOn w:val="66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5"/>
    <w:basedOn w:val="66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6"/>
    <w:basedOn w:val="66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Список-таблица 21"/>
    <w:basedOn w:val="66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5" w:customStyle="1">
    <w:name w:val="List Table 2 - Accent 1"/>
    <w:basedOn w:val="66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56" w:customStyle="1">
    <w:name w:val="List Table 2 - Accent 2"/>
    <w:basedOn w:val="66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57" w:customStyle="1">
    <w:name w:val="List Table 2 - Accent 3"/>
    <w:basedOn w:val="66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4"/>
    <w:basedOn w:val="66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5"/>
    <w:basedOn w:val="66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6"/>
    <w:basedOn w:val="66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1" w:customStyle="1">
    <w:name w:val="Список-таблица 31"/>
    <w:basedOn w:val="66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List Table 3 - Accent 1"/>
    <w:basedOn w:val="66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List Table 3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List Table 3 - Accent 3"/>
    <w:basedOn w:val="66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5"/>
    <w:basedOn w:val="66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6"/>
    <w:basedOn w:val="66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Список-таблица 41"/>
    <w:basedOn w:val="66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4 - Accent 1"/>
    <w:basedOn w:val="66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4 - Accent 2"/>
    <w:basedOn w:val="66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4 - Accent 3"/>
    <w:basedOn w:val="66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4"/>
    <w:basedOn w:val="66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5"/>
    <w:basedOn w:val="66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6"/>
    <w:basedOn w:val="66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Список-таблица 5 темная1"/>
    <w:basedOn w:val="66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6" w:customStyle="1">
    <w:name w:val="List Table 5 Dark - Accent 1"/>
    <w:basedOn w:val="66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7" w:customStyle="1">
    <w:name w:val="List Table 5 Dark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8" w:customStyle="1">
    <w:name w:val="List Table 5 Dark - Accent 3"/>
    <w:basedOn w:val="66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5"/>
    <w:basedOn w:val="66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6"/>
    <w:basedOn w:val="66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Список-таблица 6 цветная1"/>
    <w:basedOn w:val="66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3" w:customStyle="1">
    <w:name w:val="List Table 6 Colorful - Accent 1"/>
    <w:basedOn w:val="66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84" w:customStyle="1">
    <w:name w:val="List Table 6 Colorful - Accent 2"/>
    <w:basedOn w:val="66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List Table 6 Colorful - Accent 3"/>
    <w:basedOn w:val="66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86" w:customStyle="1">
    <w:name w:val="List Table 6 Colorful - Accent 4"/>
    <w:basedOn w:val="66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List Table 6 Colorful - Accent 5"/>
    <w:basedOn w:val="66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88" w:customStyle="1">
    <w:name w:val="List Table 6 Colorful - Accent 6"/>
    <w:basedOn w:val="66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89" w:customStyle="1">
    <w:name w:val="Список-таблица 7 цветная1"/>
    <w:basedOn w:val="66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List Table 7 Colorful - Accent 1"/>
    <w:basedOn w:val="66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List Table 7 Colorful - Accent 2"/>
    <w:basedOn w:val="66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List Table 7 Colorful - Accent 3"/>
    <w:basedOn w:val="66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List Table 7 Colorful - Accent 4"/>
    <w:basedOn w:val="66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List Table 7 Colorful - Accent 5"/>
    <w:basedOn w:val="66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7 Colorful - Accent 6"/>
    <w:basedOn w:val="66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Lined - Accent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797" w:customStyle="1">
    <w:name w:val="Lined - Accent 1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798" w:customStyle="1">
    <w:name w:val="Lined - Accent 2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799" w:customStyle="1">
    <w:name w:val="Lined - Accent 3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0" w:customStyle="1">
    <w:name w:val="Lined - Accent 4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1" w:customStyle="1">
    <w:name w:val="Lined - Accent 5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2" w:customStyle="1">
    <w:name w:val="Lined - Accent 6"/>
    <w:basedOn w:val="66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03" w:customStyle="1">
    <w:name w:val="Bordered &amp; Lined - Accent"/>
    <w:basedOn w:val="66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Bordered &amp; Lined - Accent 1"/>
    <w:basedOn w:val="66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Bordered &amp; Lined - Accent 2"/>
    <w:basedOn w:val="66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Bordered &amp; Lined - Accent 3"/>
    <w:basedOn w:val="66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Bordered &amp; Lined - Accent 4"/>
    <w:basedOn w:val="66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Bordered &amp; Lined - Accent 5"/>
    <w:basedOn w:val="66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Bordered &amp; Lined - Accent 6"/>
    <w:basedOn w:val="66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"/>
    <w:basedOn w:val="66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1" w:customStyle="1">
    <w:name w:val="Bordered - Accent 1"/>
    <w:basedOn w:val="66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2" w:customStyle="1">
    <w:name w:val="Bordered - Accent 2"/>
    <w:basedOn w:val="66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13" w:customStyle="1">
    <w:name w:val="Bordered - Accent 3"/>
    <w:basedOn w:val="66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14" w:customStyle="1">
    <w:name w:val="Bordered - Accent 4"/>
    <w:basedOn w:val="66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15" w:customStyle="1">
    <w:name w:val="Bordered - Accent 5"/>
    <w:basedOn w:val="66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16" w:customStyle="1">
    <w:name w:val="Bordered - Accent 6"/>
    <w:basedOn w:val="66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17">
    <w:name w:val="footnote text"/>
    <w:basedOn w:val="655"/>
    <w:link w:val="818"/>
    <w:uiPriority w:val="99"/>
    <w:semiHidden/>
    <w:unhideWhenUsed/>
    <w:pPr>
      <w:spacing w:after="40"/>
    </w:pPr>
    <w:rPr>
      <w:sz w:val="18"/>
    </w:rPr>
  </w:style>
  <w:style w:type="character" w:styleId="818" w:customStyle="1">
    <w:name w:val="Текст сноски Знак"/>
    <w:link w:val="817"/>
    <w:uiPriority w:val="99"/>
    <w:rPr>
      <w:sz w:val="18"/>
    </w:rPr>
  </w:style>
  <w:style w:type="character" w:styleId="819">
    <w:name w:val="footnote reference"/>
    <w:basedOn w:val="665"/>
    <w:uiPriority w:val="99"/>
    <w:unhideWhenUsed/>
    <w:rPr>
      <w:vertAlign w:val="superscript"/>
    </w:rPr>
  </w:style>
  <w:style w:type="paragraph" w:styleId="820">
    <w:name w:val="endnote text"/>
    <w:basedOn w:val="655"/>
    <w:link w:val="821"/>
    <w:uiPriority w:val="99"/>
    <w:semiHidden/>
    <w:unhideWhenUsed/>
    <w:rPr>
      <w:sz w:val="20"/>
    </w:rPr>
  </w:style>
  <w:style w:type="character" w:styleId="821" w:customStyle="1">
    <w:name w:val="Текст концевой сноски Знак"/>
    <w:link w:val="820"/>
    <w:uiPriority w:val="99"/>
    <w:rPr>
      <w:sz w:val="20"/>
    </w:rPr>
  </w:style>
  <w:style w:type="character" w:styleId="822">
    <w:name w:val="endnote reference"/>
    <w:basedOn w:val="665"/>
    <w:uiPriority w:val="99"/>
    <w:semiHidden/>
    <w:unhideWhenUsed/>
    <w:rPr>
      <w:vertAlign w:val="superscript"/>
    </w:rPr>
  </w:style>
  <w:style w:type="paragraph" w:styleId="823">
    <w:name w:val="toc 1"/>
    <w:basedOn w:val="655"/>
    <w:next w:val="655"/>
    <w:uiPriority w:val="39"/>
    <w:unhideWhenUsed/>
    <w:pPr>
      <w:spacing w:after="57"/>
    </w:pPr>
  </w:style>
  <w:style w:type="paragraph" w:styleId="824">
    <w:name w:val="toc 2"/>
    <w:basedOn w:val="655"/>
    <w:next w:val="655"/>
    <w:uiPriority w:val="39"/>
    <w:unhideWhenUsed/>
    <w:pPr>
      <w:ind w:left="283"/>
      <w:spacing w:after="57"/>
    </w:pPr>
  </w:style>
  <w:style w:type="paragraph" w:styleId="825">
    <w:name w:val="toc 3"/>
    <w:basedOn w:val="655"/>
    <w:next w:val="655"/>
    <w:uiPriority w:val="39"/>
    <w:unhideWhenUsed/>
    <w:pPr>
      <w:ind w:left="567"/>
      <w:spacing w:after="57"/>
    </w:pPr>
  </w:style>
  <w:style w:type="paragraph" w:styleId="826">
    <w:name w:val="toc 4"/>
    <w:basedOn w:val="655"/>
    <w:next w:val="655"/>
    <w:uiPriority w:val="39"/>
    <w:unhideWhenUsed/>
    <w:pPr>
      <w:ind w:left="850"/>
      <w:spacing w:after="57"/>
    </w:pPr>
  </w:style>
  <w:style w:type="paragraph" w:styleId="827">
    <w:name w:val="toc 5"/>
    <w:basedOn w:val="655"/>
    <w:next w:val="655"/>
    <w:uiPriority w:val="39"/>
    <w:unhideWhenUsed/>
    <w:pPr>
      <w:ind w:left="1134"/>
      <w:spacing w:after="57"/>
    </w:pPr>
  </w:style>
  <w:style w:type="paragraph" w:styleId="828">
    <w:name w:val="toc 6"/>
    <w:basedOn w:val="655"/>
    <w:next w:val="655"/>
    <w:uiPriority w:val="39"/>
    <w:unhideWhenUsed/>
    <w:pPr>
      <w:ind w:left="1417"/>
      <w:spacing w:after="57"/>
    </w:pPr>
  </w:style>
  <w:style w:type="paragraph" w:styleId="829">
    <w:name w:val="toc 7"/>
    <w:basedOn w:val="655"/>
    <w:next w:val="655"/>
    <w:uiPriority w:val="39"/>
    <w:unhideWhenUsed/>
    <w:pPr>
      <w:ind w:left="1701"/>
      <w:spacing w:after="57"/>
    </w:pPr>
  </w:style>
  <w:style w:type="paragraph" w:styleId="830">
    <w:name w:val="toc 8"/>
    <w:basedOn w:val="655"/>
    <w:next w:val="655"/>
    <w:uiPriority w:val="39"/>
    <w:unhideWhenUsed/>
    <w:pPr>
      <w:ind w:left="1984"/>
      <w:spacing w:after="57"/>
    </w:pPr>
  </w:style>
  <w:style w:type="paragraph" w:styleId="831">
    <w:name w:val="toc 9"/>
    <w:basedOn w:val="655"/>
    <w:next w:val="655"/>
    <w:uiPriority w:val="39"/>
    <w:unhideWhenUsed/>
    <w:pPr>
      <w:ind w:left="2268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655"/>
    <w:next w:val="655"/>
    <w:uiPriority w:val="99"/>
    <w:unhideWhenUsed/>
  </w:style>
  <w:style w:type="paragraph" w:styleId="834">
    <w:name w:val="Header"/>
    <w:basedOn w:val="655"/>
    <w:link w:val="686"/>
    <w:pPr>
      <w:tabs>
        <w:tab w:val="center" w:pos="4153" w:leader="none"/>
        <w:tab w:val="right" w:pos="8306" w:leader="none"/>
      </w:tabs>
    </w:pPr>
    <w:rPr>
      <w:sz w:val="20"/>
    </w:rPr>
  </w:style>
  <w:style w:type="paragraph" w:styleId="835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36">
    <w:name w:val="Document Map"/>
    <w:basedOn w:val="655"/>
    <w:link w:val="837"/>
    <w:rPr>
      <w:rFonts w:ascii="Tahoma" w:hAnsi="Tahoma" w:cs="Tahoma"/>
      <w:sz w:val="16"/>
      <w:szCs w:val="16"/>
    </w:rPr>
  </w:style>
  <w:style w:type="character" w:styleId="837" w:customStyle="1">
    <w:name w:val="Схема документа Знак"/>
    <w:link w:val="836"/>
    <w:rPr>
      <w:rFonts w:ascii="Tahoma" w:hAnsi="Tahoma" w:cs="Tahoma"/>
      <w:sz w:val="16"/>
      <w:szCs w:val="16"/>
    </w:rPr>
  </w:style>
  <w:style w:type="character" w:styleId="838">
    <w:name w:val="Hyperlink"/>
    <w:uiPriority w:val="99"/>
    <w:unhideWhenUsed/>
    <w:rPr>
      <w:color w:val="0000ff"/>
      <w:u w:val="single"/>
    </w:rPr>
  </w:style>
  <w:style w:type="paragraph" w:styleId="839">
    <w:name w:val="Balloon Text"/>
    <w:basedOn w:val="655"/>
    <w:link w:val="840"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665"/>
    <w:link w:val="839"/>
    <w:rPr>
      <w:rFonts w:ascii="Tahoma" w:hAnsi="Tahoma" w:cs="Tahoma"/>
      <w:sz w:val="16"/>
      <w:szCs w:val="16"/>
    </w:rPr>
  </w:style>
  <w:style w:type="paragraph" w:styleId="841" w:customStyle="1">
    <w:name w:val="Без интервала1"/>
    <w:pPr>
      <w:spacing w:line="100" w:lineRule="atLeast"/>
    </w:pPr>
    <w:rPr>
      <w:rFonts w:ascii="Calibri" w:hAnsi="Calibri"/>
      <w:sz w:val="22"/>
      <w:szCs w:val="22"/>
      <w:lang w:eastAsia="ar-SA"/>
    </w:rPr>
  </w:style>
  <w:style w:type="paragraph" w:styleId="842">
    <w:name w:val="List Paragraph"/>
    <w:basedOn w:val="65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byryakova</dc:creator>
  <cp:revision>3</cp:revision>
  <dcterms:created xsi:type="dcterms:W3CDTF">2025-05-12T13:38:00Z</dcterms:created>
  <dcterms:modified xsi:type="dcterms:W3CDTF">2025-05-12T14:16:51Z</dcterms:modified>
</cp:coreProperties>
</file>