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28.04.2025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690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</w:t>
      </w:r>
      <w:r>
        <w:rPr>
          <w:b/>
        </w:rPr>
        <w:t xml:space="preserve">лан мероприятий по</w:t>
      </w:r>
      <w:r>
        <w:rPr>
          <w:b/>
        </w:rPr>
        <w:t xml:space="preserve"> реорганизации МБДОУ № 1 в форме присоединения к нему МБДОУ № 9, утвержденный постановлением администрации Печенгского муниципального округа от 03.12.2024 № 1925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7"/>
        <w:numPr>
          <w:ilvl w:val="0"/>
          <w:numId w:val="6"/>
        </w:numPr>
        <w:ind w:left="0" w:righ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Пл</w:t>
      </w:r>
      <w:r>
        <w:rPr>
          <w:sz w:val="24"/>
          <w:szCs w:val="24"/>
        </w:rPr>
        <w:t xml:space="preserve">ан мероприятий по </w:t>
      </w:r>
      <w:r>
        <w:rPr>
          <w:sz w:val="24"/>
          <w:szCs w:val="24"/>
        </w:rPr>
        <w:t xml:space="preserve">реорганизации МБДОУ № 1 в форме присоединения к нему МБДОУ № 9, утвержденный постановлением администрации Печенгского муниципального округа от 03.12.2024 № 1925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26.02.2025 № 295)</w:t>
      </w:r>
      <w:r>
        <w:rPr>
          <w:sz w:val="24"/>
          <w:szCs w:val="24"/>
        </w:rPr>
        <w:t xml:space="preserve">, изложить в следующей редакции согласно </w:t>
      </w:r>
      <w:r>
        <w:rPr>
          <w:sz w:val="24"/>
          <w:szCs w:val="24"/>
        </w:rPr>
        <w:t xml:space="preserve">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77"/>
        <w:numPr>
          <w:ilvl w:val="0"/>
          <w:numId w:val="6"/>
        </w:numPr>
        <w:ind w:left="0" w:right="0" w:firstLine="709"/>
        <w:jc w:val="both"/>
        <w:widowControl w:val="off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</w:t>
      </w:r>
      <w:r>
        <w:rPr>
          <w:bCs/>
          <w:sz w:val="24"/>
          <w:szCs w:val="24"/>
        </w:rPr>
        <w:t xml:space="preserve">ановление вступает в силу 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19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r/>
      <w:r/>
    </w:p>
    <w:p>
      <w:r>
        <w:t xml:space="preserve">Стрелкова Т.И., 62165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28.04.2025 № </w:t>
      </w:r>
      <w:r>
        <w:rPr>
          <w:sz w:val="24"/>
          <w:szCs w:val="24"/>
        </w:rPr>
        <w:t xml:space="preserve">690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</w:t>
      </w:r>
      <w:r>
        <w:rPr>
          <w:sz w:val="24"/>
          <w:szCs w:val="24"/>
        </w:rPr>
        <w:t xml:space="preserve">№ 1925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1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МБДОУ </w:t>
              <w:br/>
              <w:t xml:space="preserve">№ 1 в форме присоединения к нему МБДОУ </w:t>
              <w:br/>
              <w:t xml:space="preserve">№ 9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15.11.2024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комиссии относительно оценки последствий принятия решения о реорганизации МБДОУ № 1 в форме присоединения к нему МБДОУ № 9 в профильные министерства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реорганизации МБДОУ № 1 в форме присоединения к нему МБДОУ № 9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03.12.2024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письменного уведомления о начале процедуры реорганизации МБДОУ № 1 в форме присоединения к нему МБДОУ № 9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дней после принятия решения о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(предполагаемая дата внесения записи в ЕГРЮЛ о начале процедуры реорганизации 06.12.2024)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руководителей МБДОУ № 1 и МБДОУ № 9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МБДОУ № 1 и МБДОУ № 9 с постановлением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течение 1 рабочего дня со дня принятия постановления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МБДОУ № 1 и МБДОУ </w:t>
              <w:br/>
              <w:t xml:space="preserve">№ 9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определяют руководители </w:t>
            </w:r>
            <w:r/>
          </w:p>
          <w:p>
            <w:pPr>
              <w:jc w:val="center"/>
            </w:pPr>
            <w:r>
              <w:rPr>
                <w:lang w:eastAsia="zh-CN"/>
              </w:rPr>
              <w:t xml:space="preserve">учреждений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8</w:t>
            </w:r>
            <w:r/>
          </w:p>
          <w:p>
            <w:pPr>
              <w:ind w:left="142"/>
              <w:jc w:val="center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МБДОУ № 1 в форме присоединения к нему МБДОУ № 9 в клиентскую службу СФР в Печенгском районе </w:t>
            </w:r>
            <w:r>
              <w:t xml:space="preserve">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04.12.2024 - 06.12.2024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дней 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  <w:lang w:eastAsia="zh-CN"/>
              </w:rPr>
              <w:t xml:space="preserve">решения о реорганизации)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1 в форме присоединения к нему МБДОУ № 9 о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1:</w:t>
            </w:r>
            <w:r/>
          </w:p>
          <w:p>
            <w:pPr>
              <w:jc w:val="both"/>
            </w:pPr>
            <w: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 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09.12.2024 - 13.12.2024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МБДОУ № 9   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04.12.2024 - 10.12.2024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МБДОУ № 1 с учетом присоединения к нему МБДОУ № 9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1 и МБДОУ № 9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13.1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МБДОУ № 1 и МБДОУ № 9 о предстоящем сокращении 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31.03.2025 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МБДОУ № 1 и постановления об утверждении Устава (при необходимости)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21.02.2025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П</w:t>
            </w:r>
            <w:r>
              <w:t xml:space="preserve">еченгский кадровый центр ГОБУ Центр занятости населения Мурманской области о реорганизации МБДОУ № 1  в форме присоединения к нему МБДОУ № 9, размещение информации о предстоящем высвобождении на портале «Работа России» согласно требованиям законодательства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31.01.2025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МБДОУ № 9. Проекты описи дел и исторической справки представить на согласование в </w:t>
            </w:r>
            <w:r>
              <w:t xml:space="preserve">сектор архива </w:t>
            </w:r>
            <w:r>
              <w:t xml:space="preserve"> отдел</w:t>
            </w:r>
            <w:r>
              <w:t xml:space="preserve">а культуры, спорта и молодежной политики</w:t>
            </w:r>
            <w:r>
              <w:t xml:space="preserve"> администрации Печенгского муниципального округа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05</w:t>
            </w:r>
            <w:r>
              <w:t xml:space="preserve">.05.2025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МБДОУ № 9 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01.02.2025 -  01.04.2025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 позднее дня представления в регистрирующий орган документов для внесения в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МБДОУ № 9 </w:t>
            </w:r>
            <w:r>
              <w:t xml:space="preserve">недвижимого </w:t>
            </w:r>
            <w:r>
              <w:t xml:space="preserve">имущества</w:t>
            </w:r>
            <w:r>
              <w:t xml:space="preserve"> с 31.05.2025</w:t>
            </w:r>
            <w:r>
              <w:t xml:space="preserve"> (перечень </w:t>
            </w:r>
            <w:r>
              <w:t xml:space="preserve">недвижимого имущества прилагается</w:t>
            </w:r>
            <w:r>
              <w:t xml:space="preserve">)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</w:t>
            </w:r>
            <w:r>
              <w:t xml:space="preserve">05</w:t>
            </w:r>
            <w:r>
              <w:t xml:space="preserve">.05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</w:t>
            </w:r>
            <w:r>
              <w:t xml:space="preserve"> </w:t>
            </w:r>
            <w:r>
              <w:t xml:space="preserve">ходатайство о закреплении за МБДОУ № 1 на праве оперативного управления </w:t>
            </w:r>
            <w:r>
              <w:t xml:space="preserve">недвижимого </w:t>
            </w:r>
            <w:r>
              <w:t xml:space="preserve">имущества МБДОУ № 9</w:t>
            </w:r>
            <w:r>
              <w:t xml:space="preserve"> с 01.06.2025</w:t>
            </w:r>
            <w:r>
              <w:t xml:space="preserve"> (перечень </w:t>
            </w:r>
            <w:r>
              <w:t xml:space="preserve">недвижимого имущества прилагается</w:t>
            </w:r>
            <w:r>
              <w:t xml:space="preserve">)</w:t>
            </w:r>
            <w:r>
              <w:t xml:space="preserve">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до </w:t>
            </w:r>
            <w:r>
              <w:t xml:space="preserve">05</w:t>
            </w:r>
            <w:r>
              <w:t xml:space="preserve">.05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t xml:space="preserve">Направить в Комитет по управлению имуществом администрации Печенгского муниципального округа</w:t>
            </w:r>
            <w:r>
              <w:t xml:space="preserve"> </w:t>
            </w:r>
            <w:r>
              <w:t xml:space="preserve">ходатайство об изъятии из оперативного управления МБДОУ № 9 движимого имущества и о закреплении за МБДОУ № 1 с 01.06.2025 (перечень движимого имущества прилагается)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20.05.2025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МБДОУ № 1 по всем правам и обязанностям МБДОУ № 9 и описи передаваемых документов, включая лицевые счета работников за весь период наличия</w:t>
            </w:r>
            <w:r>
              <w:t xml:space="preserve"> 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31.05.2025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t xml:space="preserve">Капша</w:t>
            </w:r>
            <w:r>
              <w:t xml:space="preserve"> И.А.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</w:t>
            </w:r>
            <w:r>
              <w:t xml:space="preserve"> акт</w:t>
            </w:r>
            <w:r>
              <w:t xml:space="preserve">а</w:t>
            </w:r>
            <w:r>
              <w:t xml:space="preserve"> с расшифровкой кредиторской и дебиторской задолженности, всех активов и пассивов, числящихся на балансе МБДОУ № 9, с указанием наименования кредиторов и дебиторов, суммы, даты возникновения задолженности, срока платежа</w:t>
            </w:r>
            <w:r>
              <w:t xml:space="preserve">. 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 до 31.05</w:t>
            </w:r>
            <w:r>
              <w:t xml:space="preserve">.2025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</w:t>
            </w:r>
            <w:r>
              <w:t xml:space="preserve">ческого лица (юридических лиц)».</w:t>
            </w:r>
            <w:r>
              <w:t xml:space="preserve">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МБДОУ № 9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31.05.2025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Капша</w:t>
            </w:r>
            <w:r>
              <w:t xml:space="preserve"> И.А.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9 для передачи в МБДОУ № 1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05.05.2025 – </w:t>
            </w:r>
            <w:r>
              <w:t xml:space="preserve">31</w:t>
            </w:r>
            <w:r>
              <w:t xml:space="preserve">.05.2025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t xml:space="preserve">Капша</w:t>
            </w:r>
            <w:r>
              <w:t xml:space="preserve"> И.А.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МБДОУ № 9 для прекращения лицензии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</w:t>
            </w:r>
            <w:r>
              <w:t xml:space="preserve">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</w:pPr>
            <w:r>
              <w:t xml:space="preserve">о завершении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МБДОУ № 9 на нежилые помещения в Управлении Росреестра по Мурманской области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</w:t>
            </w:r>
            <w:r>
              <w:t xml:space="preserve">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29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</w:t>
            </w:r>
            <w:r>
              <w:t xml:space="preserve">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1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31.05</w:t>
            </w:r>
            <w:r>
              <w:t xml:space="preserve">.20</w:t>
            </w:r>
            <w:bookmarkStart w:id="0" w:name="_GoBack"/>
            <w:r/>
            <w:bookmarkEnd w:id="0"/>
            <w:r>
              <w:t xml:space="preserve">25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МБДОУ № 1 на основании передаточного акта все активы и пассивы МБДОУ № 9, документы управленческие, финансово-хозяйственные, по личному составу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срок определяет </w:t>
            </w:r>
            <w:r/>
          </w:p>
          <w:p>
            <w:pPr>
              <w:jc w:val="center"/>
            </w:pPr>
            <w:r>
              <w:t xml:space="preserve">МБ</w:t>
            </w:r>
            <w:r>
              <w:t xml:space="preserve">У «ЦБ»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31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МБДОУ № 1 после подписания акта и дополнительного соглашения к договору о закреплении имущества в оперативное управление регистрацию права оперативного управления на недвижимое имущество в Управлении Росреестра по Мурманской области. </w:t>
            </w:r>
            <w:r/>
          </w:p>
          <w:p>
            <w:pPr>
              <w:jc w:val="both"/>
            </w:pPr>
            <w:r>
              <w:t xml:space="preserve">Документы на государственную регистрацию направляет Комитет по управлению имуществом</w:t>
            </w:r>
            <w:r/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10 рабочих дней после подписания данного договора</w:t>
            </w:r>
            <w:r/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</w:pPr>
            <w:r>
              <w:t xml:space="preserve">Логунова Л.В.</w:t>
            </w:r>
            <w:r/>
          </w:p>
          <w:p>
            <w:pPr>
              <w:jc w:val="center"/>
            </w:pPr>
            <w:r>
              <w:t xml:space="preserve">Лаврущик С.С.</w:t>
            </w:r>
            <w:r>
              <w:t xml:space="preserve">».</w:t>
            </w:r>
            <w:r/>
          </w:p>
        </w:tc>
      </w:tr>
    </w:tbl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jc w:val="center"/>
      <w:rPr>
        <w:rStyle w:val="947"/>
      </w:rPr>
      <w:framePr w:wrap="around" w:vAnchor="text" w:hAnchor="margin" w:xAlign="center" w:y="1"/>
    </w:pPr>
    <w:r>
      <w:rPr>
        <w:rStyle w:val="947"/>
      </w:rPr>
    </w:r>
    <w:r>
      <w:rPr>
        <w:rStyle w:val="947"/>
      </w:rPr>
    </w:r>
    <w:r>
      <w:rPr>
        <w:rStyle w:val="947"/>
      </w:rPr>
    </w:r>
  </w:p>
  <w:p>
    <w:pPr>
      <w:pStyle w:val="787"/>
      <w:rPr>
        <w:rStyle w:val="947"/>
      </w:rPr>
      <w:framePr w:wrap="around" w:vAnchor="text" w:hAnchor="margin" w:xAlign="center" w:y="1"/>
    </w:pPr>
    <w:r>
      <w:rPr>
        <w:rStyle w:val="947"/>
      </w:rPr>
    </w:r>
    <w:r>
      <w:rPr>
        <w:rStyle w:val="947"/>
      </w:rPr>
    </w:r>
    <w:r>
      <w:rPr>
        <w:rStyle w:val="947"/>
      </w:rPr>
    </w:r>
  </w:p>
  <w:p>
    <w:pPr>
      <w:pStyle w:val="787"/>
    </w:pPr>
    <w:r/>
    <w:r/>
  </w:p>
  <w:p>
    <w:pPr>
      <w:pStyle w:val="78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rPr>
        <w:rStyle w:val="947"/>
      </w:rPr>
      <w:framePr w:wrap="around" w:vAnchor="text" w:hAnchor="margin" w:xAlign="center" w:y="1"/>
    </w:pPr>
    <w:r>
      <w:rPr>
        <w:rStyle w:val="947"/>
      </w:rPr>
      <w:fldChar w:fldCharType="begin"/>
    </w:r>
    <w:r>
      <w:rPr>
        <w:rStyle w:val="947"/>
      </w:rPr>
      <w:instrText xml:space="preserve">PAGE  </w:instrText>
    </w:r>
    <w:r>
      <w:rPr>
        <w:rStyle w:val="947"/>
      </w:rPr>
      <w:fldChar w:fldCharType="end"/>
    </w:r>
    <w:r>
      <w:rPr>
        <w:rStyle w:val="947"/>
      </w:rPr>
    </w:r>
    <w:r>
      <w:rPr>
        <w:rStyle w:val="947"/>
      </w:rPr>
    </w:r>
  </w:p>
  <w:p>
    <w:pPr>
      <w:pStyle w:val="787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9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0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1" w:default="1">
    <w:name w:val="Normal"/>
    <w:qFormat/>
    <w:rPr>
      <w:lang w:eastAsia="ru-RU"/>
    </w:rPr>
  </w:style>
  <w:style w:type="paragraph" w:styleId="742">
    <w:name w:val="Heading 1"/>
    <w:basedOn w:val="741"/>
    <w:next w:val="741"/>
    <w:link w:val="768"/>
    <w:qFormat/>
    <w:pPr>
      <w:jc w:val="center"/>
      <w:keepNext/>
      <w:outlineLvl w:val="0"/>
    </w:pPr>
    <w:rPr>
      <w:sz w:val="24"/>
    </w:rPr>
  </w:style>
  <w:style w:type="paragraph" w:styleId="743">
    <w:name w:val="Heading 2"/>
    <w:basedOn w:val="741"/>
    <w:next w:val="741"/>
    <w:link w:val="944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4">
    <w:name w:val="Heading 3"/>
    <w:basedOn w:val="741"/>
    <w:next w:val="741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7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741"/>
    <w:next w:val="741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741"/>
    <w:next w:val="741"/>
    <w:link w:val="7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741"/>
    <w:next w:val="741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741"/>
    <w:next w:val="741"/>
    <w:link w:val="7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Heading 1 Char"/>
    <w:basedOn w:val="751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3 Char"/>
    <w:basedOn w:val="751"/>
    <w:uiPriority w:val="9"/>
    <w:rPr>
      <w:rFonts w:ascii="Arial" w:hAnsi="Arial" w:eastAsia="Arial" w:cs="Arial"/>
      <w:sz w:val="30"/>
      <w:szCs w:val="30"/>
    </w:rPr>
  </w:style>
  <w:style w:type="character" w:styleId="756" w:customStyle="1">
    <w:name w:val="Heading 4 Char"/>
    <w:basedOn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Heading 5 Char"/>
    <w:basedOn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Heading 6 Char"/>
    <w:basedOn w:val="75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Heading 7 Char"/>
    <w:basedOn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Heading 8 Char"/>
    <w:basedOn w:val="751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Heading 9 Char"/>
    <w:basedOn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Title Char"/>
    <w:basedOn w:val="751"/>
    <w:uiPriority w:val="10"/>
    <w:rPr>
      <w:sz w:val="48"/>
      <w:szCs w:val="48"/>
    </w:rPr>
  </w:style>
  <w:style w:type="character" w:styleId="763" w:customStyle="1">
    <w:name w:val="Subtitle Char"/>
    <w:basedOn w:val="751"/>
    <w:uiPriority w:val="11"/>
    <w:rPr>
      <w:sz w:val="24"/>
      <w:szCs w:val="24"/>
    </w:rPr>
  </w:style>
  <w:style w:type="character" w:styleId="764" w:customStyle="1">
    <w:name w:val="Quote Char"/>
    <w:uiPriority w:val="29"/>
    <w:rPr>
      <w:i/>
    </w:rPr>
  </w:style>
  <w:style w:type="character" w:styleId="765" w:customStyle="1">
    <w:name w:val="Intense Quote Char"/>
    <w:uiPriority w:val="30"/>
    <w:rPr>
      <w:i/>
    </w:rPr>
  </w:style>
  <w:style w:type="character" w:styleId="766" w:customStyle="1">
    <w:name w:val="Footnote Text Char"/>
    <w:uiPriority w:val="99"/>
    <w:rPr>
      <w:sz w:val="18"/>
    </w:rPr>
  </w:style>
  <w:style w:type="character" w:styleId="767" w:customStyle="1">
    <w:name w:val="Endnote Text Char"/>
    <w:uiPriority w:val="99"/>
    <w:rPr>
      <w:sz w:val="20"/>
    </w:rPr>
  </w:style>
  <w:style w:type="character" w:styleId="768" w:customStyle="1">
    <w:name w:val="Заголовок 1 Знак"/>
    <w:link w:val="742"/>
    <w:uiPriority w:val="9"/>
    <w:rPr>
      <w:rFonts w:ascii="Arial" w:hAnsi="Arial" w:eastAsia="Arial" w:cs="Arial"/>
      <w:sz w:val="40"/>
      <w:szCs w:val="40"/>
    </w:rPr>
  </w:style>
  <w:style w:type="character" w:styleId="769" w:customStyle="1">
    <w:name w:val="Heading 2 Char"/>
    <w:uiPriority w:val="9"/>
    <w:rPr>
      <w:rFonts w:ascii="Arial" w:hAnsi="Arial" w:eastAsia="Arial" w:cs="Arial"/>
      <w:sz w:val="34"/>
    </w:rPr>
  </w:style>
  <w:style w:type="character" w:styleId="770" w:customStyle="1">
    <w:name w:val="Заголовок 3 Знак"/>
    <w:link w:val="744"/>
    <w:uiPriority w:val="9"/>
    <w:rPr>
      <w:rFonts w:ascii="Arial" w:hAnsi="Arial" w:eastAsia="Arial" w:cs="Arial"/>
      <w:sz w:val="30"/>
      <w:szCs w:val="30"/>
    </w:rPr>
  </w:style>
  <w:style w:type="character" w:styleId="771" w:customStyle="1">
    <w:name w:val="Заголовок 4 Знак"/>
    <w:link w:val="745"/>
    <w:uiPriority w:val="9"/>
    <w:rPr>
      <w:rFonts w:ascii="Arial" w:hAnsi="Arial" w:eastAsia="Arial" w:cs="Arial"/>
      <w:b/>
      <w:bCs/>
      <w:sz w:val="26"/>
      <w:szCs w:val="26"/>
    </w:rPr>
  </w:style>
  <w:style w:type="character" w:styleId="772" w:customStyle="1">
    <w:name w:val="Заголовок 5 Знак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73" w:customStyle="1">
    <w:name w:val="Заголовок 6 Знак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74" w:customStyle="1">
    <w:name w:val="Заголовок 7 Знак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5" w:customStyle="1">
    <w:name w:val="Заголовок 8 Знак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76" w:customStyle="1">
    <w:name w:val="Заголовок 9 Знак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77">
    <w:name w:val="List Paragraph"/>
    <w:basedOn w:val="741"/>
    <w:uiPriority w:val="34"/>
    <w:qFormat/>
    <w:pPr>
      <w:contextualSpacing/>
      <w:ind w:left="720"/>
    </w:pPr>
  </w:style>
  <w:style w:type="paragraph" w:styleId="778">
    <w:name w:val="No Spacing"/>
    <w:uiPriority w:val="1"/>
    <w:qFormat/>
  </w:style>
  <w:style w:type="paragraph" w:styleId="779">
    <w:name w:val="Title"/>
    <w:basedOn w:val="741"/>
    <w:next w:val="741"/>
    <w:link w:val="7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0" w:customStyle="1">
    <w:name w:val="Заголовок Знак"/>
    <w:link w:val="779"/>
    <w:uiPriority w:val="10"/>
    <w:rPr>
      <w:sz w:val="48"/>
      <w:szCs w:val="48"/>
    </w:rPr>
  </w:style>
  <w:style w:type="paragraph" w:styleId="781">
    <w:name w:val="Subtitle"/>
    <w:basedOn w:val="741"/>
    <w:next w:val="741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 w:customStyle="1">
    <w:name w:val="Подзаголовок Знак"/>
    <w:link w:val="781"/>
    <w:uiPriority w:val="11"/>
    <w:rPr>
      <w:sz w:val="24"/>
      <w:szCs w:val="24"/>
    </w:rPr>
  </w:style>
  <w:style w:type="paragraph" w:styleId="783">
    <w:name w:val="Quote"/>
    <w:basedOn w:val="741"/>
    <w:next w:val="741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41"/>
    <w:next w:val="741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paragraph" w:styleId="787">
    <w:name w:val="Header"/>
    <w:basedOn w:val="741"/>
    <w:link w:val="948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8" w:customStyle="1">
    <w:name w:val="Header Char"/>
    <w:uiPriority w:val="99"/>
  </w:style>
  <w:style w:type="paragraph" w:styleId="789">
    <w:name w:val="Footer"/>
    <w:basedOn w:val="741"/>
    <w:link w:val="946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90" w:customStyle="1">
    <w:name w:val="Footer Char"/>
    <w:uiPriority w:val="99"/>
  </w:style>
  <w:style w:type="paragraph" w:styleId="791">
    <w:name w:val="Caption"/>
    <w:basedOn w:val="741"/>
    <w:next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>
    <w:name w:val="Table Grid"/>
    <w:basedOn w:val="752"/>
    <w:tblPr/>
  </w:style>
  <w:style w:type="table" w:styleId="79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3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9">
    <w:name w:val="Hyperlink"/>
    <w:rPr>
      <w:color w:val="0563c1"/>
      <w:u w:val="single"/>
    </w:rPr>
  </w:style>
  <w:style w:type="paragraph" w:styleId="920">
    <w:name w:val="footnote text"/>
    <w:basedOn w:val="741"/>
    <w:link w:val="921"/>
    <w:uiPriority w:val="99"/>
    <w:semiHidden/>
    <w:unhideWhenUsed/>
    <w:pPr>
      <w:spacing w:after="40"/>
    </w:pPr>
    <w:rPr>
      <w:sz w:val="18"/>
    </w:r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uiPriority w:val="99"/>
    <w:unhideWhenUsed/>
    <w:rPr>
      <w:vertAlign w:val="superscript"/>
    </w:rPr>
  </w:style>
  <w:style w:type="paragraph" w:styleId="923">
    <w:name w:val="endnote text"/>
    <w:basedOn w:val="741"/>
    <w:link w:val="924"/>
    <w:uiPriority w:val="99"/>
    <w:semiHidden/>
    <w:unhideWhenUsed/>
  </w:style>
  <w:style w:type="character" w:styleId="924" w:customStyle="1">
    <w:name w:val="Текст концевой сноски Знак"/>
    <w:link w:val="923"/>
    <w:uiPriority w:val="99"/>
    <w:rPr>
      <w:sz w:val="20"/>
    </w:rPr>
  </w:style>
  <w:style w:type="character" w:styleId="925">
    <w:name w:val="endnote reference"/>
    <w:uiPriority w:val="99"/>
    <w:semiHidden/>
    <w:unhideWhenUsed/>
    <w:rPr>
      <w:vertAlign w:val="superscript"/>
    </w:rPr>
  </w:style>
  <w:style w:type="paragraph" w:styleId="926">
    <w:name w:val="toc 1"/>
    <w:basedOn w:val="741"/>
    <w:next w:val="741"/>
    <w:uiPriority w:val="39"/>
    <w:unhideWhenUsed/>
    <w:pPr>
      <w:spacing w:after="57"/>
    </w:pPr>
  </w:style>
  <w:style w:type="paragraph" w:styleId="927">
    <w:name w:val="toc 2"/>
    <w:basedOn w:val="741"/>
    <w:next w:val="741"/>
    <w:uiPriority w:val="39"/>
    <w:unhideWhenUsed/>
    <w:pPr>
      <w:ind w:left="283"/>
      <w:spacing w:after="57"/>
    </w:pPr>
  </w:style>
  <w:style w:type="paragraph" w:styleId="928">
    <w:name w:val="toc 3"/>
    <w:basedOn w:val="741"/>
    <w:next w:val="741"/>
    <w:uiPriority w:val="39"/>
    <w:unhideWhenUsed/>
    <w:pPr>
      <w:ind w:left="567"/>
      <w:spacing w:after="57"/>
    </w:pPr>
  </w:style>
  <w:style w:type="paragraph" w:styleId="929">
    <w:name w:val="toc 4"/>
    <w:basedOn w:val="741"/>
    <w:next w:val="741"/>
    <w:uiPriority w:val="39"/>
    <w:unhideWhenUsed/>
    <w:pPr>
      <w:ind w:left="850"/>
      <w:spacing w:after="57"/>
    </w:pPr>
  </w:style>
  <w:style w:type="paragraph" w:styleId="930">
    <w:name w:val="toc 5"/>
    <w:basedOn w:val="741"/>
    <w:next w:val="741"/>
    <w:uiPriority w:val="39"/>
    <w:unhideWhenUsed/>
    <w:pPr>
      <w:ind w:left="1134"/>
      <w:spacing w:after="57"/>
    </w:pPr>
  </w:style>
  <w:style w:type="paragraph" w:styleId="931">
    <w:name w:val="toc 6"/>
    <w:basedOn w:val="741"/>
    <w:next w:val="741"/>
    <w:uiPriority w:val="39"/>
    <w:unhideWhenUsed/>
    <w:pPr>
      <w:ind w:left="1417"/>
      <w:spacing w:after="57"/>
    </w:pPr>
  </w:style>
  <w:style w:type="paragraph" w:styleId="932">
    <w:name w:val="toc 7"/>
    <w:basedOn w:val="741"/>
    <w:next w:val="741"/>
    <w:uiPriority w:val="39"/>
    <w:unhideWhenUsed/>
    <w:pPr>
      <w:ind w:left="1701"/>
      <w:spacing w:after="57"/>
    </w:pPr>
  </w:style>
  <w:style w:type="paragraph" w:styleId="933">
    <w:name w:val="toc 8"/>
    <w:basedOn w:val="741"/>
    <w:next w:val="741"/>
    <w:uiPriority w:val="39"/>
    <w:unhideWhenUsed/>
    <w:pPr>
      <w:ind w:left="1984"/>
      <w:spacing w:after="57"/>
    </w:pPr>
  </w:style>
  <w:style w:type="paragraph" w:styleId="934">
    <w:name w:val="toc 9"/>
    <w:basedOn w:val="741"/>
    <w:next w:val="741"/>
    <w:uiPriority w:val="39"/>
    <w:unhideWhenUsed/>
    <w:pPr>
      <w:ind w:left="2268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741"/>
    <w:next w:val="741"/>
    <w:uiPriority w:val="99"/>
    <w:unhideWhenUsed/>
  </w:style>
  <w:style w:type="character" w:styleId="937" w:customStyle="1">
    <w:name w:val="Основной шрифт абзаца;Знак Знак2 Знак Знак Знак Знак Знак Знак Знак Знак"/>
    <w:link w:val="951"/>
    <w:semiHidden/>
  </w:style>
  <w:style w:type="paragraph" w:styleId="938">
    <w:name w:val="Body Text"/>
    <w:basedOn w:val="741"/>
    <w:pPr>
      <w:jc w:val="both"/>
    </w:pPr>
    <w:rPr>
      <w:sz w:val="24"/>
      <w:szCs w:val="24"/>
    </w:rPr>
  </w:style>
  <w:style w:type="paragraph" w:styleId="939">
    <w:name w:val="Body Text Indent"/>
    <w:basedOn w:val="741"/>
    <w:pPr>
      <w:ind w:left="283"/>
      <w:spacing w:after="120"/>
    </w:pPr>
  </w:style>
  <w:style w:type="paragraph" w:styleId="940">
    <w:name w:val="Body Text 2"/>
    <w:basedOn w:val="74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41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4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 Знак Знак Знак Знак Знак Знак"/>
    <w:basedOn w:val="74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4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6" w:customStyle="1">
    <w:name w:val="Нижний колонтитул Знак"/>
    <w:link w:val="789"/>
    <w:rPr>
      <w:rFonts w:ascii="Arial" w:hAnsi="Arial" w:cs="Arial"/>
    </w:rPr>
  </w:style>
  <w:style w:type="character" w:styleId="947">
    <w:name w:val="page number"/>
  </w:style>
  <w:style w:type="character" w:styleId="948" w:customStyle="1">
    <w:name w:val="Верхний колонтитул Знак"/>
    <w:link w:val="787"/>
    <w:rPr>
      <w:rFonts w:ascii="Arial" w:hAnsi="Arial" w:cs="Arial"/>
    </w:rPr>
  </w:style>
  <w:style w:type="paragraph" w:styleId="949">
    <w:name w:val="Balloon Text"/>
    <w:basedOn w:val="741"/>
    <w:link w:val="950"/>
    <w:rPr>
      <w:rFonts w:ascii="Tahoma" w:hAnsi="Tahoma" w:cs="Tahoma"/>
      <w:sz w:val="16"/>
      <w:szCs w:val="16"/>
    </w:rPr>
  </w:style>
  <w:style w:type="character" w:styleId="950" w:customStyle="1">
    <w:name w:val="Текст выноски Знак"/>
    <w:link w:val="949"/>
    <w:rPr>
      <w:rFonts w:ascii="Tahoma" w:hAnsi="Tahoma" w:cs="Tahoma"/>
      <w:sz w:val="16"/>
      <w:szCs w:val="16"/>
    </w:rPr>
  </w:style>
  <w:style w:type="paragraph" w:styleId="951" w:customStyle="1">
    <w:name w:val="Знак Знак2 Знак Знак Знак Знак"/>
    <w:basedOn w:val="741"/>
    <w:link w:val="93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2" w:customStyle="1">
    <w:name w:val="Знак Знак2"/>
    <w:basedOn w:val="7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3" w:customStyle="1">
    <w:name w:val="Знак Знак Знак Знак Знак Знак Знак Знак Знак Знак"/>
    <w:basedOn w:val="74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35D76-0AA2-48F1-A142-BA62121A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77</cp:revision>
  <dcterms:created xsi:type="dcterms:W3CDTF">2025-03-31T13:15:00Z</dcterms:created>
  <dcterms:modified xsi:type="dcterms:W3CDTF">2025-05-14T06:17:01Z</dcterms:modified>
  <cp:version>917504</cp:version>
</cp:coreProperties>
</file>