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693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МБДОУ № 7 в форме присоединения к нему МБДОУ № </w:t>
      </w:r>
      <w:r>
        <w:rPr>
          <w:b/>
        </w:rPr>
        <w:t xml:space="preserve">12, утвержденный постановлением администрации Печенгского муниципального округа </w:t>
      </w:r>
      <w:r>
        <w:rPr>
          <w:b/>
        </w:rPr>
        <w:br/>
        <w:t xml:space="preserve">от 03.12.2024 № 1926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реорганизации МБДОУ № 7 в форме присоединения к нему МБДОУ № 12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муниципального округа от 03.12.2024 № 1926 (в редакции постановления администрации Печенгского муниципального округа от 26.02.2025 № 294), изложить в следующей редакции согласно приложению к настоящем</w:t>
      </w:r>
      <w:r>
        <w:rPr>
          <w:sz w:val="24"/>
          <w:szCs w:val="24"/>
        </w:rPr>
        <w:t xml:space="preserve">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6"/>
            <w:bCs/>
            <w:sz w:val="24"/>
            <w:szCs w:val="24"/>
          </w:rPr>
          <w:t xml:space="preserve">https://pech</w:t>
        </w:r>
        <w:r>
          <w:rPr>
            <w:rStyle w:val="916"/>
            <w:bCs/>
            <w:sz w:val="24"/>
            <w:szCs w:val="24"/>
          </w:rPr>
          <w:t xml:space="preserve">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Стрелкова Т.И., 62165</w:t>
      </w:r>
      <w:r>
        <w:rPr>
          <w:highlight w:val="none"/>
        </w:rPr>
      </w:r>
    </w:p>
    <w:p>
      <w:pPr>
        <w:ind w:left="5528"/>
        <w:jc w:val="both"/>
      </w:pPr>
      <w:r>
        <w:rPr>
          <w:sz w:val="24"/>
          <w:szCs w:val="24"/>
        </w:rPr>
        <w:t xml:space="preserve">Приложение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7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12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МБДОУ </w:t>
              <w:br/>
              <w:t xml:space="preserve">№ 7 в форме присоединения к нему МБДОУ </w:t>
              <w:br/>
              <w:t xml:space="preserve">№ 12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15.11.2024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заключения комисс</w:t>
            </w:r>
            <w:r>
              <w:t xml:space="preserve">ии относительно оценки последствий принятия решения о реорганизации МБДОУ № 7 в форме присоединения к нему МБДОУ № 12 в профильные министерства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реорганиза</w:t>
            </w:r>
            <w:r>
              <w:t xml:space="preserve">ции МБДОУ № 7 в форме присоединения к нему МБДОУ № 12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начале процедуры реорганизации МБДОУ № 7 в форме присоединения к нему МБДОУ № 12 по форме Р12003 «Уведомле</w:t>
            </w:r>
            <w:r>
              <w:t xml:space="preserve">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 поступлением выписки из ЕГРЮЛ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04.12.2024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дней после принятия решения о 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(предполагаемая дата внесения записи в ЕГРЮЛ о начале процедуры реорганизации 06.12.2024)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5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руководителей МБДОУ № 7 и МБДОУ № 12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 течение 1 рабочего дня со дня принятия постановле</w:t>
            </w:r>
            <w:r>
              <w:rPr>
                <w:lang w:eastAsia="zh-CN"/>
              </w:rPr>
              <w:t xml:space="preserve">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работников МБДОУ № 7 и МБДОУ № 12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 течение 1 рабочего дня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7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приказов по МБДОУ № 7 и МБДОУ </w:t>
              <w:br/>
              <w:t xml:space="preserve">№ 12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определяют руководители </w:t>
            </w:r>
            <w:r/>
          </w:p>
          <w:p>
            <w:pPr>
              <w:jc w:val="center"/>
            </w:pPr>
            <w:r>
              <w:rPr>
                <w:lang w:eastAsia="zh-CN"/>
              </w:rPr>
              <w:t xml:space="preserve">учреждений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</w:t>
            </w:r>
            <w:r>
              <w:t xml:space="preserve">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процедуре реорганизации МБДОУ № 7 в форме присоединения к нему МБДОУ № 12 в клиентскую службу СФР в Печенгском районе филиал № 1 Государственного учреждения – Мурманского регионального от</w:t>
            </w:r>
            <w:r>
              <w:t xml:space="preserve">деления фонда </w:t>
            </w:r>
            <w:r>
              <w:t xml:space="preserve">социального страхования Российской Федерации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04.12.2024 - 06.12.2024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 (в течение 3-х рабо</w:t>
            </w:r>
            <w:r>
              <w:rPr>
                <w:i/>
                <w:lang w:eastAsia="zh-CN"/>
              </w:rPr>
              <w:t xml:space="preserve">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дней с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>
              <w:rPr>
                <w:i/>
                <w:lang w:eastAsia="zh-CN"/>
              </w:rPr>
              <w:t xml:space="preserve">решения о реорганизации)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</w:t>
            </w:r>
            <w:r>
              <w:t xml:space="preserve">РЮЛ соответствующей информации о реорганизации, сообщения о реорганизации МБДОУ № 7 в форме присоединения к нему МБДОУ № 12 о порядке и сроке заявления требований его кредиторами.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Проведение следующих процедур с целью публикации в журнале «Вестник государ</w:t>
            </w:r>
            <w:r>
              <w:t xml:space="preserve">ственной регистрации» уведомления о реорганизации МБДОУ № 7:</w:t>
            </w:r>
            <w:r/>
          </w:p>
          <w:p>
            <w:pPr>
              <w:jc w:val="both"/>
            </w:pPr>
            <w: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/>
          </w:p>
          <w:p>
            <w:pPr>
              <w:jc w:val="both"/>
            </w:pPr>
            <w:r>
              <w:t xml:space="preserve">- подписание договора и платежных документов; </w:t>
            </w:r>
            <w:r/>
          </w:p>
          <w:p>
            <w:pPr>
              <w:jc w:val="both"/>
            </w:pPr>
            <w:r>
              <w:t xml:space="preserve">- оплата счета за публикацию в двух выпусках с периодичностью в один месяц);</w:t>
            </w:r>
            <w:r/>
          </w:p>
          <w:p>
            <w:pPr>
              <w:jc w:val="both"/>
            </w:pPr>
            <w: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</w:t>
              <w:br/>
              <w:t xml:space="preserve">г. Мурманск) для публикации у</w:t>
            </w:r>
            <w:r>
              <w:t xml:space="preserve">ведомления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09.12.2024 - 13.12.2024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</w:t>
            </w:r>
            <w:r>
              <w:t xml:space="preserve">сем известным кредиторам МБДОУ № 12   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04.12.2024 - 10.12.2024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Разработать и согласовать с отделом образования штатное расписание МБДОУ № 7 с учетом присоединения к нему МБДОУ № 12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МБДОУ № 7 и МБДОУ № 12 о реорганизации с разъясн</w:t>
            </w:r>
            <w:r>
              <w:t xml:space="preserve">ением права работника отказаться от продолжения работы в связи с реорганизацией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13.1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МБДОУ № 7 и МБДОУ № 12 о предстоящем сокращении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>
              <w:t xml:space="preserve">31.03.2025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</w:t>
            </w:r>
            <w:r/>
          </w:p>
          <w:p>
            <w:pPr>
              <w:jc w:val="center"/>
            </w:pPr>
            <w:r>
              <w:t xml:space="preserve">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tab/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МБДОУ </w:t>
              <w:br/>
              <w:t xml:space="preserve">№ 7 и постановления об утверждении Устава (при необходимости</w:t>
            </w:r>
            <w:r>
              <w:t xml:space="preserve">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21.02.2025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Пе</w:t>
            </w:r>
            <w:r>
              <w:t xml:space="preserve">ченгский кадровый центр ГОБУ Центр занятости населения Мурманской области о реорганизации МБДОУ № 7 в форме присоединения к нему МБДОУ № 12, размещение информации о предстоящем высвобождении на портале «Работа России» согласно требованиям законодательства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Провести упорядочение документов постоянного хранения и по личному составу, образовавшихся в деятельности МБДОУ № 12. Проекты описи дел и исторической справки представить на согласование в сектор архива отдел</w:t>
            </w:r>
            <w:r>
              <w:t xml:space="preserve">а культуры, спорта и молодежной политики администрации Печенгского муниципального округа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МБДОУ № 12 для последующего составления передаточного акта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01.02.2025 -  01.04.2025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(после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решения о реорганизации, но не позднее дня представления в регистрирующий орг</w:t>
            </w:r>
            <w:r>
              <w:rPr>
                <w:i/>
              </w:rPr>
              <w:t xml:space="preserve">ан документов для внесения в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МБДОУ № 12 недвижимого имущества с 31.05.2025 (перечень недвижимого имущества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</w:t>
            </w:r>
            <w:r>
              <w:t xml:space="preserve">ва С.З.</w:t>
            </w:r>
            <w:r/>
          </w:p>
          <w:p>
            <w:pPr>
              <w:jc w:val="center"/>
            </w:pPr>
            <w:r>
              <w:t xml:space="preserve">МБУ «ЦБ»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 закреплении за МБДОУ № 7 на праве оперативного управления недвижимого имущества МБДОУ № 12 с 01.06.2025 (перечень недвижимого</w:t>
            </w:r>
            <w:r>
              <w:t xml:space="preserve"> имущества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05.05.2025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МБДОУ № 7 движимого имущества и о закреплен</w:t>
            </w:r>
            <w:r>
              <w:t xml:space="preserve">ии МБДОУ № 12 с 01.06.2025 (перечень движимого имущества прилагается)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20.05.2025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МБДОУ № 7 по всем правам и обязанностям МБДОУ № 12 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>
              <w:t xml:space="preserve">31.05.2025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</w:t>
            </w:r>
            <w:r>
              <w:t xml:space="preserve">. </w:t>
            </w:r>
            <w:r/>
          </w:p>
          <w:p>
            <w:pPr>
              <w:jc w:val="center"/>
            </w:pPr>
            <w:r>
              <w:t xml:space="preserve">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передаточного акта с расшифровкой кредиторской и дебиторской задолженности, всех активов и пассивов, числящихся на балансе МБДОУ № 12, с </w:t>
            </w:r>
            <w:r>
              <w:t xml:space="preserve">указанием наименования кредиторов и дебиторов, суммы, даты возникновения</w:t>
            </w:r>
            <w:r>
              <w:t xml:space="preserve"> задолженности, срока платежа.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 до 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 поступлением выписки из ЕГРЮЛ о прекращении деятельности МБДОУ № 12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>
              <w:t xml:space="preserve">31.05.2025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определяет</w:t>
            </w:r>
            <w:r/>
          </w:p>
          <w:p>
            <w:pPr>
              <w:jc w:val="center"/>
            </w:pPr>
            <w:r>
              <w:t xml:space="preserve">УФНС по Мурманской области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  <w:p>
            <w:pPr>
              <w:jc w:val="center"/>
            </w:pPr>
            <w:r>
              <w:t xml:space="preserve">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дел постоянного хранения и по личному составу (трудовые</w:t>
            </w:r>
            <w:r>
              <w:t xml:space="preserve"> книжки, личные дела работников, карточки учета формы Т-2, трудовые договоры и т.п.) МБДОУ № 12  для передачи в МБДОУ № 7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05.05.2025 – 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МБДОУ № 12 для прекращения лицензии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28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управления МБДОУ № 12 на нежилые помещения в Управлении Росреестра по Мурманской области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 Козленко О.Ю.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«Заявление о государственной реги</w:t>
            </w:r>
            <w:r>
              <w:t xml:space="preserve">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МБДОУ № 7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31.05.2025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</w:t>
            </w:r>
            <w:r>
              <w:t xml:space="preserve">ва С.З.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Принять на баланс МБДОУ № 7 на основании передаточного акта все активы и пассивы МБДОУ № 12, документы управленческие, финансово-хозяйственные, по личному составу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срок определяет 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МБДОУ № 7 после подписания акта и дополнительного соглашения к договору о закреплении имущества в оперативное управление регистрацию права оперативного управления на недвижимое имущество в Управлении Росреестра по Мурманской области. </w:t>
            </w:r>
            <w:r/>
          </w:p>
          <w:p>
            <w:pPr>
              <w:jc w:val="both"/>
            </w:pPr>
            <w:r>
              <w:t xml:space="preserve">Документы</w:t>
            </w:r>
            <w:r>
              <w:t xml:space="preserve"> на государственную регистрацию направляет Комитет по управлению имуществом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10 рабочих дней после подписания данного договора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Михайлова С.З.</w:t>
            </w:r>
            <w:r/>
          </w:p>
          <w:p>
            <w:pPr>
              <w:jc w:val="center"/>
            </w:pPr>
            <w:r>
              <w:t xml:space="preserve">Лаврущик С.С.».</w:t>
            </w:r>
            <w:r/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  <w:rPr>
      <w:lang w:eastAsia="ru-RU"/>
    </w:rPr>
  </w:style>
  <w:style w:type="paragraph" w:styleId="720">
    <w:name w:val="Heading 1"/>
    <w:basedOn w:val="719"/>
    <w:next w:val="719"/>
    <w:link w:val="765"/>
    <w:qFormat/>
    <w:pPr>
      <w:jc w:val="center"/>
      <w:keepNext/>
      <w:outlineLvl w:val="0"/>
    </w:pPr>
    <w:rPr>
      <w:sz w:val="24"/>
    </w:rPr>
  </w:style>
  <w:style w:type="paragraph" w:styleId="721">
    <w:name w:val="Heading 2"/>
    <w:basedOn w:val="719"/>
    <w:next w:val="719"/>
    <w:link w:val="941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2">
    <w:name w:val="Heading 3"/>
    <w:basedOn w:val="719"/>
    <w:next w:val="719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table" w:styleId="732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6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0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1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3 Char"/>
    <w:basedOn w:val="729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29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29"/>
    <w:uiPriority w:val="10"/>
    <w:rPr>
      <w:sz w:val="48"/>
      <w:szCs w:val="48"/>
    </w:rPr>
  </w:style>
  <w:style w:type="character" w:styleId="760" w:customStyle="1">
    <w:name w:val="Subtitle Char"/>
    <w:basedOn w:val="729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link w:val="720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link w:val="722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List Paragraph"/>
    <w:basedOn w:val="719"/>
    <w:uiPriority w:val="34"/>
    <w:qFormat/>
    <w:pPr>
      <w:contextualSpacing/>
      <w:ind w:left="720"/>
    </w:pPr>
  </w:style>
  <w:style w:type="paragraph" w:styleId="775">
    <w:name w:val="No Spacing"/>
    <w:uiPriority w:val="1"/>
    <w:qFormat/>
  </w:style>
  <w:style w:type="paragraph" w:styleId="776">
    <w:name w:val="Title"/>
    <w:basedOn w:val="719"/>
    <w:next w:val="719"/>
    <w:link w:val="7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7" w:customStyle="1">
    <w:name w:val="Название Знак"/>
    <w:link w:val="776"/>
    <w:uiPriority w:val="10"/>
    <w:rPr>
      <w:sz w:val="48"/>
      <w:szCs w:val="48"/>
    </w:rPr>
  </w:style>
  <w:style w:type="paragraph" w:styleId="778">
    <w:name w:val="Subtitle"/>
    <w:basedOn w:val="719"/>
    <w:next w:val="719"/>
    <w:link w:val="779"/>
    <w:uiPriority w:val="11"/>
    <w:qFormat/>
    <w:pPr>
      <w:spacing w:before="200" w:after="200"/>
    </w:pPr>
    <w:rPr>
      <w:sz w:val="24"/>
      <w:szCs w:val="24"/>
    </w:rPr>
  </w:style>
  <w:style w:type="character" w:styleId="779" w:customStyle="1">
    <w:name w:val="Подзаголовок Знак"/>
    <w:link w:val="778"/>
    <w:uiPriority w:val="11"/>
    <w:rPr>
      <w:sz w:val="24"/>
      <w:szCs w:val="24"/>
    </w:rPr>
  </w:style>
  <w:style w:type="paragraph" w:styleId="780">
    <w:name w:val="Quote"/>
    <w:basedOn w:val="719"/>
    <w:next w:val="719"/>
    <w:link w:val="781"/>
    <w:uiPriority w:val="29"/>
    <w:qFormat/>
    <w:pPr>
      <w:ind w:left="720" w:right="720"/>
    </w:pPr>
    <w:rPr>
      <w:i/>
    </w:rPr>
  </w:style>
  <w:style w:type="character" w:styleId="781" w:customStyle="1">
    <w:name w:val="Цитата 2 Знак"/>
    <w:link w:val="780"/>
    <w:uiPriority w:val="29"/>
    <w:rPr>
      <w:i/>
    </w:rPr>
  </w:style>
  <w:style w:type="paragraph" w:styleId="782">
    <w:name w:val="Intense Quote"/>
    <w:basedOn w:val="719"/>
    <w:next w:val="719"/>
    <w:link w:val="78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3" w:customStyle="1">
    <w:name w:val="Выделенная цитата Знак"/>
    <w:link w:val="782"/>
    <w:uiPriority w:val="30"/>
    <w:rPr>
      <w:i/>
    </w:rPr>
  </w:style>
  <w:style w:type="paragraph" w:styleId="784">
    <w:name w:val="Header"/>
    <w:basedOn w:val="719"/>
    <w:link w:val="94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Header Char"/>
    <w:uiPriority w:val="99"/>
  </w:style>
  <w:style w:type="paragraph" w:styleId="786">
    <w:name w:val="Footer"/>
    <w:basedOn w:val="719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7" w:customStyle="1">
    <w:name w:val="Footer Char"/>
    <w:uiPriority w:val="99"/>
  </w:style>
  <w:style w:type="paragraph" w:styleId="788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 w:customStyle="1">
    <w:name w:val="Caption Char"/>
    <w:uiPriority w:val="99"/>
  </w:style>
  <w:style w:type="table" w:styleId="790">
    <w:name w:val="Table Grid"/>
    <w:basedOn w:val="730"/>
    <w:tblPr/>
  </w:style>
  <w:style w:type="table" w:styleId="79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6">
    <w:name w:val="Hyperlink"/>
    <w:rPr>
      <w:color w:val="0563c1"/>
      <w:u w:val="single"/>
    </w:rPr>
  </w:style>
  <w:style w:type="paragraph" w:styleId="917">
    <w:name w:val="footnote text"/>
    <w:basedOn w:val="719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uiPriority w:val="99"/>
    <w:unhideWhenUsed/>
    <w:rPr>
      <w:vertAlign w:val="superscript"/>
    </w:rPr>
  </w:style>
  <w:style w:type="paragraph" w:styleId="920">
    <w:name w:val="endnote text"/>
    <w:basedOn w:val="719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uiPriority w:val="99"/>
    <w:semiHidden/>
    <w:unhideWhenUsed/>
    <w:rPr>
      <w:vertAlign w:val="superscript"/>
    </w:rPr>
  </w:style>
  <w:style w:type="paragraph" w:styleId="923">
    <w:name w:val="toc 1"/>
    <w:basedOn w:val="719"/>
    <w:next w:val="719"/>
    <w:uiPriority w:val="39"/>
    <w:unhideWhenUsed/>
    <w:pPr>
      <w:spacing w:after="57"/>
    </w:pPr>
  </w:style>
  <w:style w:type="paragraph" w:styleId="924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25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26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27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28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29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30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31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19"/>
    <w:next w:val="719"/>
    <w:uiPriority w:val="99"/>
    <w:unhideWhenUsed/>
  </w:style>
  <w:style w:type="character" w:styleId="934" w:customStyle="1">
    <w:name w:val="Основной шрифт абзаца;Знак Знак2 Знак Знак Знак Знак Знак Знак Знак Знак"/>
    <w:link w:val="948"/>
    <w:semiHidden/>
  </w:style>
  <w:style w:type="paragraph" w:styleId="935">
    <w:name w:val="Body Text"/>
    <w:basedOn w:val="719"/>
    <w:pPr>
      <w:jc w:val="both"/>
    </w:pPr>
    <w:rPr>
      <w:sz w:val="24"/>
      <w:szCs w:val="24"/>
    </w:rPr>
  </w:style>
  <w:style w:type="paragraph" w:styleId="936">
    <w:name w:val="Body Text Indent"/>
    <w:basedOn w:val="719"/>
    <w:pPr>
      <w:ind w:left="283"/>
      <w:spacing w:after="120"/>
    </w:pPr>
  </w:style>
  <w:style w:type="paragraph" w:styleId="937">
    <w:name w:val="Body Text 2"/>
    <w:basedOn w:val="719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8">
    <w:name w:val="Body Text Indent 2"/>
    <w:basedOn w:val="719"/>
    <w:pPr>
      <w:ind w:firstLine="709"/>
      <w:jc w:val="both"/>
    </w:pPr>
    <w:rPr>
      <w:bCs/>
      <w:sz w:val="26"/>
      <w:szCs w:val="26"/>
    </w:rPr>
  </w:style>
  <w:style w:type="paragraph" w:styleId="939">
    <w:name w:val="Body Text Indent 3"/>
    <w:basedOn w:val="71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0" w:customStyle="1">
    <w:name w:val="Знак Знак2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1" w:customStyle="1">
    <w:name w:val="Заголовок 2 Знак"/>
    <w:link w:val="721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2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3" w:customStyle="1">
    <w:name w:val="Нижний колонтитул Знак"/>
    <w:link w:val="786"/>
    <w:rPr>
      <w:rFonts w:ascii="Arial" w:hAnsi="Arial" w:cs="Arial"/>
    </w:rPr>
  </w:style>
  <w:style w:type="character" w:styleId="944">
    <w:name w:val="page number"/>
  </w:style>
  <w:style w:type="character" w:styleId="945" w:customStyle="1">
    <w:name w:val="Верхний колонтитул Знак"/>
    <w:link w:val="784"/>
    <w:rPr>
      <w:rFonts w:ascii="Arial" w:hAnsi="Arial" w:cs="Arial"/>
    </w:rPr>
  </w:style>
  <w:style w:type="paragraph" w:styleId="946">
    <w:name w:val="Balloon Text"/>
    <w:basedOn w:val="719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cs="Tahoma"/>
      <w:sz w:val="16"/>
      <w:szCs w:val="16"/>
    </w:rPr>
  </w:style>
  <w:style w:type="paragraph" w:styleId="948" w:customStyle="1">
    <w:name w:val="Знак Знак2 Знак Знак Знак Знак"/>
    <w:basedOn w:val="719"/>
    <w:link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9" w:customStyle="1">
    <w:name w:val="Знак Знак2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0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45BAE-591A-4286-AEE2-694E560E2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22</cp:revision>
  <dcterms:created xsi:type="dcterms:W3CDTF">2025-04-16T08:34:00Z</dcterms:created>
  <dcterms:modified xsi:type="dcterms:W3CDTF">2025-05-14T06:17:37Z</dcterms:modified>
  <cp:version>917504</cp:version>
</cp:coreProperties>
</file>