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28.04.2025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№ 694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widowControl w:val="off"/>
        <w:tabs>
          <w:tab w:val="left" w:pos="720" w:leader="none"/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План мероприятий по реорганизации МБДОУ № 8 в форме присоединения к нему МБДОУ № </w:t>
      </w:r>
      <w:r>
        <w:rPr>
          <w:b/>
        </w:rPr>
        <w:t xml:space="preserve">27, утвержденный постановлением администрации Печенгского муниципального округа </w:t>
      </w:r>
      <w:r>
        <w:rPr>
          <w:b/>
        </w:rPr>
        <w:br/>
        <w:t xml:space="preserve">от 03.12.2024 № 1929</w:t>
      </w:r>
      <w:r>
        <w:rPr>
          <w:b/>
        </w:rPr>
      </w:r>
      <w:r>
        <w:rPr>
          <w:b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правового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74"/>
        <w:numPr>
          <w:ilvl w:val="0"/>
          <w:numId w:val="6"/>
        </w:numPr>
        <w:ind w:left="0" w:firstLine="709"/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План мероприятий по реорганизации МБДОУ № 8 в форме присоединения к нему МБДОУ № 27</w:t>
      </w:r>
      <w:r>
        <w:rPr>
          <w:sz w:val="24"/>
          <w:szCs w:val="24"/>
        </w:rPr>
        <w:t xml:space="preserve">, утвержденный постановлением администрации Печенгского муниципального округа от 03.12.2024 № 1929 (в редакции постановления администрации Печенгского муниципального округа от 26.02.2025 № 291), изложить в следующей редакции согласно приложению к настоящем</w:t>
      </w:r>
      <w:r>
        <w:rPr>
          <w:sz w:val="24"/>
          <w:szCs w:val="24"/>
        </w:rPr>
        <w:t xml:space="preserve">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74"/>
        <w:numPr>
          <w:ilvl w:val="0"/>
          <w:numId w:val="6"/>
        </w:numPr>
        <w:ind w:left="0" w:firstLine="709"/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Настоящее постановление вступает в силу после его подписания и подлежит размещению на официальном сайте Печенгского муниципального округа </w:t>
      </w:r>
      <w:hyperlink r:id="rId14" w:tooltip="https://pechengamr.gov-murman.ru/" w:history="1">
        <w:r>
          <w:rPr>
            <w:rStyle w:val="916"/>
            <w:bCs/>
            <w:sz w:val="24"/>
            <w:szCs w:val="24"/>
          </w:rPr>
          <w:t xml:space="preserve">https://pech</w:t>
        </w:r>
        <w:r>
          <w:rPr>
            <w:rStyle w:val="916"/>
            <w:bCs/>
            <w:sz w:val="24"/>
            <w:szCs w:val="24"/>
          </w:rPr>
          <w:t xml:space="preserve">engamr.gov-murman.ru/</w:t>
        </w:r>
      </w:hyperlink>
      <w:r>
        <w:rPr>
          <w:bCs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       </w:t>
      </w:r>
      <w:bookmarkStart w:id="0" w:name="_GoBack"/>
      <w:r/>
      <w:bookmarkEnd w:id="0"/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r>
        <w:rPr>
          <w:highlight w:val="none"/>
        </w:rPr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t xml:space="preserve">Стрелкова Т.И., 62165</w:t>
      </w:r>
      <w:r>
        <w:rPr>
          <w:highlight w:val="none"/>
        </w:rPr>
      </w:r>
    </w:p>
    <w:p>
      <w:pPr>
        <w:ind w:left="5528"/>
        <w:jc w:val="both"/>
      </w:pPr>
      <w:r>
        <w:rPr>
          <w:sz w:val="24"/>
          <w:szCs w:val="24"/>
        </w:rPr>
        <w:t xml:space="preserve">Приложение </w:t>
      </w:r>
      <w:r/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</w:t>
      </w:r>
      <w:r>
        <w:rPr>
          <w:sz w:val="24"/>
          <w:szCs w:val="24"/>
        </w:rPr>
        <w:t xml:space="preserve">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28.04.2025 № 694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«Приложение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03.12.2024 № 1929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ПЛАН МЕРОПРИЯТИЙ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по реорганизации МБДОУ № 8 в форме присоединения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 нему МБДОУ № 27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81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833"/>
        <w:gridCol w:w="4352"/>
        <w:gridCol w:w="2253"/>
        <w:gridCol w:w="2380"/>
      </w:tblGrid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№ </w:t>
            </w:r>
            <w:r>
              <w:t xml:space="preserve">п</w:t>
            </w:r>
            <w:r>
              <w:t xml:space="preserve">/п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Наименования мероприятия 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Ориентировочные сроки исполнения 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Ответственные</w:t>
            </w:r>
            <w:r/>
          </w:p>
          <w:p>
            <w:pPr>
              <w:jc w:val="center"/>
            </w:pPr>
            <w:r>
              <w:t xml:space="preserve">исполнители*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Принятие постановления администрации Печенгского муниципального округа о создании комиссии по оценке последствий принятия решения о реорганизации МБДОУ </w:t>
              <w:br/>
              <w:t xml:space="preserve">№ 8 в форме присоединения к нему МБДОУ № 27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15.11.2024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заключения комисс</w:t>
            </w:r>
            <w:r>
              <w:t xml:space="preserve">ии относительно оценки последствий принятия решения о реорганизации МБДОУ № 8 в форме присоединения к нему МБДОУ № 27 в профильные министерства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03.12.2024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3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Принятие постановления администрации Печенгского муниципального округа о реорганиза</w:t>
            </w:r>
            <w:r>
              <w:t xml:space="preserve">ции МБДОУ № 8 в форме присоединения к нему МБДОУ № 27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03.12.2024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4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Мурманской области письменного уведомления о начале процедуры реорганизации МБДОУ № 8 в форме присоединения к нему МБДОУ № 27 по форме Р12003 «Уведомление о начале процедуры реорганизации» с приложением постановления о реорганизации.</w:t>
            </w:r>
            <w:r/>
          </w:p>
          <w:p>
            <w:pPr>
              <w:jc w:val="both"/>
            </w:pPr>
            <w:r>
              <w:t xml:space="preserve">Контроль за</w:t>
            </w:r>
            <w:r>
              <w:t xml:space="preserve"> поступлением выписки из ЕГРЮЛ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04.12.2024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(в течение 3-х рабочих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дней после принятия решения о реорганизации)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</w:pPr>
            <w:r/>
            <w:r/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(предполагаемая дата внесения записи в ЕГРЮЛ о начале процедуры реорганизации 06.12.2024) </w:t>
            </w:r>
            <w:r>
              <w:rPr>
                <w:i/>
              </w:rPr>
            </w:r>
            <w:r>
              <w:rPr>
                <w:i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Павлова Е.Н.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5 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Ознакомление под подпись р</w:t>
            </w:r>
            <w:r>
              <w:t xml:space="preserve">уководителей МБДОУ № 8 и МБДОУ № 27 с постановлением о реорганизации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в течение 1 рабочего дня со дня принятия постановления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6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Ознакомление под подпись работников МБДОУ № 8 и МБДОУ № 27 с постановлением о реорганизации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в течение 1 рабочего д</w:t>
            </w:r>
            <w:r>
              <w:t xml:space="preserve">ня со дня принятия постановления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Павлова Е.Н.</w:t>
            </w:r>
            <w:r/>
          </w:p>
          <w:p>
            <w:pPr>
              <w:jc w:val="center"/>
            </w:pPr>
            <w:r>
              <w:t xml:space="preserve">Перминова Е.Н.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7</w:t>
            </w:r>
            <w:r/>
          </w:p>
          <w:p>
            <w:pPr>
              <w:ind w:left="0"/>
              <w:jc w:val="center"/>
              <w:suppressLineNumbers w:val="0"/>
            </w:pPr>
            <w:r/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Издание приказов по МБДОУ № 8 и МБДОУ </w:t>
              <w:br/>
              <w:t xml:space="preserve">№ 27 о проведении мероприятий по реорганизации, обеспечив соблюдение трудовых прав работников, а также законных прав учащихся и родителей (законных представителей) учащихся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определяют руководители </w:t>
            </w:r>
            <w:r/>
          </w:p>
          <w:p>
            <w:pPr>
              <w:jc w:val="center"/>
            </w:pPr>
            <w:r>
              <w:t xml:space="preserve">учреждений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Павлова Е</w:t>
            </w:r>
            <w:r>
              <w:t xml:space="preserve">.Н.</w:t>
            </w:r>
            <w:r/>
          </w:p>
          <w:p>
            <w:pPr>
              <w:jc w:val="center"/>
            </w:pPr>
            <w:r>
              <w:t xml:space="preserve">Перминова Е.Н.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8</w:t>
            </w:r>
            <w:r/>
          </w:p>
          <w:p>
            <w:pPr>
              <w:ind w:left="0"/>
              <w:jc w:val="center"/>
              <w:suppressLineNumbers w:val="0"/>
            </w:pPr>
            <w:r/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уведомлений в письменной форме о процедуре реорганизации МБДОУ № 8 в форме присоединения к нему МБДОУ № 27 в клиентскую службу СФР в </w:t>
            </w:r>
            <w:r>
              <w:t xml:space="preserve">Печенгском</w:t>
            </w:r>
            <w:r>
              <w:t xml:space="preserve"> районе филиал № 1 Государственного учреждения – </w:t>
            </w:r>
            <w:r>
              <w:t xml:space="preserve">Мурманского регионального отделения фонда </w:t>
            </w:r>
            <w:r>
              <w:t xml:space="preserve">социального страхования Российской Федерации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в срок не более трех рабочих дней после принятия решения о реорганизации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Павлова Е.Н.</w:t>
            </w:r>
            <w:r/>
          </w:p>
          <w:p>
            <w:pPr>
              <w:jc w:val="center"/>
            </w:pPr>
            <w:r>
              <w:t xml:space="preserve">Перминова Е.Н.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9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Единый федеральный реестр юридически значимых сведе</w:t>
            </w:r>
            <w:r>
              <w:t xml:space="preserve">ний о фактах деятельности юридических лиц, индивидуальных предпринимателей и иных субъектов экономической деятельности уведомления о реорганизации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04.12.2024 - 06.12.2024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  <w:r>
              <w:rPr>
                <w:i/>
              </w:rPr>
              <w:t xml:space="preserve">(в течение 3-х рабочих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дней </w:t>
            </w:r>
            <w:r>
              <w:rPr>
                <w:i/>
              </w:rPr>
              <w:t xml:space="preserve">с даты принятия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</w:pPr>
            <w:r>
              <w:rPr>
                <w:i/>
              </w:rPr>
              <w:t xml:space="preserve">решения о реорганизации)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Павлова Е.Н.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1223"/>
        </w:trPr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10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Опубликование в средствах массовой информации, в которых опубликовываются данные о государственной регистрации юридического лица (Вестник государственной регистрации) после внесения в ЕГРЮЛ соответствующей информации о реорганизации, сообщения о реорган</w:t>
            </w:r>
            <w:r>
              <w:t xml:space="preserve">изации МБДОУ № 8 в форме присоединения к нему МБДОУ № 27 о порядке и сроке заявления требований его кредиторами.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Проведение следующих процедур с целью публикации в журнале «Вестник государственной регистрации» уведомления о реорганизации МБДОУ № 8:</w:t>
            </w:r>
            <w:r/>
          </w:p>
          <w:p>
            <w:pPr>
              <w:jc w:val="both"/>
            </w:pPr>
            <w:r>
              <w:t xml:space="preserve">– подг</w:t>
            </w:r>
            <w:r>
              <w:t xml:space="preserve">отовка пакета электронных документов и направление его в электронной форме в региональное представительство журнала «Вестник государственной регистрации» (ООО «ИКЦ «Правовед», г. Мурманск); </w:t>
            </w:r>
            <w:r/>
          </w:p>
          <w:p>
            <w:pPr>
              <w:jc w:val="both"/>
            </w:pPr>
            <w:r>
              <w:t xml:space="preserve">– получение электронной версии договора и платежных документов из</w:t>
            </w:r>
            <w:r>
              <w:t xml:space="preserve"> регионального представительства журнала «Вестник государственной регистрации» (ООО «ИКЦ «Правовед», г. Мурманск) и их распечатка; </w:t>
            </w:r>
            <w:r/>
          </w:p>
          <w:p>
            <w:pPr>
              <w:jc w:val="both"/>
            </w:pPr>
            <w:r>
              <w:t xml:space="preserve">- подписание договора и платежных документов; </w:t>
            </w:r>
            <w:r/>
          </w:p>
          <w:p>
            <w:pPr>
              <w:jc w:val="both"/>
            </w:pPr>
            <w:r>
              <w:t xml:space="preserve">- оплата счета за публикацию в двух выпусках с периодичностью в один месяц);</w:t>
            </w:r>
            <w:r/>
          </w:p>
          <w:p>
            <w:pPr>
              <w:jc w:val="both"/>
            </w:pPr>
            <w:r>
              <w:t xml:space="preserve">- формирование и представление пакета документов в региональное представительство журнала «Вестник государственной регистрации» (ООО «ИКЦ «Правовед», </w:t>
              <w:br/>
            </w:r>
            <w:r>
              <w:t xml:space="preserve">г. Мурманск) для публикации уведомления 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09.12.2024 - 13.12.2024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 (в течение 5 рабочих дней после внесения</w:t>
            </w:r>
            <w:r>
              <w:rPr>
                <w:i/>
              </w:rPr>
              <w:t xml:space="preserve"> в ЕГРЮЛ соответствующей информации о реорганизации, дважды с периодичностью в один месяц)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</w:pPr>
            <w:r/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Павлова Е.Н.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уведомлений в письменной форме о начале реорганизации всем известным кредиторам МБДОУ № 27    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04.12.2024 - 10.12.2024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 (течение 5 рабочих дней после даты направления уведомления о начале реорганизации в налоговый орган) </w:t>
            </w:r>
            <w:r>
              <w:rPr>
                <w:i/>
              </w:rPr>
            </w:r>
            <w:r>
              <w:rPr>
                <w:i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Перминова Е.Н.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12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Разработать и согласовать с отделом образования штатное расписание МБДОУ № 8 с учетом присоединения к нему МБДОУ № 27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31.01.2025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Ни</w:t>
            </w:r>
            <w:r>
              <w:t xml:space="preserve">китина И.В.</w:t>
            </w:r>
            <w:r/>
          </w:p>
          <w:p>
            <w:pPr>
              <w:jc w:val="center"/>
            </w:pPr>
            <w:r>
              <w:t xml:space="preserve">Павлова Е.Н.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13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в письменной форме работников МБДОУ № 8 и МБДОУ № 27 о реорганизации с разъяснением права работника отказаться от продолжения работы в связи с реорганизацией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31.01.2025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Павлова Е.Н.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13.1.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в письменной форме работников МБДОУ № 8 и МБДОУ № 27 о предстоящем сокращении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 </w:t>
            </w:r>
            <w:r/>
          </w:p>
          <w:p>
            <w:pPr>
              <w:jc w:val="center"/>
            </w:pPr>
            <w:r>
              <w:t xml:space="preserve">31.03.2025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Павлова Е.Н.</w:t>
            </w:r>
            <w:r/>
          </w:p>
          <w:p>
            <w:pPr>
              <w:jc w:val="center"/>
            </w:pPr>
            <w:r>
              <w:t xml:space="preserve">Перминова Е.Н.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14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Повторное размещение в журнале «Вестник государственной регистрации» уведомления о процедуре реорганизации</w:t>
            </w:r>
            <w:r>
              <w:tab/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31.01.2025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Павлова Е.Н.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15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Подготовка проекта нового Устава МБДОУ </w:t>
              <w:br/>
              <w:t xml:space="preserve">№ </w:t>
            </w:r>
            <w:r>
              <w:t xml:space="preserve">8 и постановления об утверждении Устава (при необходимости)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21.02.2025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Павлова Е.Н.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16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Уведомить </w:t>
            </w:r>
            <w:r>
              <w:t xml:space="preserve">Пе</w:t>
            </w:r>
            <w:r>
              <w:t xml:space="preserve">ченгский</w:t>
            </w:r>
            <w:r>
              <w:t xml:space="preserve"> кадровый центр ГОБУ Центр занятости населения Мурманской области о реорганизации МБДОУ № 8 в форме присоединения к нему МБДОУ № 27, размещение информации о предстоящем высвобождении на портале «Работа России» согласно требованиям законодательства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31.01.2025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Павлова Е.Н.</w:t>
            </w:r>
            <w:r/>
          </w:p>
          <w:p>
            <w:pPr>
              <w:jc w:val="center"/>
            </w:pPr>
            <w:r>
              <w:t xml:space="preserve">Перминова Е.Н.</w:t>
            </w:r>
            <w:r/>
          </w:p>
        </w:tc>
      </w:tr>
      <w:tr>
        <w:tblPrEx/>
        <w:trPr>
          <w:trHeight w:val="872"/>
        </w:trPr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17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Провести упорядочение документов постоянного хранения и по личному составу, образовавшихся в деятельности МБДОУ № 27. Проекты описи дел и исторической справки представить на согласование в сектор архива отдела</w:t>
            </w:r>
            <w:r>
              <w:t xml:space="preserve"> культуры, спорта и молодежной политики администрации Печенгского муниципального округа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05.05.2025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Павлова Е.Н.</w:t>
            </w:r>
            <w:r/>
          </w:p>
          <w:p>
            <w:pPr>
              <w:jc w:val="center"/>
            </w:pPr>
            <w:r>
              <w:t xml:space="preserve">Перминова Е.Н.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18</w:t>
            </w:r>
            <w:r/>
          </w:p>
          <w:p>
            <w:pPr>
              <w:ind w:left="0"/>
              <w:jc w:val="center"/>
              <w:suppressLineNumbers w:val="0"/>
            </w:pPr>
            <w:r/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Проведение инвентаризации (имущества, обязательств, всех видов расчетов) МБДОУ </w:t>
              <w:br/>
              <w:t xml:space="preserve">№ 27 для последующего составления передаточного акта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01.02.2025 -  01.04.2025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(после даты принятия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решения о реорганизации, но не позднее дня представления в регистрирующий орг</w:t>
            </w:r>
            <w:r>
              <w:rPr>
                <w:i/>
              </w:rPr>
              <w:t xml:space="preserve">ан документов для внесения </w:t>
            </w:r>
            <w:r>
              <w:rPr>
                <w:i/>
              </w:rPr>
              <w:t xml:space="preserve">в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ЕГРЮЛ записи о прекращении деятельности присоединенного юридического лица) </w:t>
            </w:r>
            <w:r>
              <w:rPr>
                <w:i/>
              </w:rPr>
            </w:r>
            <w:r>
              <w:rPr>
                <w:i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Перминова Е.Н.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19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администрации Печенгского муниципального округа ходатайство об изъятии из оперативного управления МБДОУ № 27 недвижимого имущества с 31.05.2025 (перечень недвижимого имущества прилагается)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05.05.2025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Павлова</w:t>
            </w:r>
            <w:r>
              <w:t xml:space="preserve"> Е.Н.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20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администрации Печенгского муниципального округа   ходатайство о закреплении за МБДОУ № 8 на праве оперативного управления недвижимого имущества МБДОУ № 27 с 01.06.2025 (перечень недвижимого и</w:t>
            </w:r>
            <w:r>
              <w:t xml:space="preserve">мущества прилагается)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05.05.2025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Павлова Е.Н.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администрации Печенгского муниципального округа   ходатайство об изъятии из оперативного управления МБДОУ № 27 </w:t>
            </w:r>
            <w:r>
              <w:t xml:space="preserve">движимого имущества и о закреплении за МБДОУ № 8 с 01.06.2025 (перечень движимого имущества прилагается)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20.05.2025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Павлова Е.Н.</w:t>
            </w:r>
            <w:r/>
          </w:p>
          <w:p>
            <w:pPr>
              <w:jc w:val="center"/>
            </w:pPr>
            <w:r>
              <w:t xml:space="preserve">Перминова Е.Н.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22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Подготовить передаточный акт, включающий обязательное условие о правопреемстве МБДОУ № 8 по всем пр</w:t>
            </w:r>
            <w:r>
              <w:t xml:space="preserve">авам и обязанностям МБДОУ № 27 и описи передаваемых документов, включая лицевые счета работников за весь период наличия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 </w:t>
            </w:r>
            <w:r/>
          </w:p>
          <w:p>
            <w:pPr>
              <w:jc w:val="center"/>
            </w:pPr>
            <w:r>
              <w:t xml:space="preserve">31.05.2025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Павлова Е.Н.</w:t>
            </w:r>
            <w:r/>
          </w:p>
          <w:p>
            <w:pPr>
              <w:jc w:val="center"/>
            </w:pPr>
            <w:r>
              <w:t xml:space="preserve">Перминова Е.Н.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23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Составление и утверждение передаточного акта</w:t>
            </w:r>
            <w:r>
              <w:t xml:space="preserve"> с расшифровкой кредиторской и дебиторской задолженности, всех активов и пассивов, числящихся на балансе МБДОУ № 27, с указанием наименования кредиторов и </w:t>
            </w:r>
            <w:r>
              <w:t xml:space="preserve">дебиторов, суммы, даты возникновения задолженности, срока платежа.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 до 31.05.2025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МБУ «ЦБ»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24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</w:t>
            </w:r>
            <w:r>
              <w:t xml:space="preserve">вление в УФНС по Мурманской области заявления по форме Р12016 «Заявление о государственной регистрации в связи с завершением реорганизации юридического лица (юридических лиц)». 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Контроль за</w:t>
            </w:r>
            <w:r>
              <w:t xml:space="preserve"> поступлением выписки из ЕГРЮЛ о прекращении деятельности МБДОУ № </w:t>
            </w:r>
            <w:r>
              <w:t xml:space="preserve">27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</w:t>
            </w:r>
            <w:r/>
          </w:p>
          <w:p>
            <w:pPr>
              <w:jc w:val="center"/>
            </w:pPr>
            <w:r>
              <w:t xml:space="preserve">31.05.2025 </w:t>
            </w:r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определяет</w:t>
            </w:r>
            <w:r/>
          </w:p>
          <w:p>
            <w:pPr>
              <w:jc w:val="center"/>
            </w:pPr>
            <w:r>
              <w:t xml:space="preserve">УФНС по Мурманской области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Павлова Е.Н.</w:t>
            </w:r>
            <w:r/>
          </w:p>
          <w:p>
            <w:pPr>
              <w:jc w:val="center"/>
            </w:pPr>
            <w:r>
              <w:t xml:space="preserve">Перминова Е.Н.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25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Подготовка и передача дел постоянного хранения и по личному составу (трудовые книжки, личные дела работников, карточки учета формы Т-2, трудовые договоры и т.п.) МБДОУ № 27 для передачи в МБДОУ № 8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05.05.2025 – 31.05.2025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Павлова Е.Н.</w:t>
            </w:r>
            <w:r/>
          </w:p>
          <w:p>
            <w:pPr>
              <w:jc w:val="center"/>
            </w:pPr>
            <w:r>
              <w:t xml:space="preserve">Перминова Е.Н.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26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Ув</w:t>
            </w:r>
            <w:r>
              <w:t xml:space="preserve">едомление лицензирующего органа о прекращении деятельности МБДОУ № 27 для прекращения лицензии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после внесения </w:t>
            </w:r>
            <w:r/>
          </w:p>
          <w:p>
            <w:pPr>
              <w:jc w:val="center"/>
            </w:pPr>
            <w:r>
              <w:t xml:space="preserve">записи в ЕГРЮЛ </w:t>
            </w:r>
            <w:r/>
          </w:p>
          <w:p>
            <w:pPr>
              <w:jc w:val="center"/>
            </w:pPr>
            <w:r>
              <w:t xml:space="preserve">о завершении реорганизации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Павлова Е.Н.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27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Внесение соответствующих записей в трудовые книжки работников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после внесения </w:t>
            </w:r>
            <w:r/>
          </w:p>
          <w:p>
            <w:pPr>
              <w:jc w:val="center"/>
            </w:pPr>
            <w:r>
              <w:t xml:space="preserve">записи в ЕГРЮЛ </w:t>
            </w:r>
            <w:r/>
          </w:p>
          <w:p>
            <w:pPr>
              <w:jc w:val="center"/>
            </w:pPr>
            <w:r>
              <w:t xml:space="preserve">о завершении реорганизации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Павлова Е.Н.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28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Осуществить действия по прекращению права оперативного управления МБДОУ № 27 на нежилые помещения в Управлении </w:t>
            </w:r>
            <w:r>
              <w:t xml:space="preserve">Росреестра</w:t>
            </w:r>
            <w:r>
              <w:t xml:space="preserve"> по Мурманской области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 1-го рабочего дня после получения из УФН</w:t>
            </w:r>
            <w:r>
              <w:t xml:space="preserve">С по Мурманской области документов о завершении процедуры реорганизации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Павлова Е.Н.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29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Мурманской области заявления по форме Р13014 «За</w:t>
            </w:r>
            <w:r>
              <w:t xml:space="preserve">явление о государственной регистрации изменений, внесенных в учредительный документ юридического лица, и (или) о внесении изменений в сведения о юридическом лице, содержащиеся в Едином государственном реестре юридических лиц» с приложением Устава МБДОУ № 8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</w:t>
            </w:r>
            <w:r/>
          </w:p>
          <w:p>
            <w:pPr>
              <w:jc w:val="center"/>
            </w:pPr>
            <w:r>
              <w:t xml:space="preserve">31.05.2025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Павлова Е.Н.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30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Принять на баланс МБДОУ № 8 на основании передаточного акта все активы и пассивы МБДОУ № 27, документы управленческие, финансово-хозяйственные, по личному составу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срок определяет 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Павлова Е.Н.</w:t>
            </w:r>
            <w:r/>
          </w:p>
          <w:p>
            <w:pPr>
              <w:jc w:val="center"/>
            </w:pPr>
            <w:r>
              <w:t xml:space="preserve">Алексеева Ю.В</w:t>
            </w:r>
            <w:r>
              <w:t xml:space="preserve">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31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Осуществить МБДОУ № 8 после подписания акта и дополнительного соглашения </w:t>
            </w:r>
            <w:r>
              <w:t xml:space="preserve">к договору о закреплении имущества в оперативное управление регистрацию права оперативного управления на недвижимое имущество в Управлении</w:t>
            </w:r>
            <w:r>
              <w:t xml:space="preserve"> </w:t>
            </w:r>
            <w:r>
              <w:t xml:space="preserve">Росреестра</w:t>
            </w:r>
            <w:r>
              <w:t xml:space="preserve"> по Мурманской области. </w:t>
            </w:r>
            <w:r/>
          </w:p>
          <w:p>
            <w:pPr>
              <w:jc w:val="both"/>
            </w:pPr>
            <w:r>
              <w:t xml:space="preserve">Документы на государственную регистрацию направляет Комитет по управлению имуществом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 10 рабочих дней после подписания данного договора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Павлова Е.Н.</w:t>
            </w:r>
            <w:r/>
          </w:p>
          <w:p>
            <w:pPr>
              <w:jc w:val="center"/>
            </w:pPr>
            <w:r>
              <w:t xml:space="preserve">Лаврущик</w:t>
            </w:r>
            <w:r>
              <w:t xml:space="preserve"> С.С.».</w:t>
            </w:r>
            <w:r/>
          </w:p>
        </w:tc>
      </w:tr>
    </w:tbl>
    <w:p>
      <w:pPr>
        <w:jc w:val="center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sectPr>
      <w:headerReference w:type="default" r:id="rId9"/>
      <w:headerReference w:type="even" r:id="rId10"/>
      <w:footerReference w:type="default" r:id="rId11"/>
      <w:footnotePr/>
      <w:endnotePr/>
      <w:type w:val="nextPage"/>
      <w:pgSz w:w="11906" w:h="16838" w:orient="portrait"/>
      <w:pgMar w:top="539" w:right="567" w:bottom="539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Arial">
    <w:panose1 w:val="020B0604020202020204"/>
  </w:font>
  <w:font w:name="Cambria">
    <w:panose1 w:val="0204050305040603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6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jc w:val="center"/>
      <w:rPr>
        <w:rStyle w:val="944"/>
      </w:rPr>
      <w:framePr w:wrap="around" w:vAnchor="text" w:hAnchor="margin" w:xAlign="center" w:y="1"/>
    </w:pPr>
    <w:r>
      <w:rPr>
        <w:rStyle w:val="944"/>
      </w:rPr>
    </w:r>
    <w:r>
      <w:rPr>
        <w:rStyle w:val="944"/>
      </w:rPr>
    </w:r>
  </w:p>
  <w:p>
    <w:pPr>
      <w:pStyle w:val="784"/>
      <w:rPr>
        <w:rStyle w:val="944"/>
      </w:rPr>
      <w:framePr w:wrap="around" w:vAnchor="text" w:hAnchor="margin" w:xAlign="center" w:y="1"/>
    </w:pPr>
    <w:r>
      <w:rPr>
        <w:rStyle w:val="944"/>
      </w:rPr>
    </w:r>
    <w:r>
      <w:rPr>
        <w:rStyle w:val="944"/>
      </w:rPr>
    </w:r>
  </w:p>
  <w:p>
    <w:pPr>
      <w:pStyle w:val="784"/>
    </w:pPr>
    <w:r/>
    <w:r/>
  </w:p>
  <w:p>
    <w:pPr>
      <w:pStyle w:val="78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rPr>
        <w:rStyle w:val="944"/>
      </w:rPr>
      <w:framePr w:wrap="around" w:vAnchor="text" w:hAnchor="margin" w:xAlign="center" w:y="1"/>
    </w:pPr>
    <w:r>
      <w:rPr>
        <w:rStyle w:val="944"/>
      </w:rPr>
      <w:fldChar w:fldCharType="begin"/>
    </w:r>
    <w:r>
      <w:rPr>
        <w:rStyle w:val="944"/>
      </w:rPr>
      <w:instrText xml:space="preserve">PAGE  </w:instrText>
    </w:r>
    <w:r>
      <w:rPr>
        <w:rStyle w:val="944"/>
      </w:rPr>
      <w:fldChar w:fldCharType="end"/>
    </w:r>
    <w:r>
      <w:rPr>
        <w:rStyle w:val="944"/>
      </w:rPr>
    </w:r>
    <w:r>
      <w:rPr>
        <w:rStyle w:val="944"/>
      </w:rPr>
    </w:r>
  </w:p>
  <w:p>
    <w:pPr>
      <w:pStyle w:val="784"/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3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9" w:default="1">
    <w:name w:val="Normal"/>
    <w:qFormat/>
    <w:rPr>
      <w:lang w:eastAsia="ru-RU"/>
    </w:rPr>
  </w:style>
  <w:style w:type="paragraph" w:styleId="720">
    <w:name w:val="Heading 1"/>
    <w:basedOn w:val="719"/>
    <w:next w:val="719"/>
    <w:link w:val="765"/>
    <w:qFormat/>
    <w:pPr>
      <w:jc w:val="center"/>
      <w:keepNext/>
      <w:outlineLvl w:val="0"/>
    </w:pPr>
    <w:rPr>
      <w:sz w:val="24"/>
    </w:rPr>
  </w:style>
  <w:style w:type="paragraph" w:styleId="721">
    <w:name w:val="Heading 2"/>
    <w:basedOn w:val="719"/>
    <w:next w:val="719"/>
    <w:link w:val="941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22">
    <w:name w:val="Heading 3"/>
    <w:basedOn w:val="719"/>
    <w:next w:val="719"/>
    <w:link w:val="76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3">
    <w:name w:val="Heading 4"/>
    <w:basedOn w:val="719"/>
    <w:next w:val="719"/>
    <w:link w:val="76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4">
    <w:name w:val="Heading 5"/>
    <w:basedOn w:val="719"/>
    <w:next w:val="719"/>
    <w:link w:val="7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5">
    <w:name w:val="Heading 6"/>
    <w:basedOn w:val="719"/>
    <w:next w:val="719"/>
    <w:link w:val="7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6">
    <w:name w:val="Heading 7"/>
    <w:basedOn w:val="719"/>
    <w:next w:val="719"/>
    <w:link w:val="7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7">
    <w:name w:val="Heading 8"/>
    <w:basedOn w:val="719"/>
    <w:next w:val="719"/>
    <w:link w:val="7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8">
    <w:name w:val="Heading 9"/>
    <w:basedOn w:val="719"/>
    <w:next w:val="719"/>
    <w:link w:val="7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9" w:default="1">
    <w:name w:val="Default Paragraph Font"/>
    <w:uiPriority w:val="1"/>
    <w:semiHidden/>
    <w:unhideWhenUsed/>
  </w:style>
  <w:style w:type="table" w:styleId="73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1" w:default="1">
    <w:name w:val="No List"/>
    <w:uiPriority w:val="99"/>
    <w:semiHidden/>
    <w:unhideWhenUsed/>
  </w:style>
  <w:style w:type="table" w:styleId="732" w:customStyle="1">
    <w:name w:val="Plain Table 1"/>
    <w:basedOn w:val="73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 w:customStyle="1">
    <w:name w:val="Plain Table 2"/>
    <w:basedOn w:val="73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 w:customStyle="1">
    <w:name w:val="Plain Table 3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 w:customStyle="1">
    <w:name w:val="Plain Table 4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Plain Table 5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1 Light"/>
    <w:basedOn w:val="73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2"/>
    <w:basedOn w:val="73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"/>
    <w:basedOn w:val="73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4"/>
    <w:basedOn w:val="73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1" w:customStyle="1">
    <w:name w:val="Grid Table 5 Dark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6 Colorful"/>
    <w:basedOn w:val="73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7 Colorful"/>
    <w:basedOn w:val="73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4" w:customStyle="1">
    <w:name w:val="List Table 1 Light"/>
    <w:basedOn w:val="73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List Table 2"/>
    <w:basedOn w:val="73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6" w:customStyle="1">
    <w:name w:val="List Table 3"/>
    <w:basedOn w:val="73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List Table 4"/>
    <w:basedOn w:val="73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List Table 5 Dark"/>
    <w:basedOn w:val="73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9" w:customStyle="1">
    <w:name w:val="List Table 6 Colorful"/>
    <w:basedOn w:val="73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0" w:customStyle="1">
    <w:name w:val="List Table 7 Colorful"/>
    <w:basedOn w:val="73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51" w:customStyle="1">
    <w:name w:val="Heading 1 Char"/>
    <w:basedOn w:val="729"/>
    <w:uiPriority w:val="9"/>
    <w:rPr>
      <w:rFonts w:ascii="Arial" w:hAnsi="Arial" w:eastAsia="Arial" w:cs="Arial"/>
      <w:sz w:val="40"/>
      <w:szCs w:val="40"/>
    </w:rPr>
  </w:style>
  <w:style w:type="character" w:styleId="752" w:customStyle="1">
    <w:name w:val="Heading 3 Char"/>
    <w:basedOn w:val="729"/>
    <w:uiPriority w:val="9"/>
    <w:rPr>
      <w:rFonts w:ascii="Arial" w:hAnsi="Arial" w:eastAsia="Arial" w:cs="Arial"/>
      <w:sz w:val="30"/>
      <w:szCs w:val="30"/>
    </w:rPr>
  </w:style>
  <w:style w:type="character" w:styleId="753" w:customStyle="1">
    <w:name w:val="Heading 4 Char"/>
    <w:basedOn w:val="729"/>
    <w:uiPriority w:val="9"/>
    <w:rPr>
      <w:rFonts w:ascii="Arial" w:hAnsi="Arial" w:eastAsia="Arial" w:cs="Arial"/>
      <w:b/>
      <w:bCs/>
      <w:sz w:val="26"/>
      <w:szCs w:val="26"/>
    </w:rPr>
  </w:style>
  <w:style w:type="character" w:styleId="754" w:customStyle="1">
    <w:name w:val="Heading 5 Char"/>
    <w:basedOn w:val="729"/>
    <w:uiPriority w:val="9"/>
    <w:rPr>
      <w:rFonts w:ascii="Arial" w:hAnsi="Arial" w:eastAsia="Arial" w:cs="Arial"/>
      <w:b/>
      <w:bCs/>
      <w:sz w:val="24"/>
      <w:szCs w:val="24"/>
    </w:rPr>
  </w:style>
  <w:style w:type="character" w:styleId="755" w:customStyle="1">
    <w:name w:val="Heading 6 Char"/>
    <w:basedOn w:val="729"/>
    <w:uiPriority w:val="9"/>
    <w:rPr>
      <w:rFonts w:ascii="Arial" w:hAnsi="Arial" w:eastAsia="Arial" w:cs="Arial"/>
      <w:b/>
      <w:bCs/>
      <w:sz w:val="22"/>
      <w:szCs w:val="22"/>
    </w:rPr>
  </w:style>
  <w:style w:type="character" w:styleId="756" w:customStyle="1">
    <w:name w:val="Heading 7 Char"/>
    <w:basedOn w:val="7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7" w:customStyle="1">
    <w:name w:val="Heading 8 Char"/>
    <w:basedOn w:val="729"/>
    <w:uiPriority w:val="9"/>
    <w:rPr>
      <w:rFonts w:ascii="Arial" w:hAnsi="Arial" w:eastAsia="Arial" w:cs="Arial"/>
      <w:i/>
      <w:iCs/>
      <w:sz w:val="22"/>
      <w:szCs w:val="22"/>
    </w:rPr>
  </w:style>
  <w:style w:type="character" w:styleId="758" w:customStyle="1">
    <w:name w:val="Heading 9 Char"/>
    <w:basedOn w:val="729"/>
    <w:uiPriority w:val="9"/>
    <w:rPr>
      <w:rFonts w:ascii="Arial" w:hAnsi="Arial" w:eastAsia="Arial" w:cs="Arial"/>
      <w:i/>
      <w:iCs/>
      <w:sz w:val="21"/>
      <w:szCs w:val="21"/>
    </w:rPr>
  </w:style>
  <w:style w:type="character" w:styleId="759" w:customStyle="1">
    <w:name w:val="Title Char"/>
    <w:basedOn w:val="729"/>
    <w:uiPriority w:val="10"/>
    <w:rPr>
      <w:sz w:val="48"/>
      <w:szCs w:val="48"/>
    </w:rPr>
  </w:style>
  <w:style w:type="character" w:styleId="760" w:customStyle="1">
    <w:name w:val="Subtitle Char"/>
    <w:basedOn w:val="729"/>
    <w:uiPriority w:val="11"/>
    <w:rPr>
      <w:sz w:val="24"/>
      <w:szCs w:val="24"/>
    </w:rPr>
  </w:style>
  <w:style w:type="character" w:styleId="761" w:customStyle="1">
    <w:name w:val="Quote Char"/>
    <w:uiPriority w:val="29"/>
    <w:rPr>
      <w:i/>
    </w:rPr>
  </w:style>
  <w:style w:type="character" w:styleId="762" w:customStyle="1">
    <w:name w:val="Intense Quote Char"/>
    <w:uiPriority w:val="30"/>
    <w:rPr>
      <w:i/>
    </w:rPr>
  </w:style>
  <w:style w:type="character" w:styleId="763" w:customStyle="1">
    <w:name w:val="Footnote Text Char"/>
    <w:uiPriority w:val="99"/>
    <w:rPr>
      <w:sz w:val="18"/>
    </w:rPr>
  </w:style>
  <w:style w:type="character" w:styleId="764" w:customStyle="1">
    <w:name w:val="Endnote Text Char"/>
    <w:uiPriority w:val="99"/>
    <w:rPr>
      <w:sz w:val="20"/>
    </w:rPr>
  </w:style>
  <w:style w:type="character" w:styleId="765" w:customStyle="1">
    <w:name w:val="Заголовок 1 Знак"/>
    <w:link w:val="720"/>
    <w:uiPriority w:val="9"/>
    <w:rPr>
      <w:rFonts w:ascii="Arial" w:hAnsi="Arial" w:eastAsia="Arial" w:cs="Arial"/>
      <w:sz w:val="40"/>
      <w:szCs w:val="40"/>
    </w:rPr>
  </w:style>
  <w:style w:type="character" w:styleId="766" w:customStyle="1">
    <w:name w:val="Heading 2 Char"/>
    <w:uiPriority w:val="9"/>
    <w:rPr>
      <w:rFonts w:ascii="Arial" w:hAnsi="Arial" w:eastAsia="Arial" w:cs="Arial"/>
      <w:sz w:val="34"/>
    </w:rPr>
  </w:style>
  <w:style w:type="character" w:styleId="767" w:customStyle="1">
    <w:name w:val="Заголовок 3 Знак"/>
    <w:link w:val="722"/>
    <w:uiPriority w:val="9"/>
    <w:rPr>
      <w:rFonts w:ascii="Arial" w:hAnsi="Arial" w:eastAsia="Arial" w:cs="Arial"/>
      <w:sz w:val="30"/>
      <w:szCs w:val="30"/>
    </w:rPr>
  </w:style>
  <w:style w:type="character" w:styleId="768" w:customStyle="1">
    <w:name w:val="Заголовок 4 Знак"/>
    <w:link w:val="723"/>
    <w:uiPriority w:val="9"/>
    <w:rPr>
      <w:rFonts w:ascii="Arial" w:hAnsi="Arial" w:eastAsia="Arial" w:cs="Arial"/>
      <w:b/>
      <w:bCs/>
      <w:sz w:val="26"/>
      <w:szCs w:val="26"/>
    </w:rPr>
  </w:style>
  <w:style w:type="character" w:styleId="769" w:customStyle="1">
    <w:name w:val="Заголовок 5 Знак"/>
    <w:link w:val="724"/>
    <w:uiPriority w:val="9"/>
    <w:rPr>
      <w:rFonts w:ascii="Arial" w:hAnsi="Arial" w:eastAsia="Arial" w:cs="Arial"/>
      <w:b/>
      <w:bCs/>
      <w:sz w:val="24"/>
      <w:szCs w:val="24"/>
    </w:rPr>
  </w:style>
  <w:style w:type="character" w:styleId="770" w:customStyle="1">
    <w:name w:val="Заголовок 6 Знак"/>
    <w:link w:val="725"/>
    <w:uiPriority w:val="9"/>
    <w:rPr>
      <w:rFonts w:ascii="Arial" w:hAnsi="Arial" w:eastAsia="Arial" w:cs="Arial"/>
      <w:b/>
      <w:bCs/>
      <w:sz w:val="22"/>
      <w:szCs w:val="22"/>
    </w:rPr>
  </w:style>
  <w:style w:type="character" w:styleId="771" w:customStyle="1">
    <w:name w:val="Заголовок 7 Знак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2" w:customStyle="1">
    <w:name w:val="Заголовок 8 Знак"/>
    <w:link w:val="727"/>
    <w:uiPriority w:val="9"/>
    <w:rPr>
      <w:rFonts w:ascii="Arial" w:hAnsi="Arial" w:eastAsia="Arial" w:cs="Arial"/>
      <w:i/>
      <w:iCs/>
      <w:sz w:val="22"/>
      <w:szCs w:val="22"/>
    </w:rPr>
  </w:style>
  <w:style w:type="character" w:styleId="773" w:customStyle="1">
    <w:name w:val="Заголовок 9 Знак"/>
    <w:link w:val="728"/>
    <w:uiPriority w:val="9"/>
    <w:rPr>
      <w:rFonts w:ascii="Arial" w:hAnsi="Arial" w:eastAsia="Arial" w:cs="Arial"/>
      <w:i/>
      <w:iCs/>
      <w:sz w:val="21"/>
      <w:szCs w:val="21"/>
    </w:rPr>
  </w:style>
  <w:style w:type="paragraph" w:styleId="774">
    <w:name w:val="List Paragraph"/>
    <w:basedOn w:val="719"/>
    <w:uiPriority w:val="34"/>
    <w:qFormat/>
    <w:pPr>
      <w:contextualSpacing/>
      <w:ind w:left="720"/>
    </w:pPr>
  </w:style>
  <w:style w:type="paragraph" w:styleId="775">
    <w:name w:val="No Spacing"/>
    <w:uiPriority w:val="1"/>
    <w:qFormat/>
  </w:style>
  <w:style w:type="paragraph" w:styleId="776">
    <w:name w:val="Title"/>
    <w:basedOn w:val="719"/>
    <w:next w:val="719"/>
    <w:link w:val="7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7" w:customStyle="1">
    <w:name w:val="Название Знак"/>
    <w:link w:val="776"/>
    <w:uiPriority w:val="10"/>
    <w:rPr>
      <w:sz w:val="48"/>
      <w:szCs w:val="48"/>
    </w:rPr>
  </w:style>
  <w:style w:type="paragraph" w:styleId="778">
    <w:name w:val="Subtitle"/>
    <w:basedOn w:val="719"/>
    <w:next w:val="719"/>
    <w:link w:val="779"/>
    <w:uiPriority w:val="11"/>
    <w:qFormat/>
    <w:pPr>
      <w:spacing w:before="200" w:after="200"/>
    </w:pPr>
    <w:rPr>
      <w:sz w:val="24"/>
      <w:szCs w:val="24"/>
    </w:rPr>
  </w:style>
  <w:style w:type="character" w:styleId="779" w:customStyle="1">
    <w:name w:val="Подзаголовок Знак"/>
    <w:link w:val="778"/>
    <w:uiPriority w:val="11"/>
    <w:rPr>
      <w:sz w:val="24"/>
      <w:szCs w:val="24"/>
    </w:rPr>
  </w:style>
  <w:style w:type="paragraph" w:styleId="780">
    <w:name w:val="Quote"/>
    <w:basedOn w:val="719"/>
    <w:next w:val="719"/>
    <w:link w:val="781"/>
    <w:uiPriority w:val="29"/>
    <w:qFormat/>
    <w:pPr>
      <w:ind w:left="720" w:right="720"/>
    </w:pPr>
    <w:rPr>
      <w:i/>
    </w:rPr>
  </w:style>
  <w:style w:type="character" w:styleId="781" w:customStyle="1">
    <w:name w:val="Цитата 2 Знак"/>
    <w:link w:val="780"/>
    <w:uiPriority w:val="29"/>
    <w:rPr>
      <w:i/>
    </w:rPr>
  </w:style>
  <w:style w:type="paragraph" w:styleId="782">
    <w:name w:val="Intense Quote"/>
    <w:basedOn w:val="719"/>
    <w:next w:val="719"/>
    <w:link w:val="78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3" w:customStyle="1">
    <w:name w:val="Выделенная цитата Знак"/>
    <w:link w:val="782"/>
    <w:uiPriority w:val="30"/>
    <w:rPr>
      <w:i/>
    </w:rPr>
  </w:style>
  <w:style w:type="paragraph" w:styleId="784">
    <w:name w:val="Header"/>
    <w:basedOn w:val="719"/>
    <w:link w:val="945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5" w:customStyle="1">
    <w:name w:val="Header Char"/>
    <w:uiPriority w:val="99"/>
  </w:style>
  <w:style w:type="paragraph" w:styleId="786">
    <w:name w:val="Footer"/>
    <w:basedOn w:val="719"/>
    <w:link w:val="943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7" w:customStyle="1">
    <w:name w:val="Footer Char"/>
    <w:uiPriority w:val="99"/>
  </w:style>
  <w:style w:type="paragraph" w:styleId="788">
    <w:name w:val="Caption"/>
    <w:basedOn w:val="719"/>
    <w:next w:val="7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9" w:customStyle="1">
    <w:name w:val="Caption Char"/>
    <w:uiPriority w:val="99"/>
  </w:style>
  <w:style w:type="table" w:styleId="790">
    <w:name w:val="Table Grid"/>
    <w:basedOn w:val="730"/>
    <w:tblPr/>
  </w:style>
  <w:style w:type="table" w:styleId="791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2" w:customStyle="1">
    <w:name w:val="Таблица простая 1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 w:customStyle="1">
    <w:name w:val="Таблица простая 2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5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Таблица-сетка 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9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0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2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4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5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2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3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4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5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6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7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8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9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0" w:customStyle="1">
    <w:name w:val="Список-таблица 3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Список-таблица 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2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3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4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5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6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7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8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6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7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8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9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0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1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2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3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4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5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6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7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8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9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0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1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2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3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4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5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16">
    <w:name w:val="Hyperlink"/>
    <w:rPr>
      <w:color w:val="0563c1"/>
      <w:u w:val="single"/>
    </w:rPr>
  </w:style>
  <w:style w:type="paragraph" w:styleId="917">
    <w:name w:val="footnote text"/>
    <w:basedOn w:val="719"/>
    <w:link w:val="918"/>
    <w:uiPriority w:val="99"/>
    <w:semiHidden/>
    <w:unhideWhenUsed/>
    <w:pPr>
      <w:spacing w:after="40"/>
    </w:pPr>
    <w:rPr>
      <w:sz w:val="18"/>
    </w:rPr>
  </w:style>
  <w:style w:type="character" w:styleId="918" w:customStyle="1">
    <w:name w:val="Текст сноски Знак"/>
    <w:link w:val="917"/>
    <w:uiPriority w:val="99"/>
    <w:rPr>
      <w:sz w:val="18"/>
    </w:rPr>
  </w:style>
  <w:style w:type="character" w:styleId="919">
    <w:name w:val="footnote reference"/>
    <w:uiPriority w:val="99"/>
    <w:unhideWhenUsed/>
    <w:rPr>
      <w:vertAlign w:val="superscript"/>
    </w:rPr>
  </w:style>
  <w:style w:type="paragraph" w:styleId="920">
    <w:name w:val="endnote text"/>
    <w:basedOn w:val="719"/>
    <w:link w:val="921"/>
    <w:uiPriority w:val="99"/>
    <w:semiHidden/>
    <w:unhideWhenUsed/>
  </w:style>
  <w:style w:type="character" w:styleId="921" w:customStyle="1">
    <w:name w:val="Текст концевой сноски Знак"/>
    <w:link w:val="920"/>
    <w:uiPriority w:val="99"/>
    <w:rPr>
      <w:sz w:val="20"/>
    </w:rPr>
  </w:style>
  <w:style w:type="character" w:styleId="922">
    <w:name w:val="endnote reference"/>
    <w:uiPriority w:val="99"/>
    <w:semiHidden/>
    <w:unhideWhenUsed/>
    <w:rPr>
      <w:vertAlign w:val="superscript"/>
    </w:rPr>
  </w:style>
  <w:style w:type="paragraph" w:styleId="923">
    <w:name w:val="toc 1"/>
    <w:basedOn w:val="719"/>
    <w:next w:val="719"/>
    <w:uiPriority w:val="39"/>
    <w:unhideWhenUsed/>
    <w:pPr>
      <w:spacing w:after="57"/>
    </w:pPr>
  </w:style>
  <w:style w:type="paragraph" w:styleId="924">
    <w:name w:val="toc 2"/>
    <w:basedOn w:val="719"/>
    <w:next w:val="719"/>
    <w:uiPriority w:val="39"/>
    <w:unhideWhenUsed/>
    <w:pPr>
      <w:ind w:left="283"/>
      <w:spacing w:after="57"/>
    </w:pPr>
  </w:style>
  <w:style w:type="paragraph" w:styleId="925">
    <w:name w:val="toc 3"/>
    <w:basedOn w:val="719"/>
    <w:next w:val="719"/>
    <w:uiPriority w:val="39"/>
    <w:unhideWhenUsed/>
    <w:pPr>
      <w:ind w:left="567"/>
      <w:spacing w:after="57"/>
    </w:pPr>
  </w:style>
  <w:style w:type="paragraph" w:styleId="926">
    <w:name w:val="toc 4"/>
    <w:basedOn w:val="719"/>
    <w:next w:val="719"/>
    <w:uiPriority w:val="39"/>
    <w:unhideWhenUsed/>
    <w:pPr>
      <w:ind w:left="850"/>
      <w:spacing w:after="57"/>
    </w:pPr>
  </w:style>
  <w:style w:type="paragraph" w:styleId="927">
    <w:name w:val="toc 5"/>
    <w:basedOn w:val="719"/>
    <w:next w:val="719"/>
    <w:uiPriority w:val="39"/>
    <w:unhideWhenUsed/>
    <w:pPr>
      <w:ind w:left="1134"/>
      <w:spacing w:after="57"/>
    </w:pPr>
  </w:style>
  <w:style w:type="paragraph" w:styleId="928">
    <w:name w:val="toc 6"/>
    <w:basedOn w:val="719"/>
    <w:next w:val="719"/>
    <w:uiPriority w:val="39"/>
    <w:unhideWhenUsed/>
    <w:pPr>
      <w:ind w:left="1417"/>
      <w:spacing w:after="57"/>
    </w:pPr>
  </w:style>
  <w:style w:type="paragraph" w:styleId="929">
    <w:name w:val="toc 7"/>
    <w:basedOn w:val="719"/>
    <w:next w:val="719"/>
    <w:uiPriority w:val="39"/>
    <w:unhideWhenUsed/>
    <w:pPr>
      <w:ind w:left="1701"/>
      <w:spacing w:after="57"/>
    </w:pPr>
  </w:style>
  <w:style w:type="paragraph" w:styleId="930">
    <w:name w:val="toc 8"/>
    <w:basedOn w:val="719"/>
    <w:next w:val="719"/>
    <w:uiPriority w:val="39"/>
    <w:unhideWhenUsed/>
    <w:pPr>
      <w:ind w:left="1984"/>
      <w:spacing w:after="57"/>
    </w:pPr>
  </w:style>
  <w:style w:type="paragraph" w:styleId="931">
    <w:name w:val="toc 9"/>
    <w:basedOn w:val="719"/>
    <w:next w:val="719"/>
    <w:uiPriority w:val="39"/>
    <w:unhideWhenUsed/>
    <w:pPr>
      <w:ind w:left="2268"/>
      <w:spacing w:after="57"/>
    </w:pPr>
  </w:style>
  <w:style w:type="paragraph" w:styleId="932">
    <w:name w:val="TOC Heading"/>
    <w:uiPriority w:val="39"/>
    <w:unhideWhenUsed/>
  </w:style>
  <w:style w:type="paragraph" w:styleId="933">
    <w:name w:val="table of figures"/>
    <w:basedOn w:val="719"/>
    <w:next w:val="719"/>
    <w:uiPriority w:val="99"/>
    <w:unhideWhenUsed/>
  </w:style>
  <w:style w:type="character" w:styleId="934" w:customStyle="1">
    <w:name w:val="Основной шрифт абзаца;Знак Знак2 Знак Знак Знак Знак Знак Знак Знак Знак"/>
    <w:link w:val="948"/>
    <w:semiHidden/>
  </w:style>
  <w:style w:type="paragraph" w:styleId="935">
    <w:name w:val="Body Text"/>
    <w:basedOn w:val="719"/>
    <w:pPr>
      <w:jc w:val="both"/>
    </w:pPr>
    <w:rPr>
      <w:sz w:val="24"/>
      <w:szCs w:val="24"/>
    </w:rPr>
  </w:style>
  <w:style w:type="paragraph" w:styleId="936">
    <w:name w:val="Body Text Indent"/>
    <w:basedOn w:val="719"/>
    <w:pPr>
      <w:ind w:left="283"/>
      <w:spacing w:after="120"/>
    </w:pPr>
  </w:style>
  <w:style w:type="paragraph" w:styleId="937">
    <w:name w:val="Body Text 2"/>
    <w:basedOn w:val="719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38">
    <w:name w:val="Body Text Indent 2"/>
    <w:basedOn w:val="719"/>
    <w:pPr>
      <w:ind w:firstLine="709"/>
      <w:jc w:val="both"/>
    </w:pPr>
    <w:rPr>
      <w:bCs/>
      <w:sz w:val="26"/>
      <w:szCs w:val="26"/>
    </w:rPr>
  </w:style>
  <w:style w:type="paragraph" w:styleId="939">
    <w:name w:val="Body Text Indent 3"/>
    <w:basedOn w:val="719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40" w:customStyle="1">
    <w:name w:val="Знак Знак2 Знак Знак Знак Знак Знак Знак"/>
    <w:basedOn w:val="719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41" w:customStyle="1">
    <w:name w:val="Заголовок 2 Знак"/>
    <w:link w:val="721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2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943" w:customStyle="1">
    <w:name w:val="Нижний колонтитул Знак"/>
    <w:link w:val="786"/>
    <w:rPr>
      <w:rFonts w:ascii="Arial" w:hAnsi="Arial" w:cs="Arial"/>
    </w:rPr>
  </w:style>
  <w:style w:type="character" w:styleId="944">
    <w:name w:val="page number"/>
  </w:style>
  <w:style w:type="character" w:styleId="945" w:customStyle="1">
    <w:name w:val="Верхний колонтитул Знак"/>
    <w:link w:val="784"/>
    <w:rPr>
      <w:rFonts w:ascii="Arial" w:hAnsi="Arial" w:cs="Arial"/>
    </w:rPr>
  </w:style>
  <w:style w:type="paragraph" w:styleId="946">
    <w:name w:val="Balloon Text"/>
    <w:basedOn w:val="719"/>
    <w:link w:val="947"/>
    <w:rPr>
      <w:rFonts w:ascii="Tahoma" w:hAnsi="Tahoma" w:cs="Tahoma"/>
      <w:sz w:val="16"/>
      <w:szCs w:val="16"/>
    </w:rPr>
  </w:style>
  <w:style w:type="character" w:styleId="947" w:customStyle="1">
    <w:name w:val="Текст выноски Знак"/>
    <w:link w:val="946"/>
    <w:rPr>
      <w:rFonts w:ascii="Tahoma" w:hAnsi="Tahoma" w:cs="Tahoma"/>
      <w:sz w:val="16"/>
      <w:szCs w:val="16"/>
    </w:rPr>
  </w:style>
  <w:style w:type="paragraph" w:styleId="948" w:customStyle="1">
    <w:name w:val="Знак Знак2 Знак Знак Знак Знак"/>
    <w:basedOn w:val="719"/>
    <w:link w:val="93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49" w:customStyle="1">
    <w:name w:val="Знак Знак2"/>
    <w:basedOn w:val="71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50" w:customStyle="1">
    <w:name w:val="Знак Знак Знак Знак Знак Знак Знак Знак Знак Знак"/>
    <w:basedOn w:val="719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image" Target="media/image1.png"/><Relationship Id="rId14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531B37-57E3-43CE-A47B-85F348B61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36</cp:revision>
  <dcterms:created xsi:type="dcterms:W3CDTF">2025-04-16T09:21:00Z</dcterms:created>
  <dcterms:modified xsi:type="dcterms:W3CDTF">2025-05-14T06:18:42Z</dcterms:modified>
  <cp:version>917504</cp:version>
</cp:coreProperties>
</file>