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28.04.2025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№ 691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widowControl w:val="off"/>
        <w:tabs>
          <w:tab w:val="left" w:pos="720" w:leader="none"/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План мероприятий по реорганизации МБДОУ № 4 в форме присоединения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tabs>
          <w:tab w:val="left" w:pos="720" w:leader="none"/>
          <w:tab w:val="left" w:pos="9900" w:leader="none"/>
        </w:tabs>
        <w:rPr>
          <w:b/>
        </w:rPr>
      </w:pPr>
      <w:r>
        <w:rPr>
          <w:b/>
        </w:rPr>
        <w:t xml:space="preserve">к </w:t>
      </w:r>
      <w:r>
        <w:rPr>
          <w:b/>
        </w:rPr>
        <w:t xml:space="preserve">нему МБДОУ № 5, </w:t>
      </w:r>
      <w:r>
        <w:rPr>
          <w:b/>
        </w:rPr>
        <w:t xml:space="preserve">утвержденный</w:t>
      </w:r>
      <w:r>
        <w:rPr>
          <w:b/>
        </w:rPr>
        <w:t xml:space="preserve"> постановлением администрации Печенгского муниципального округа от 03.12.2024 № 1928</w:t>
      </w:r>
      <w:r>
        <w:rPr>
          <w:b/>
        </w:rPr>
      </w:r>
      <w:r>
        <w:rPr>
          <w:b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74"/>
        <w:numPr>
          <w:ilvl w:val="0"/>
          <w:numId w:val="6"/>
        </w:numPr>
        <w:ind w:left="0" w:firstLine="709"/>
        <w:jc w:val="both"/>
        <w:widowControl w:val="off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План мероприятий по реорганизации МБДОУ № 4 в форме присоединения к нему МБДОУ № 5</w:t>
      </w:r>
      <w:r>
        <w:rPr>
          <w:sz w:val="24"/>
          <w:szCs w:val="24"/>
        </w:rPr>
        <w:t xml:space="preserve">, утвержденный постановлением администрации Печенгского муниципального округа от 03.12.2024 № 1928 (в редакции постановления администрации Печенгского муниципального округа от 26.02.2025 № 292), изложить в следующей редакции согласно приложению к настоящем</w:t>
      </w:r>
      <w:r>
        <w:rPr>
          <w:sz w:val="24"/>
          <w:szCs w:val="24"/>
        </w:rPr>
        <w:t xml:space="preserve">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74"/>
        <w:numPr>
          <w:ilvl w:val="0"/>
          <w:numId w:val="6"/>
        </w:numPr>
        <w:ind w:left="0" w:firstLine="709"/>
        <w:jc w:val="both"/>
        <w:widowControl w:val="off"/>
        <w:tabs>
          <w:tab w:val="left" w:pos="990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вступает в силу после его подписания и подлежит размещению на официальном сайте Печенгского муниципального округа </w:t>
      </w:r>
      <w:hyperlink r:id="rId14" w:tooltip="https://pechengamr.gov-murman.ru/" w:history="1">
        <w:r>
          <w:rPr>
            <w:rStyle w:val="916"/>
            <w:bCs/>
            <w:sz w:val="24"/>
            <w:szCs w:val="24"/>
          </w:rPr>
          <w:t xml:space="preserve">https://pech</w:t>
        </w:r>
        <w:r>
          <w:rPr>
            <w:rStyle w:val="916"/>
            <w:bCs/>
            <w:sz w:val="24"/>
            <w:szCs w:val="24"/>
          </w:rPr>
          <w:t xml:space="preserve">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 </w:t>
      </w:r>
      <w:bookmarkStart w:id="0" w:name="_GoBack"/>
      <w:r/>
      <w:bookmarkEnd w:id="0"/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t xml:space="preserve">Стрелкова Т.И., 62165</w:t>
      </w:r>
      <w:r>
        <w:rPr>
          <w:highlight w:val="none"/>
        </w:rPr>
      </w:r>
    </w:p>
    <w:p>
      <w:pPr>
        <w:ind w:left="5528"/>
        <w:jc w:val="both"/>
      </w:pPr>
      <w:r>
        <w:rPr>
          <w:sz w:val="24"/>
          <w:szCs w:val="24"/>
        </w:rPr>
        <w:t xml:space="preserve">Приложение </w:t>
      </w:r>
      <w:r/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28.04.2025 № 691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03.12.2024 № 1928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по реорганизации МБДОУ № 4 в форме присоединения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нему МБДОУ № 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81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33"/>
        <w:gridCol w:w="4352"/>
        <w:gridCol w:w="2253"/>
        <w:gridCol w:w="2380"/>
      </w:tblGrid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№ </w:t>
            </w:r>
            <w:r>
              <w:rPr>
                <w:highlight w:val="white"/>
              </w:rPr>
              <w:t xml:space="preserve">п</w:t>
            </w:r>
            <w:r>
              <w:rPr>
                <w:highlight w:val="white"/>
              </w:rPr>
              <w:t xml:space="preserve">/п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Наименов</w:t>
            </w:r>
            <w:r>
              <w:rPr>
                <w:highlight w:val="white"/>
              </w:rPr>
              <w:t xml:space="preserve">ания мероприятия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Ориентировочные сроки исполнения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Ответственные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исполнители*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1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Принятие постановления администрации Печенгского муниципального округа о создании комиссии по оценке последствий принятия решения о реорганизации МБДОУ № 4 в форме присоединения к нему МБДОУ № 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до 15.11.2024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Никитина И.В.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Направление заключения комисси</w:t>
            </w:r>
            <w:r>
              <w:rPr>
                <w:highlight w:val="white"/>
              </w:rPr>
              <w:t xml:space="preserve">и относительно оценки последствий принятия решения о реорганизации МБДОУ № 4 в форме присоединения к нему МБДОУ № 5 в профильные министерства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  <w:lang w:eastAsia="zh-CN"/>
              </w:rPr>
              <w:t xml:space="preserve">03.12.2024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Никитина И.В.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3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Принятие постановления администрации Печенгского муниципального округа о реорганизации</w:t>
            </w:r>
            <w:r>
              <w:rPr>
                <w:highlight w:val="white"/>
              </w:rPr>
              <w:t xml:space="preserve"> МБДОУ № 4 в форме присоединения к нему МБДОУ № 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  <w:lang w:eastAsia="zh-CN"/>
              </w:rPr>
              <w:t xml:space="preserve">03.12.2024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Никитина И.В.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Направление в УФНС по Мурманской области письменного уведомления о начале процедуры реорганизации МБДОУ № 4 в форме присоединения к нему МБДОУ № 5 по форме Р12003 «Уведомление о начале процедуры реорганизации» с приложением постановления о реорганизации.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К</w:t>
            </w:r>
            <w:r>
              <w:rPr>
                <w:highlight w:val="white"/>
              </w:rPr>
              <w:t xml:space="preserve">онтроль за</w:t>
            </w:r>
            <w:r>
              <w:rPr>
                <w:highlight w:val="white"/>
              </w:rPr>
              <w:t xml:space="preserve"> поступлением выписки из ЕГРЮЛ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  <w:lang w:eastAsia="zh-CN"/>
              </w:rPr>
              <w:t xml:space="preserve">04.12.2024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i/>
                <w:highlight w:val="white"/>
              </w:rPr>
            </w:pPr>
            <w:r>
              <w:rPr>
                <w:i/>
                <w:highlight w:val="white"/>
                <w:lang w:eastAsia="zh-CN"/>
              </w:rPr>
              <w:t xml:space="preserve">(в течение 3-х рабочих</w:t>
            </w:r>
            <w:r>
              <w:rPr>
                <w:i/>
                <w:highlight w:val="white"/>
              </w:rPr>
            </w:r>
            <w:r>
              <w:rPr>
                <w:i/>
                <w:highlight w:val="white"/>
              </w:rPr>
            </w:r>
          </w:p>
          <w:p>
            <w:pPr>
              <w:jc w:val="center"/>
              <w:rPr>
                <w:i/>
                <w:highlight w:val="white"/>
              </w:rPr>
            </w:pPr>
            <w:r>
              <w:rPr>
                <w:i/>
                <w:highlight w:val="white"/>
                <w:lang w:eastAsia="zh-CN"/>
              </w:rPr>
              <w:t xml:space="preserve">дней после принятия решения о реорганизации)</w:t>
            </w:r>
            <w:r>
              <w:rPr>
                <w:i/>
                <w:highlight w:val="white"/>
              </w:rPr>
            </w:r>
            <w:r>
              <w:rPr>
                <w:i/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i/>
                <w:highlight w:val="white"/>
              </w:rPr>
            </w:pPr>
            <w:r>
              <w:rPr>
                <w:i/>
                <w:highlight w:val="white"/>
                <w:lang w:eastAsia="zh-CN"/>
              </w:rPr>
              <w:t xml:space="preserve">(предполагаемая дата внесения записи в ЕГРЮЛ о начале процедуры реорганизации 06.12.2024) </w:t>
            </w:r>
            <w:r>
              <w:rPr>
                <w:i/>
                <w:highlight w:val="white"/>
              </w:rPr>
            </w:r>
            <w:r>
              <w:rPr>
                <w:i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5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Ознакомление под подпись ру</w:t>
            </w:r>
            <w:r>
              <w:rPr>
                <w:highlight w:val="white"/>
              </w:rPr>
              <w:t xml:space="preserve">ководителей МБДОУ № 4 и МБДОУ № 5 с постановлением о реорганизации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  <w:lang w:eastAsia="zh-CN"/>
              </w:rPr>
              <w:t xml:space="preserve">в течение 1 рабочего дня со дня принятия постановления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Никитина И.В.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6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Ознакомление под подпись работников МБДОУ № 4 и МБДОУ № 5 с постановлением о реорганизации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  <w:lang w:eastAsia="zh-CN"/>
              </w:rPr>
              <w:t xml:space="preserve">в течение 1 рабочего дня со дня принятия постановления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Аркутич</w:t>
            </w:r>
            <w:r>
              <w:rPr>
                <w:highlight w:val="white"/>
              </w:rPr>
              <w:t xml:space="preserve"> В.Г.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7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Издание приказов по МБДОУ № 4 и МБДОУ </w:t>
            </w:r>
            <w:r>
              <w:rPr>
                <w:highlight w:val="white"/>
              </w:rPr>
              <w:br/>
            </w:r>
            <w:r>
              <w:rPr>
                <w:highlight w:val="white"/>
              </w:rPr>
              <w:t xml:space="preserve">№ 5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  <w:lang w:eastAsia="zh-CN"/>
              </w:rPr>
              <w:t xml:space="preserve">определяют руководители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  <w:lang w:eastAsia="zh-CN"/>
              </w:rPr>
              <w:t xml:space="preserve">учреждений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Аркутич</w:t>
            </w:r>
            <w:r>
              <w:rPr>
                <w:highlight w:val="white"/>
              </w:rPr>
              <w:t xml:space="preserve"> В.Г.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8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ind w:left="142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Направление уведом</w:t>
            </w:r>
            <w:r>
              <w:rPr>
                <w:highlight w:val="white"/>
              </w:rPr>
              <w:t xml:space="preserve">лений в письменной форме о процедуре реорганизации МБДОУ № 4 в форме присоединения к нему МБДОУ № 5 в клиентскую службу СФР в </w:t>
            </w:r>
            <w:r>
              <w:rPr>
                <w:highlight w:val="white"/>
              </w:rPr>
              <w:t xml:space="preserve">Печенгском</w:t>
            </w:r>
            <w:r>
              <w:rPr>
                <w:highlight w:val="white"/>
              </w:rPr>
              <w:t xml:space="preserve"> районе филиал № 1 Государственного учреждения – Мурманского регионального отделения фонда </w:t>
            </w:r>
            <w:r>
              <w:rPr>
                <w:highlight w:val="white"/>
              </w:rPr>
              <w:t xml:space="preserve">социального страхования Росси</w:t>
            </w:r>
            <w:r>
              <w:rPr>
                <w:highlight w:val="white"/>
              </w:rPr>
              <w:t xml:space="preserve">йской Федерации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  <w:lang w:eastAsia="zh-CN"/>
              </w:rPr>
              <w:t xml:space="preserve">в срок не более трех рабочих дней после принятия решения о реорганизации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Аркутич</w:t>
            </w:r>
            <w:r>
              <w:rPr>
                <w:highlight w:val="white"/>
              </w:rPr>
              <w:t xml:space="preserve"> В.Г.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9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  <w:lang w:eastAsia="zh-CN"/>
              </w:rPr>
              <w:t xml:space="preserve">04.12.2024 - 06.12.2024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i/>
                <w:highlight w:val="white"/>
              </w:rPr>
            </w:pPr>
            <w:r>
              <w:rPr>
                <w:i/>
                <w:highlight w:val="white"/>
                <w:lang w:eastAsia="zh-CN"/>
              </w:rPr>
              <w:t xml:space="preserve"> </w:t>
            </w:r>
            <w:r>
              <w:rPr>
                <w:i/>
                <w:highlight w:val="white"/>
                <w:lang w:eastAsia="zh-CN"/>
              </w:rPr>
              <w:t xml:space="preserve">(в течение 3-х рабо</w:t>
            </w:r>
            <w:r>
              <w:rPr>
                <w:i/>
                <w:highlight w:val="white"/>
                <w:lang w:eastAsia="zh-CN"/>
              </w:rPr>
              <w:t xml:space="preserve">чих</w:t>
            </w:r>
            <w:r>
              <w:rPr>
                <w:i/>
                <w:highlight w:val="white"/>
              </w:rPr>
            </w:r>
            <w:r>
              <w:rPr>
                <w:i/>
                <w:highlight w:val="white"/>
              </w:rPr>
            </w:r>
          </w:p>
          <w:p>
            <w:pPr>
              <w:jc w:val="center"/>
              <w:rPr>
                <w:i/>
                <w:highlight w:val="white"/>
              </w:rPr>
            </w:pPr>
            <w:r>
              <w:rPr>
                <w:i/>
                <w:highlight w:val="white"/>
                <w:lang w:eastAsia="zh-CN"/>
              </w:rPr>
              <w:t xml:space="preserve">дней </w:t>
            </w:r>
            <w:r>
              <w:rPr>
                <w:i/>
                <w:highlight w:val="white"/>
                <w:lang w:eastAsia="zh-CN"/>
              </w:rPr>
              <w:t xml:space="preserve">с даты принятия</w:t>
            </w:r>
            <w:r>
              <w:rPr>
                <w:i/>
                <w:highlight w:val="white"/>
              </w:rPr>
            </w:r>
            <w:r>
              <w:rPr>
                <w:i/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i/>
                <w:highlight w:val="white"/>
                <w:lang w:eastAsia="zh-CN"/>
              </w:rPr>
              <w:t xml:space="preserve">решения о реорганизации)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>
          <w:trHeight w:val="1223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10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Опубликование в средствах массовой информации, в которых опубликовываются данные о государственной регистрац</w:t>
            </w:r>
            <w:r>
              <w:rPr>
                <w:highlight w:val="white"/>
              </w:rPr>
              <w:t xml:space="preserve">ии юридического лица (Вестник государственной регистрации) после внесения в ЕГРЮЛ соответствующей информации о реорганизации, сообщения о реорганизации МБДОУ № 4 в форме присоединения к нему МБДОУ № 5 о порядке и сроке заявления требований его кредиторами.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Проведение следующих процедур с целью публикации в журнале «Вестник государственной регистрации» уведомления о реорганизации МБДОУ № 4: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– подготовка пакета электронных документов и направление его в электронной форме в региональное представительство журн</w:t>
            </w:r>
            <w:r>
              <w:rPr>
                <w:highlight w:val="white"/>
              </w:rPr>
              <w:t xml:space="preserve">ала «Вестник государственной регистрации» (ООО «ИКЦ «Правовед», г. Мурманск);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– получение электронной версии договора и платежных документов из регионального представительства журнала «Вестник государственной регистрации» (ООО «ИКЦ «Правовед», г. Мурманск</w:t>
            </w:r>
            <w:r>
              <w:rPr>
                <w:highlight w:val="white"/>
              </w:rPr>
              <w:t xml:space="preserve">) и их распечатка;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- подписание договора и платежных документов;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- оплата счета за публикацию в двух выпусках с периодичностью в один месяц);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- формирование и представление пакета документов в региональное представительство журнала «Вестник государственн</w:t>
            </w:r>
            <w:r>
              <w:rPr>
                <w:highlight w:val="white"/>
              </w:rPr>
              <w:t xml:space="preserve">ой регистрации» (ООО «ИКЦ «Правовед», г. Мурманск) для публикации уведомления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  <w:lang w:eastAsia="zh-CN"/>
              </w:rPr>
              <w:t xml:space="preserve">09.12.2024 - 13.12.2024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i/>
                <w:highlight w:val="white"/>
              </w:rPr>
            </w:pPr>
            <w:r>
              <w:rPr>
                <w:i/>
                <w:highlight w:val="white"/>
                <w:lang w:eastAsia="zh-CN"/>
              </w:rPr>
              <w:t xml:space="preserve"> (в течение 5 рабочих дней после внесения в ЕГРЮЛ соответствующей информации о реорганизации, дважды с периодичностью в один месяц)</w:t>
            </w:r>
            <w:r>
              <w:rPr>
                <w:i/>
                <w:highlight w:val="white"/>
              </w:rPr>
            </w:r>
            <w:r>
              <w:rPr>
                <w:i/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11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На</w:t>
            </w:r>
            <w:r>
              <w:rPr>
                <w:highlight w:val="white"/>
              </w:rPr>
              <w:t xml:space="preserve">правление уведомлений в письменной форме о начале реорганизации всем известным кредиторам МБДОУ № 5   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  <w:lang w:eastAsia="zh-CN"/>
              </w:rPr>
              <w:t xml:space="preserve">04.12.2024 - 10.12.2024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i/>
                <w:highlight w:val="white"/>
              </w:rPr>
            </w:pPr>
            <w:r>
              <w:rPr>
                <w:i/>
                <w:highlight w:val="white"/>
                <w:lang w:eastAsia="zh-CN"/>
              </w:rPr>
              <w:t xml:space="preserve"> (течение 5 рабочих дней после даты направления уведомления о начале реорганизации в налоговый орган) </w:t>
            </w:r>
            <w:r>
              <w:rPr>
                <w:i/>
                <w:highlight w:val="white"/>
              </w:rPr>
            </w:r>
            <w:r>
              <w:rPr>
                <w:i/>
                <w:highlight w:val="white"/>
              </w:rPr>
            </w:r>
          </w:p>
          <w:p>
            <w:pPr>
              <w:jc w:val="center"/>
              <w:rPr>
                <w:i/>
                <w:highlight w:val="white"/>
              </w:rPr>
            </w:pPr>
            <w:r>
              <w:rPr>
                <w:i/>
                <w:highlight w:val="white"/>
              </w:rPr>
            </w:r>
            <w:r>
              <w:rPr>
                <w:i/>
                <w:highlight w:val="white"/>
              </w:rPr>
            </w:r>
            <w:r>
              <w:rPr>
                <w:i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Аркутич</w:t>
            </w:r>
            <w:r>
              <w:rPr>
                <w:highlight w:val="white"/>
              </w:rPr>
              <w:t xml:space="preserve"> В.Г.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12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Разработать и согласовать с отделом образования штатное расписание МБДОУ № 4 с учетом присоединения к нему МБДОУ № 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до 31.01.2025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Никитина И.В.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13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Уведомление в письменной форме работников МБДОУ № 4 и МБДОУ № 5 о реорганизации с разъяснение</w:t>
            </w:r>
            <w:r>
              <w:rPr>
                <w:highlight w:val="white"/>
              </w:rPr>
              <w:t xml:space="preserve">м права работника отказаться от продолжения работы в связи с реорганизацией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до 31.01.2025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13.1.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t xml:space="preserve">Уведомление в письменной форме работников МБДОУ № 4 и МБДОУ № 5 о предстоящем сокращении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не позднее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31.03.2025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Леонова И.М.</w:t>
            </w:r>
            <w:r/>
          </w:p>
          <w:p>
            <w:pPr>
              <w:jc w:val="center"/>
              <w:rPr>
                <w:highlight w:val="white"/>
              </w:rPr>
            </w:pPr>
            <w:r>
              <w:t xml:space="preserve">Аркутич</w:t>
            </w:r>
            <w:r>
              <w:t xml:space="preserve"> В.Г.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14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rPr>
                <w:highlight w:val="white"/>
              </w:rPr>
              <w:tab/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31.01.2025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15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Подготовка проекта нового Устава МБДОУ № 4 и постановления об утверждении Устава (при необходимости)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21.02.2025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16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Уведомить </w:t>
            </w:r>
            <w:r>
              <w:rPr>
                <w:highlight w:val="white"/>
              </w:rPr>
              <w:t xml:space="preserve">Печенгский</w:t>
            </w:r>
            <w:r>
              <w:rPr>
                <w:highlight w:val="white"/>
              </w:rPr>
              <w:t xml:space="preserve"> кадровый центр ГОБУ Центр занятости населения Мурманской области о реорганизации МБДОУ № 4 в форме присоединения к нему МБДОУ № 5, размещение информации о предстоящем высвобождении на портале «Работа России» согласно </w:t>
            </w:r>
            <w:r>
              <w:rPr>
                <w:highlight w:val="white"/>
              </w:rPr>
              <w:t xml:space="preserve">требованиям законодательства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до 31.01.2025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Аркутич</w:t>
            </w:r>
            <w:r>
              <w:rPr>
                <w:highlight w:val="white"/>
              </w:rPr>
              <w:t xml:space="preserve"> В.Г.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>
          <w:trHeight w:val="872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17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Провести упорядочение документов постоянного хранения и по личному составу, образовавшихся в деятельности МБДОУ № 5. Проекты описи дел и исторической справки представить на согласован</w:t>
            </w:r>
            <w:r>
              <w:rPr>
                <w:highlight w:val="white"/>
              </w:rPr>
              <w:t xml:space="preserve">ие в сектор архива  отдела культуры, спорта и молодежной политики администрации Печенгского муниципального округа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до 05.05.2025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Аркутич</w:t>
            </w:r>
            <w:r>
              <w:rPr>
                <w:highlight w:val="white"/>
              </w:rPr>
              <w:t xml:space="preserve"> В.Г.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18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Проведение инвентаризации (имущества, обязательств, всех видов расчетов) МБДОУ </w:t>
            </w:r>
            <w:r>
              <w:rPr>
                <w:highlight w:val="white"/>
              </w:rPr>
              <w:br/>
            </w:r>
            <w:r>
              <w:rPr>
                <w:highlight w:val="white"/>
              </w:rPr>
              <w:t xml:space="preserve">№ 5 для последующего составления передаточного акта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01.02.2025 -  01.04.2025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i/>
                <w:highlight w:val="white"/>
              </w:rPr>
            </w:pPr>
            <w:r>
              <w:rPr>
                <w:i/>
                <w:highlight w:val="white"/>
              </w:rPr>
              <w:t xml:space="preserve">(после даты принятия</w:t>
            </w:r>
            <w:r>
              <w:rPr>
                <w:i/>
                <w:highlight w:val="white"/>
              </w:rPr>
            </w:r>
            <w:r>
              <w:rPr>
                <w:i/>
                <w:highlight w:val="white"/>
              </w:rPr>
            </w:r>
          </w:p>
          <w:p>
            <w:pPr>
              <w:jc w:val="center"/>
              <w:rPr>
                <w:i/>
                <w:highlight w:val="white"/>
              </w:rPr>
            </w:pPr>
            <w:r>
              <w:rPr>
                <w:i/>
                <w:highlight w:val="white"/>
              </w:rPr>
              <w:t xml:space="preserve">решения о реорганизации, но не позднее дня представления в регистрирующий орган документов для внесения </w:t>
            </w:r>
            <w:r>
              <w:rPr>
                <w:i/>
                <w:highlight w:val="white"/>
              </w:rPr>
              <w:t xml:space="preserve">в</w:t>
            </w:r>
            <w:r>
              <w:rPr>
                <w:i/>
                <w:highlight w:val="white"/>
              </w:rPr>
            </w:r>
            <w:r>
              <w:rPr>
                <w:i/>
                <w:highlight w:val="white"/>
              </w:rPr>
            </w:r>
          </w:p>
          <w:p>
            <w:pPr>
              <w:jc w:val="center"/>
              <w:rPr>
                <w:i/>
                <w:highlight w:val="white"/>
              </w:rPr>
            </w:pPr>
            <w:r>
              <w:rPr>
                <w:i/>
                <w:highlight w:val="white"/>
              </w:rPr>
              <w:t xml:space="preserve">ЕГРЮЛ записи о прекращении деятельности присоединен</w:t>
            </w:r>
            <w:r>
              <w:rPr>
                <w:i/>
                <w:highlight w:val="white"/>
              </w:rPr>
              <w:t xml:space="preserve">ного юридического лица) </w:t>
            </w:r>
            <w:r>
              <w:rPr>
                <w:i/>
                <w:highlight w:val="white"/>
              </w:rPr>
            </w:r>
            <w:r>
              <w:rPr>
                <w:i/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Аркутич</w:t>
            </w:r>
            <w:r>
              <w:rPr>
                <w:highlight w:val="white"/>
              </w:rPr>
              <w:t xml:space="preserve"> В.Г.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19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Направить в Комитет по управлению имуществом администрации Печенгского муниципального округа ходатайство об изъятии из оперативного управления МБДОУ № 5 недвижимого имущества с 31.05.2025 (перечень </w:t>
            </w:r>
            <w:r>
              <w:rPr>
                <w:highlight w:val="white"/>
              </w:rPr>
              <w:t xml:space="preserve">недвижимого имущества прилагается)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до 05.05.2025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МБУ «ЦБ»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Направить в Комитет по управлению имуществом администрации Печенгского муниципального округа ходатайство о закреплении за МБДОУ № 4 на праве оперативного управления недвижимого им</w:t>
            </w:r>
            <w:r>
              <w:rPr>
                <w:highlight w:val="white"/>
              </w:rPr>
              <w:t xml:space="preserve">ущества МБДОУ № 5 с 01.06.2025 (перечень недвижимого имущества прилагается)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до 05.05.2025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МБУ «ЦБ»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21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об изъятии из </w:t>
            </w:r>
            <w:r>
              <w:t xml:space="preserve">оперативного управления МБДОУ № 5 движимого имущества и о закреплении за МБДОУ № 4 с 01.06.2025 (перечень движимого имущества прилагается)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20.05.2025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Леонова И.М.</w:t>
            </w:r>
            <w:r/>
          </w:p>
          <w:p>
            <w:pPr>
              <w:jc w:val="center"/>
            </w:pPr>
            <w:r>
              <w:t xml:space="preserve">Аркутич</w:t>
            </w:r>
            <w:r>
              <w:t xml:space="preserve"> В.Г.</w:t>
            </w:r>
            <w:r/>
          </w:p>
          <w:p>
            <w:pPr>
              <w:jc w:val="center"/>
              <w:rPr>
                <w:highlight w:val="white"/>
              </w:rPr>
            </w:pPr>
            <w:r>
              <w:t xml:space="preserve">МБУ «ЦБ»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22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Подготовить передаточный акт, включающий обязательное условие о пр</w:t>
            </w:r>
            <w:r>
              <w:rPr>
                <w:highlight w:val="white"/>
              </w:rPr>
              <w:t xml:space="preserve">авопреемстве МБДОУ № 4 по всем правам и обязанностям МБДОУ </w:t>
            </w:r>
            <w:r>
              <w:rPr>
                <w:highlight w:val="white"/>
              </w:rPr>
              <w:br/>
              <w:t xml:space="preserve">№ 5 и описи передаваемых документов, включая лицевые счета работников за весь период наличия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не позднее 31.05.2025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Леонова И.М.</w:t>
            </w:r>
            <w:r/>
          </w:p>
          <w:p>
            <w:pPr>
              <w:jc w:val="center"/>
              <w:rPr>
                <w:highlight w:val="white"/>
              </w:rPr>
            </w:pPr>
            <w:r>
              <w:t xml:space="preserve">Аркутич</w:t>
            </w:r>
            <w:r>
              <w:t xml:space="preserve"> В.Г.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23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Составление и утверждение передаточного акта с рас</w:t>
            </w:r>
            <w:r>
              <w:rPr>
                <w:highlight w:val="white"/>
              </w:rPr>
              <w:t xml:space="preserve">шифровкой кредиторской и дебиторской задолженности, всех активов и пассивов, числящихся на балансе МБДОУ № 5, с </w:t>
            </w:r>
            <w:r>
              <w:rPr>
                <w:highlight w:val="white"/>
              </w:rPr>
              <w:t xml:space="preserve">указанием наименования кредиторов и дебиторов, суммы, даты возникновения задолженности, срока платежа.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 до 31.05.2025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t xml:space="preserve">МБУ «ЦБ»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Р12016 «Заявление о государственной регистрации в связи с завершением реорганизации юридического лица (юридических лиц)».</w:t>
            </w:r>
            <w:r/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Контроль за</w:t>
            </w:r>
            <w:r>
              <w:rPr>
                <w:highlight w:val="white"/>
              </w:rPr>
              <w:t xml:space="preserve"> поступлением выписки из ЕГРЮЛ о прекращении деятельности МБД</w:t>
            </w:r>
            <w:r>
              <w:rPr>
                <w:highlight w:val="white"/>
              </w:rPr>
              <w:t xml:space="preserve">ОУ № 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не позднее 31.05.2025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определяет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УФНС по Мурманской области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Леонова И.М.</w:t>
            </w:r>
            <w:r/>
          </w:p>
          <w:p>
            <w:pPr>
              <w:jc w:val="center"/>
              <w:rPr>
                <w:highlight w:val="white"/>
              </w:rPr>
            </w:pPr>
            <w:r>
              <w:t xml:space="preserve">Аркутич</w:t>
            </w:r>
            <w:r>
              <w:t xml:space="preserve"> В.Г.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Подготовка и передача дел постоянного хранения и по личному составу (трудовые книжки, личные дела работников, карточки учета формы Т-2, трудовые договоры и т.п.) МБДОУ № 5 для передачи в МБДОУ № 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05.05.2025 – 31.05.2025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Аркутич</w:t>
            </w:r>
            <w:r>
              <w:rPr>
                <w:highlight w:val="white"/>
              </w:rPr>
              <w:t xml:space="preserve"> В.Г.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26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Уведо</w:t>
            </w:r>
            <w:r>
              <w:rPr>
                <w:highlight w:val="white"/>
              </w:rPr>
              <w:t xml:space="preserve">мление лицензирующего органа о прекращении деятельности МБДОУ № 5 для прекращения лицензии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после внесения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записи в ЕГРЮЛ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о завершении реорганизации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27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Внесение соответствующих записей в трудовые книжки работников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после внесения </w:t>
            </w:r>
            <w:r/>
          </w:p>
          <w:p>
            <w:pPr>
              <w:jc w:val="center"/>
            </w:pPr>
            <w:r>
              <w:t xml:space="preserve">записи в ЕГРЮЛ </w:t>
            </w:r>
            <w:r/>
          </w:p>
          <w:p>
            <w:pPr>
              <w:jc w:val="center"/>
              <w:rPr>
                <w:highlight w:val="white"/>
              </w:rPr>
            </w:pPr>
            <w:r>
              <w:t xml:space="preserve">о завершении реорганизации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28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Осуществить действия по прекращению права оперативного управления МБДОУ № 5 на нежилые помещения в Управлении </w:t>
            </w:r>
            <w:r>
              <w:rPr>
                <w:highlight w:val="white"/>
              </w:rPr>
              <w:t xml:space="preserve">Росреестра</w:t>
            </w:r>
            <w:r>
              <w:rPr>
                <w:highlight w:val="white"/>
              </w:rPr>
              <w:t xml:space="preserve"> по Мурманской области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не позднее 1-го рабочего дня после получения из УФНС</w:t>
            </w:r>
            <w:r>
              <w:rPr>
                <w:highlight w:val="white"/>
              </w:rPr>
              <w:t xml:space="preserve"> по Мурманской области документов о завершении процедуры реорганизации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Аркутич</w:t>
            </w:r>
            <w:r>
              <w:rPr>
                <w:highlight w:val="white"/>
              </w:rPr>
              <w:t xml:space="preserve"> В.Г.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29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Направление в УФНС по Мурманской области заявления по форме Р13014 «За</w:t>
            </w:r>
            <w:r>
              <w:rPr>
                <w:highlight w:val="white"/>
              </w:rPr>
              <w:t xml:space="preserve">явление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 юридических лиц» с приложением Устава МБДОУ № 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не позднее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31.05.2025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30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Принять на баланс МБДОУ № 4 на основании передаточного акта все активы и пассивы МБДОУ № 5, документы управленческие, финансово-хозяйственные, по личному составу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срок определяет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МБУ «ЦБ»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Алексеева Ю.В.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31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Осуществить МБДОУ № 4 после подписания акта и дополнительного соглашения </w:t>
            </w:r>
            <w:r>
              <w:rPr>
                <w:highlight w:val="white"/>
              </w:rPr>
              <w:t xml:space="preserve">к договору о закреплении имущества в оперативное управление регистрацию права оперативного управления на недвижимое имущество в Управлении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 xml:space="preserve">Росреестра</w:t>
            </w:r>
            <w:r>
              <w:rPr>
                <w:highlight w:val="white"/>
              </w:rPr>
              <w:t xml:space="preserve"> по Мурманской области.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Доку</w:t>
            </w:r>
            <w:r>
              <w:rPr>
                <w:highlight w:val="white"/>
              </w:rPr>
              <w:t xml:space="preserve">менты на государственную регистрацию направляет Комитет по управлению имуществом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не позднее 10 рабочих дней после подписания данного договора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Леонова И.М.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Лаврущик</w:t>
            </w:r>
            <w:r>
              <w:rPr>
                <w:highlight w:val="white"/>
              </w:rPr>
              <w:t xml:space="preserve"> С.С.».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</w:tbl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283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mbria">
    <w:panose1 w:val="0204050305040603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6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jc w:val="center"/>
      <w:rPr>
        <w:rStyle w:val="944"/>
      </w:rPr>
      <w:framePr w:wrap="around" w:vAnchor="text" w:hAnchor="margin" w:xAlign="center" w:y="1"/>
    </w:pPr>
    <w:r>
      <w:rPr>
        <w:rStyle w:val="944"/>
      </w:rPr>
    </w:r>
    <w:r>
      <w:rPr>
        <w:rStyle w:val="944"/>
      </w:rPr>
    </w:r>
  </w:p>
  <w:p>
    <w:pPr>
      <w:pStyle w:val="784"/>
      <w:rPr>
        <w:rStyle w:val="944"/>
      </w:rPr>
      <w:framePr w:wrap="around" w:vAnchor="text" w:hAnchor="margin" w:xAlign="center" w:y="1"/>
    </w:pPr>
    <w:r>
      <w:rPr>
        <w:rStyle w:val="944"/>
      </w:rPr>
    </w:r>
    <w:r>
      <w:rPr>
        <w:rStyle w:val="944"/>
      </w:rPr>
    </w:r>
  </w:p>
  <w:p>
    <w:pPr>
      <w:pStyle w:val="784"/>
    </w:pPr>
    <w:r/>
    <w:r/>
  </w:p>
  <w:p>
    <w:pPr>
      <w:pStyle w:val="78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rPr>
        <w:rStyle w:val="944"/>
      </w:rPr>
      <w:framePr w:wrap="around" w:vAnchor="text" w:hAnchor="margin" w:xAlign="center" w:y="1"/>
    </w:pPr>
    <w:r>
      <w:rPr>
        <w:rStyle w:val="944"/>
      </w:rPr>
      <w:fldChar w:fldCharType="begin"/>
    </w:r>
    <w:r>
      <w:rPr>
        <w:rStyle w:val="944"/>
      </w:rPr>
      <w:instrText xml:space="preserve">PAGE  </w:instrText>
    </w:r>
    <w:r>
      <w:rPr>
        <w:rStyle w:val="944"/>
      </w:rPr>
      <w:fldChar w:fldCharType="end"/>
    </w:r>
    <w:r>
      <w:rPr>
        <w:rStyle w:val="944"/>
      </w:rPr>
    </w:r>
    <w:r>
      <w:rPr>
        <w:rStyle w:val="944"/>
      </w:rPr>
    </w:r>
  </w:p>
  <w:p>
    <w:pPr>
      <w:pStyle w:val="784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9" w:default="1">
    <w:name w:val="Normal"/>
    <w:qFormat/>
    <w:rPr>
      <w:lang w:eastAsia="ru-RU"/>
    </w:rPr>
  </w:style>
  <w:style w:type="paragraph" w:styleId="720">
    <w:name w:val="Heading 1"/>
    <w:basedOn w:val="719"/>
    <w:next w:val="719"/>
    <w:link w:val="765"/>
    <w:qFormat/>
    <w:pPr>
      <w:jc w:val="center"/>
      <w:keepNext/>
      <w:outlineLvl w:val="0"/>
    </w:pPr>
    <w:rPr>
      <w:sz w:val="24"/>
    </w:rPr>
  </w:style>
  <w:style w:type="paragraph" w:styleId="721">
    <w:name w:val="Heading 2"/>
    <w:basedOn w:val="719"/>
    <w:next w:val="719"/>
    <w:link w:val="941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22">
    <w:name w:val="Heading 3"/>
    <w:basedOn w:val="719"/>
    <w:next w:val="719"/>
    <w:link w:val="7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3">
    <w:name w:val="Heading 4"/>
    <w:basedOn w:val="719"/>
    <w:next w:val="719"/>
    <w:link w:val="76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4">
    <w:name w:val="Heading 5"/>
    <w:basedOn w:val="719"/>
    <w:next w:val="719"/>
    <w:link w:val="7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5">
    <w:name w:val="Heading 6"/>
    <w:basedOn w:val="719"/>
    <w:next w:val="719"/>
    <w:link w:val="7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719"/>
    <w:next w:val="719"/>
    <w:link w:val="7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7">
    <w:name w:val="Heading 8"/>
    <w:basedOn w:val="719"/>
    <w:next w:val="719"/>
    <w:link w:val="7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719"/>
    <w:next w:val="719"/>
    <w:link w:val="7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table" w:styleId="732" w:customStyle="1">
    <w:name w:val="Plain Table 1"/>
    <w:basedOn w:val="73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2"/>
    <w:basedOn w:val="73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3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 w:customStyle="1">
    <w:name w:val="Plain Table 4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Plain Table 5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1 Light"/>
    <w:basedOn w:val="73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2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4"/>
    <w:basedOn w:val="73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 w:customStyle="1">
    <w:name w:val="Grid Table 5 Dark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7 Colorful"/>
    <w:basedOn w:val="73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4" w:customStyle="1">
    <w:name w:val="List Table 1 Light"/>
    <w:basedOn w:val="73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List Table 2"/>
    <w:basedOn w:val="73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6" w:customStyle="1">
    <w:name w:val="List Table 3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List Table 4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List Table 5 Dark"/>
    <w:basedOn w:val="73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9" w:customStyle="1">
    <w:name w:val="List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0" w:customStyle="1">
    <w:name w:val="List Table 7 Colorful"/>
    <w:basedOn w:val="73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1" w:customStyle="1">
    <w:name w:val="Heading 1 Char"/>
    <w:basedOn w:val="729"/>
    <w:uiPriority w:val="9"/>
    <w:rPr>
      <w:rFonts w:ascii="Arial" w:hAnsi="Arial" w:eastAsia="Arial" w:cs="Arial"/>
      <w:sz w:val="40"/>
      <w:szCs w:val="40"/>
    </w:rPr>
  </w:style>
  <w:style w:type="character" w:styleId="752" w:customStyle="1">
    <w:name w:val="Heading 3 Char"/>
    <w:basedOn w:val="729"/>
    <w:uiPriority w:val="9"/>
    <w:rPr>
      <w:rFonts w:ascii="Arial" w:hAnsi="Arial" w:eastAsia="Arial" w:cs="Arial"/>
      <w:sz w:val="30"/>
      <w:szCs w:val="30"/>
    </w:rPr>
  </w:style>
  <w:style w:type="character" w:styleId="753" w:customStyle="1">
    <w:name w:val="Heading 4 Char"/>
    <w:basedOn w:val="729"/>
    <w:uiPriority w:val="9"/>
    <w:rPr>
      <w:rFonts w:ascii="Arial" w:hAnsi="Arial" w:eastAsia="Arial" w:cs="Arial"/>
      <w:b/>
      <w:bCs/>
      <w:sz w:val="26"/>
      <w:szCs w:val="26"/>
    </w:rPr>
  </w:style>
  <w:style w:type="character" w:styleId="754" w:customStyle="1">
    <w:name w:val="Heading 5 Char"/>
    <w:basedOn w:val="729"/>
    <w:uiPriority w:val="9"/>
    <w:rPr>
      <w:rFonts w:ascii="Arial" w:hAnsi="Arial" w:eastAsia="Arial" w:cs="Arial"/>
      <w:b/>
      <w:bCs/>
      <w:sz w:val="24"/>
      <w:szCs w:val="24"/>
    </w:rPr>
  </w:style>
  <w:style w:type="character" w:styleId="755" w:customStyle="1">
    <w:name w:val="Heading 6 Char"/>
    <w:basedOn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Heading 7 Char"/>
    <w:basedOn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7" w:customStyle="1">
    <w:name w:val="Heading 8 Char"/>
    <w:basedOn w:val="729"/>
    <w:uiPriority w:val="9"/>
    <w:rPr>
      <w:rFonts w:ascii="Arial" w:hAnsi="Arial" w:eastAsia="Arial" w:cs="Arial"/>
      <w:i/>
      <w:iCs/>
      <w:sz w:val="22"/>
      <w:szCs w:val="22"/>
    </w:rPr>
  </w:style>
  <w:style w:type="character" w:styleId="758" w:customStyle="1">
    <w:name w:val="Heading 9 Char"/>
    <w:basedOn w:val="729"/>
    <w:uiPriority w:val="9"/>
    <w:rPr>
      <w:rFonts w:ascii="Arial" w:hAnsi="Arial" w:eastAsia="Arial" w:cs="Arial"/>
      <w:i/>
      <w:iCs/>
      <w:sz w:val="21"/>
      <w:szCs w:val="21"/>
    </w:rPr>
  </w:style>
  <w:style w:type="character" w:styleId="759" w:customStyle="1">
    <w:name w:val="Title Char"/>
    <w:basedOn w:val="729"/>
    <w:uiPriority w:val="10"/>
    <w:rPr>
      <w:sz w:val="48"/>
      <w:szCs w:val="48"/>
    </w:rPr>
  </w:style>
  <w:style w:type="character" w:styleId="760" w:customStyle="1">
    <w:name w:val="Subtitle Char"/>
    <w:basedOn w:val="729"/>
    <w:uiPriority w:val="11"/>
    <w:rPr>
      <w:sz w:val="24"/>
      <w:szCs w:val="24"/>
    </w:rPr>
  </w:style>
  <w:style w:type="character" w:styleId="761" w:customStyle="1">
    <w:name w:val="Quote Char"/>
    <w:uiPriority w:val="29"/>
    <w:rPr>
      <w:i/>
    </w:rPr>
  </w:style>
  <w:style w:type="character" w:styleId="762" w:customStyle="1">
    <w:name w:val="Intense Quote Char"/>
    <w:uiPriority w:val="30"/>
    <w:rPr>
      <w:i/>
    </w:rPr>
  </w:style>
  <w:style w:type="character" w:styleId="763" w:customStyle="1">
    <w:name w:val="Footnote Text Char"/>
    <w:uiPriority w:val="99"/>
    <w:rPr>
      <w:sz w:val="18"/>
    </w:rPr>
  </w:style>
  <w:style w:type="character" w:styleId="764" w:customStyle="1">
    <w:name w:val="Endnote Text Char"/>
    <w:uiPriority w:val="99"/>
    <w:rPr>
      <w:sz w:val="20"/>
    </w:rPr>
  </w:style>
  <w:style w:type="character" w:styleId="765" w:customStyle="1">
    <w:name w:val="Заголовок 1 Знак"/>
    <w:link w:val="720"/>
    <w:uiPriority w:val="9"/>
    <w:rPr>
      <w:rFonts w:ascii="Arial" w:hAnsi="Arial" w:eastAsia="Arial" w:cs="Arial"/>
      <w:sz w:val="40"/>
      <w:szCs w:val="40"/>
    </w:rPr>
  </w:style>
  <w:style w:type="character" w:styleId="766" w:customStyle="1">
    <w:name w:val="Heading 2 Char"/>
    <w:uiPriority w:val="9"/>
    <w:rPr>
      <w:rFonts w:ascii="Arial" w:hAnsi="Arial" w:eastAsia="Arial" w:cs="Arial"/>
      <w:sz w:val="34"/>
    </w:rPr>
  </w:style>
  <w:style w:type="character" w:styleId="767" w:customStyle="1">
    <w:name w:val="Заголовок 3 Знак"/>
    <w:link w:val="722"/>
    <w:uiPriority w:val="9"/>
    <w:rPr>
      <w:rFonts w:ascii="Arial" w:hAnsi="Arial" w:eastAsia="Arial" w:cs="Arial"/>
      <w:sz w:val="30"/>
      <w:szCs w:val="30"/>
    </w:rPr>
  </w:style>
  <w:style w:type="character" w:styleId="768" w:customStyle="1">
    <w:name w:val="Заголовок 4 Знак"/>
    <w:link w:val="723"/>
    <w:uiPriority w:val="9"/>
    <w:rPr>
      <w:rFonts w:ascii="Arial" w:hAnsi="Arial" w:eastAsia="Arial" w:cs="Arial"/>
      <w:b/>
      <w:bCs/>
      <w:sz w:val="26"/>
      <w:szCs w:val="26"/>
    </w:rPr>
  </w:style>
  <w:style w:type="character" w:styleId="769" w:customStyle="1">
    <w:name w:val="Заголовок 5 Знак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70" w:customStyle="1">
    <w:name w:val="Заголовок 6 Знак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71" w:customStyle="1">
    <w:name w:val="Заголовок 7 Знак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2" w:customStyle="1">
    <w:name w:val="Заголовок 8 Знак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73" w:customStyle="1">
    <w:name w:val="Заголовок 9 Знак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74">
    <w:name w:val="List Paragraph"/>
    <w:basedOn w:val="719"/>
    <w:uiPriority w:val="34"/>
    <w:qFormat/>
    <w:pPr>
      <w:contextualSpacing/>
      <w:ind w:left="720"/>
    </w:pPr>
  </w:style>
  <w:style w:type="paragraph" w:styleId="775">
    <w:name w:val="No Spacing"/>
    <w:uiPriority w:val="1"/>
    <w:qFormat/>
  </w:style>
  <w:style w:type="paragraph" w:styleId="776">
    <w:name w:val="Title"/>
    <w:basedOn w:val="719"/>
    <w:next w:val="719"/>
    <w:link w:val="7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7" w:customStyle="1">
    <w:name w:val="Название Знак"/>
    <w:link w:val="776"/>
    <w:uiPriority w:val="10"/>
    <w:rPr>
      <w:sz w:val="48"/>
      <w:szCs w:val="48"/>
    </w:rPr>
  </w:style>
  <w:style w:type="paragraph" w:styleId="778">
    <w:name w:val="Subtitle"/>
    <w:basedOn w:val="719"/>
    <w:next w:val="719"/>
    <w:link w:val="779"/>
    <w:uiPriority w:val="11"/>
    <w:qFormat/>
    <w:pPr>
      <w:spacing w:before="200" w:after="200"/>
    </w:pPr>
    <w:rPr>
      <w:sz w:val="24"/>
      <w:szCs w:val="24"/>
    </w:rPr>
  </w:style>
  <w:style w:type="character" w:styleId="779" w:customStyle="1">
    <w:name w:val="Подзаголовок Знак"/>
    <w:link w:val="778"/>
    <w:uiPriority w:val="11"/>
    <w:rPr>
      <w:sz w:val="24"/>
      <w:szCs w:val="24"/>
    </w:rPr>
  </w:style>
  <w:style w:type="paragraph" w:styleId="780">
    <w:name w:val="Quote"/>
    <w:basedOn w:val="719"/>
    <w:next w:val="719"/>
    <w:link w:val="781"/>
    <w:uiPriority w:val="29"/>
    <w:qFormat/>
    <w:pPr>
      <w:ind w:left="720" w:right="720"/>
    </w:pPr>
    <w:rPr>
      <w:i/>
    </w:rPr>
  </w:style>
  <w:style w:type="character" w:styleId="781" w:customStyle="1">
    <w:name w:val="Цитата 2 Знак"/>
    <w:link w:val="780"/>
    <w:uiPriority w:val="29"/>
    <w:rPr>
      <w:i/>
    </w:rPr>
  </w:style>
  <w:style w:type="paragraph" w:styleId="782">
    <w:name w:val="Intense Quote"/>
    <w:basedOn w:val="719"/>
    <w:next w:val="719"/>
    <w:link w:val="78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3" w:customStyle="1">
    <w:name w:val="Выделенная цитата Знак"/>
    <w:link w:val="782"/>
    <w:uiPriority w:val="30"/>
    <w:rPr>
      <w:i/>
    </w:rPr>
  </w:style>
  <w:style w:type="paragraph" w:styleId="784">
    <w:name w:val="Header"/>
    <w:basedOn w:val="719"/>
    <w:link w:val="945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5" w:customStyle="1">
    <w:name w:val="Header Char"/>
    <w:uiPriority w:val="99"/>
  </w:style>
  <w:style w:type="paragraph" w:styleId="786">
    <w:name w:val="Footer"/>
    <w:basedOn w:val="719"/>
    <w:link w:val="943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7" w:customStyle="1">
    <w:name w:val="Footer Char"/>
    <w:uiPriority w:val="99"/>
  </w:style>
  <w:style w:type="paragraph" w:styleId="788">
    <w:name w:val="Caption"/>
    <w:basedOn w:val="719"/>
    <w:next w:val="7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9" w:customStyle="1">
    <w:name w:val="Caption Char"/>
    <w:uiPriority w:val="99"/>
  </w:style>
  <w:style w:type="table" w:styleId="790">
    <w:name w:val="Table Grid"/>
    <w:basedOn w:val="730"/>
    <w:tblPr/>
  </w:style>
  <w:style w:type="table" w:styleId="791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2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7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8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9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0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1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2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3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4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5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6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7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8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9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0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1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2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3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4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5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6">
    <w:name w:val="Hyperlink"/>
    <w:rPr>
      <w:color w:val="0563c1"/>
      <w:u w:val="single"/>
    </w:rPr>
  </w:style>
  <w:style w:type="paragraph" w:styleId="917">
    <w:name w:val="footnote text"/>
    <w:basedOn w:val="719"/>
    <w:link w:val="918"/>
    <w:uiPriority w:val="99"/>
    <w:semiHidden/>
    <w:unhideWhenUsed/>
    <w:pPr>
      <w:spacing w:after="40"/>
    </w:pPr>
    <w:rPr>
      <w:sz w:val="18"/>
    </w:rPr>
  </w:style>
  <w:style w:type="character" w:styleId="918" w:customStyle="1">
    <w:name w:val="Текст сноски Знак"/>
    <w:link w:val="917"/>
    <w:uiPriority w:val="99"/>
    <w:rPr>
      <w:sz w:val="18"/>
    </w:rPr>
  </w:style>
  <w:style w:type="character" w:styleId="919">
    <w:name w:val="footnote reference"/>
    <w:uiPriority w:val="99"/>
    <w:unhideWhenUsed/>
    <w:rPr>
      <w:vertAlign w:val="superscript"/>
    </w:rPr>
  </w:style>
  <w:style w:type="paragraph" w:styleId="920">
    <w:name w:val="endnote text"/>
    <w:basedOn w:val="719"/>
    <w:link w:val="921"/>
    <w:uiPriority w:val="99"/>
    <w:semiHidden/>
    <w:unhideWhenUsed/>
  </w:style>
  <w:style w:type="character" w:styleId="921" w:customStyle="1">
    <w:name w:val="Текст концевой сноски Знак"/>
    <w:link w:val="920"/>
    <w:uiPriority w:val="99"/>
    <w:rPr>
      <w:sz w:val="20"/>
    </w:rPr>
  </w:style>
  <w:style w:type="character" w:styleId="922">
    <w:name w:val="endnote reference"/>
    <w:uiPriority w:val="99"/>
    <w:semiHidden/>
    <w:unhideWhenUsed/>
    <w:rPr>
      <w:vertAlign w:val="superscript"/>
    </w:rPr>
  </w:style>
  <w:style w:type="paragraph" w:styleId="923">
    <w:name w:val="toc 1"/>
    <w:basedOn w:val="719"/>
    <w:next w:val="719"/>
    <w:uiPriority w:val="39"/>
    <w:unhideWhenUsed/>
    <w:pPr>
      <w:spacing w:after="57"/>
    </w:pPr>
  </w:style>
  <w:style w:type="paragraph" w:styleId="924">
    <w:name w:val="toc 2"/>
    <w:basedOn w:val="719"/>
    <w:next w:val="719"/>
    <w:uiPriority w:val="39"/>
    <w:unhideWhenUsed/>
    <w:pPr>
      <w:ind w:left="283"/>
      <w:spacing w:after="57"/>
    </w:pPr>
  </w:style>
  <w:style w:type="paragraph" w:styleId="925">
    <w:name w:val="toc 3"/>
    <w:basedOn w:val="719"/>
    <w:next w:val="719"/>
    <w:uiPriority w:val="39"/>
    <w:unhideWhenUsed/>
    <w:pPr>
      <w:ind w:left="567"/>
      <w:spacing w:after="57"/>
    </w:pPr>
  </w:style>
  <w:style w:type="paragraph" w:styleId="926">
    <w:name w:val="toc 4"/>
    <w:basedOn w:val="719"/>
    <w:next w:val="719"/>
    <w:uiPriority w:val="39"/>
    <w:unhideWhenUsed/>
    <w:pPr>
      <w:ind w:left="850"/>
      <w:spacing w:after="57"/>
    </w:pPr>
  </w:style>
  <w:style w:type="paragraph" w:styleId="927">
    <w:name w:val="toc 5"/>
    <w:basedOn w:val="719"/>
    <w:next w:val="719"/>
    <w:uiPriority w:val="39"/>
    <w:unhideWhenUsed/>
    <w:pPr>
      <w:ind w:left="1134"/>
      <w:spacing w:after="57"/>
    </w:pPr>
  </w:style>
  <w:style w:type="paragraph" w:styleId="928">
    <w:name w:val="toc 6"/>
    <w:basedOn w:val="719"/>
    <w:next w:val="719"/>
    <w:uiPriority w:val="39"/>
    <w:unhideWhenUsed/>
    <w:pPr>
      <w:ind w:left="1417"/>
      <w:spacing w:after="57"/>
    </w:pPr>
  </w:style>
  <w:style w:type="paragraph" w:styleId="929">
    <w:name w:val="toc 7"/>
    <w:basedOn w:val="719"/>
    <w:next w:val="719"/>
    <w:uiPriority w:val="39"/>
    <w:unhideWhenUsed/>
    <w:pPr>
      <w:ind w:left="1701"/>
      <w:spacing w:after="57"/>
    </w:pPr>
  </w:style>
  <w:style w:type="paragraph" w:styleId="930">
    <w:name w:val="toc 8"/>
    <w:basedOn w:val="719"/>
    <w:next w:val="719"/>
    <w:uiPriority w:val="39"/>
    <w:unhideWhenUsed/>
    <w:pPr>
      <w:ind w:left="1984"/>
      <w:spacing w:after="57"/>
    </w:pPr>
  </w:style>
  <w:style w:type="paragraph" w:styleId="931">
    <w:name w:val="toc 9"/>
    <w:basedOn w:val="719"/>
    <w:next w:val="719"/>
    <w:uiPriority w:val="39"/>
    <w:unhideWhenUsed/>
    <w:pPr>
      <w:ind w:left="2268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719"/>
    <w:next w:val="719"/>
    <w:uiPriority w:val="99"/>
    <w:unhideWhenUsed/>
  </w:style>
  <w:style w:type="character" w:styleId="934" w:customStyle="1">
    <w:name w:val="Основной шрифт абзаца;Знак Знак2 Знак Знак Знак Знак Знак Знак Знак Знак"/>
    <w:link w:val="948"/>
    <w:semiHidden/>
  </w:style>
  <w:style w:type="paragraph" w:styleId="935">
    <w:name w:val="Body Text"/>
    <w:basedOn w:val="719"/>
    <w:pPr>
      <w:jc w:val="both"/>
    </w:pPr>
    <w:rPr>
      <w:sz w:val="24"/>
      <w:szCs w:val="24"/>
    </w:rPr>
  </w:style>
  <w:style w:type="paragraph" w:styleId="936">
    <w:name w:val="Body Text Indent"/>
    <w:basedOn w:val="719"/>
    <w:pPr>
      <w:ind w:left="283"/>
      <w:spacing w:after="120"/>
    </w:pPr>
  </w:style>
  <w:style w:type="paragraph" w:styleId="937">
    <w:name w:val="Body Text 2"/>
    <w:basedOn w:val="719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8">
    <w:name w:val="Body Text Indent 2"/>
    <w:basedOn w:val="719"/>
    <w:pPr>
      <w:ind w:firstLine="709"/>
      <w:jc w:val="both"/>
    </w:pPr>
    <w:rPr>
      <w:bCs/>
      <w:sz w:val="26"/>
      <w:szCs w:val="26"/>
    </w:rPr>
  </w:style>
  <w:style w:type="paragraph" w:styleId="939">
    <w:name w:val="Body Text Indent 3"/>
    <w:basedOn w:val="719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0" w:customStyle="1">
    <w:name w:val="Знак Знак2 Знак Знак 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1" w:customStyle="1">
    <w:name w:val="Заголовок 2 Знак"/>
    <w:link w:val="721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2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3" w:customStyle="1">
    <w:name w:val="Нижний колонтитул Знак"/>
    <w:link w:val="786"/>
    <w:rPr>
      <w:rFonts w:ascii="Arial" w:hAnsi="Arial" w:cs="Arial"/>
    </w:rPr>
  </w:style>
  <w:style w:type="character" w:styleId="944">
    <w:name w:val="page number"/>
  </w:style>
  <w:style w:type="character" w:styleId="945" w:customStyle="1">
    <w:name w:val="Верхний колонтитул Знак"/>
    <w:link w:val="784"/>
    <w:rPr>
      <w:rFonts w:ascii="Arial" w:hAnsi="Arial" w:cs="Arial"/>
    </w:rPr>
  </w:style>
  <w:style w:type="paragraph" w:styleId="946">
    <w:name w:val="Balloon Text"/>
    <w:basedOn w:val="719"/>
    <w:link w:val="947"/>
    <w:rPr>
      <w:rFonts w:ascii="Tahoma" w:hAnsi="Tahoma" w:cs="Tahoma"/>
      <w:sz w:val="16"/>
      <w:szCs w:val="16"/>
    </w:rPr>
  </w:style>
  <w:style w:type="character" w:styleId="947" w:customStyle="1">
    <w:name w:val="Текст выноски Знак"/>
    <w:link w:val="946"/>
    <w:rPr>
      <w:rFonts w:ascii="Tahoma" w:hAnsi="Tahoma" w:cs="Tahoma"/>
      <w:sz w:val="16"/>
      <w:szCs w:val="16"/>
    </w:rPr>
  </w:style>
  <w:style w:type="paragraph" w:styleId="948" w:customStyle="1">
    <w:name w:val="Знак Знак2 Знак Знак Знак Знак"/>
    <w:basedOn w:val="719"/>
    <w:link w:val="93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9" w:customStyle="1">
    <w:name w:val="Знак Знак2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50" w:customStyle="1">
    <w:name w:val="Знак Знак Знак Знак Знак Знак 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Relationship Id="rId14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23F9D-F5B2-46FC-A031-715F40EF0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21</cp:revision>
  <dcterms:created xsi:type="dcterms:W3CDTF">2025-04-15T12:39:00Z</dcterms:created>
  <dcterms:modified xsi:type="dcterms:W3CDTF">2025-05-14T11:18:40Z</dcterms:modified>
  <cp:version>917504</cp:version>
</cp:coreProperties>
</file>