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  <w:lang w:val="en-US"/>
        </w:rPr>
        <w:t xml:space="preserve">28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04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2025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№ 692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</w:t>
      </w:r>
      <w:r>
        <w:rPr>
          <w:b/>
        </w:rPr>
        <w:t xml:space="preserve">лан мероприятий по</w:t>
      </w:r>
      <w:r>
        <w:rPr>
          <w:b/>
        </w:rPr>
        <w:t xml:space="preserve"> реорганизации МБДОУ № </w:t>
      </w:r>
      <w:r>
        <w:rPr>
          <w:b/>
        </w:rPr>
        <w:t xml:space="preserve">6 </w:t>
      </w:r>
      <w:r>
        <w:rPr>
          <w:b/>
        </w:rPr>
        <w:t xml:space="preserve">в форме присоединения к нему МБДОУ № </w:t>
      </w:r>
      <w:r>
        <w:rPr>
          <w:b/>
        </w:rPr>
        <w:t xml:space="preserve">2</w:t>
      </w:r>
      <w:r>
        <w:rPr>
          <w:b/>
        </w:rPr>
        <w:t xml:space="preserve">, утвержденный постановлением администрации Печенгского муниципаль</w:t>
      </w:r>
      <w:r>
        <w:rPr>
          <w:b/>
        </w:rPr>
        <w:t xml:space="preserve">ного округа от 03.12.2024 № 1927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righ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Пл</w:t>
      </w:r>
      <w:r>
        <w:rPr>
          <w:sz w:val="24"/>
          <w:szCs w:val="24"/>
        </w:rPr>
        <w:t xml:space="preserve">ан мероприятий по </w:t>
      </w:r>
      <w:r>
        <w:rPr>
          <w:sz w:val="24"/>
          <w:szCs w:val="24"/>
        </w:rPr>
        <w:t xml:space="preserve">реорганизации МБДОУ №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в форме присоединения к нему МБДОУ 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, утвержденный постановлением администрации Печенгского муниципального округа от 03.12.2024 № 192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(в редакции постановления администрации Печенгского муниципал</w:t>
      </w:r>
      <w:r>
        <w:rPr>
          <w:sz w:val="24"/>
          <w:szCs w:val="24"/>
        </w:rPr>
        <w:t xml:space="preserve">ьного округа от 26.02.2025 № 293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изложить в следующей редакции согласно </w:t>
      </w:r>
      <w:r>
        <w:rPr>
          <w:sz w:val="24"/>
          <w:szCs w:val="24"/>
        </w:rPr>
        <w:t xml:space="preserve">приложению</w:t>
      </w:r>
      <w:r>
        <w:rPr>
          <w:sz w:val="24"/>
          <w:szCs w:val="24"/>
        </w:rPr>
        <w:t xml:space="preserve">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righ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Настоящее пост</w:t>
      </w:r>
      <w:r>
        <w:rPr>
          <w:bCs/>
          <w:sz w:val="24"/>
          <w:szCs w:val="24"/>
        </w:rPr>
        <w:t xml:space="preserve">ановление вступает в силу 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16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r/>
      <w:r/>
    </w:p>
    <w:p>
      <w:r>
        <w:t xml:space="preserve">Стрелкова Т.И., 62165</w:t>
      </w:r>
      <w:r/>
    </w:p>
    <w:p>
      <w:pPr>
        <w:ind w:left="5528"/>
        <w:jc w:val="both"/>
        <w:suppressLineNumbers w:val="0"/>
      </w:pPr>
      <w:r>
        <w:rPr>
          <w:sz w:val="24"/>
          <w:szCs w:val="24"/>
        </w:rPr>
        <w:t xml:space="preserve">Приложение </w:t>
      </w:r>
      <w:r/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28.04.2025 № 692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</w:t>
      </w:r>
      <w:r>
        <w:rPr>
          <w:sz w:val="24"/>
          <w:szCs w:val="24"/>
        </w:rPr>
        <w:t xml:space="preserve">№ 1927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 реорганизации МБДОУ № 6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к нему МБДОУ № </w:t>
      </w:r>
      <w:r>
        <w:rPr>
          <w:sz w:val="24"/>
          <w:szCs w:val="24"/>
          <w:lang w:val="en-US"/>
        </w:rPr>
        <w:t xml:space="preserve">2</w:t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№ п/п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Наименования мероприятия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Ориентировочные сроки исполнения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Ответственные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исполнители*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Принятие постановления администрации Печенгского муниципального округа о создании комиссии по оценке последствий принятия решения о реорганизации МБДОУ № 6 в форме присоединения к нему МБДОУ № 2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до 15.11.2024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Никитина И.В.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Направление заключения комиссии относительно оценки последствий принятия решения о реорганизации МБДОУ № 6 в форме присоединения к нему МБДОУ № 2 в профильные министерства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03.12.2024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Никитина И.В.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3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Принятие постановления администрации Печенгского муниципального округа о реорганизации МБДОУ № 6 в форме присоединения к нему МБДОУ № 2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03.12.2024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Никитина И.В.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Направление в УФНС по Мурманской области письменного уведомления о начале процедуры реорганизации МБДОУ № 6 в форме присоединения к нему МБДОУ № 2 по форме Р12003 «Уведомление о начале процедуры реорганизации» с приложением постановления о реорганизации.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Контроль за поступлением выписки из ЕГРЮЛ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04.12.2024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i/>
                <w:lang w:eastAsia="zh-CN"/>
              </w:rPr>
            </w:pPr>
            <w:r>
              <w:rPr>
                <w:i/>
                <w:lang w:eastAsia="zh-CN"/>
              </w:rPr>
              <w:t xml:space="preserve">(в течение 3-х рабочих</w:t>
            </w: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</w:p>
          <w:p>
            <w:pPr>
              <w:jc w:val="center"/>
              <w:rPr>
                <w:i/>
                <w:lang w:eastAsia="zh-CN"/>
              </w:rPr>
            </w:pPr>
            <w:r>
              <w:rPr>
                <w:i/>
                <w:lang w:eastAsia="zh-CN"/>
              </w:rPr>
              <w:t xml:space="preserve">дней после принятия решения о реорганизации)</w:t>
            </w: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i/>
                <w:lang w:eastAsia="zh-CN"/>
              </w:rPr>
            </w:pPr>
            <w:r>
              <w:rPr>
                <w:i/>
                <w:lang w:eastAsia="zh-CN"/>
              </w:rPr>
              <w:t xml:space="preserve">(предполагаемая дата внесения записи в ЕГРЮЛ о начале процедуры реорганизации 06.12.2024) </w:t>
            </w: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5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Ознакомление под подпись руководителей МБДОУ № 6 и МБДОУ № 2 с постановлением о реорганизации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Никитина И.В.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6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Ознакомление под подпись работников МБДОУ № 6 и МБДОУ № 2 с постановлением о реорганизации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7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Издание приказов по МБДОУ № 6 и МБДОУ </w:t>
              <w:br/>
              <w:t xml:space="preserve">№ 2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определяют руководители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учреждений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ind w:left="142"/>
              <w:rPr>
                <w:lang w:eastAsia="zh-CN"/>
              </w:rPr>
            </w:pPr>
            <w:r>
              <w:rPr>
                <w:lang w:eastAsia="zh-CN"/>
              </w:rPr>
              <w:t xml:space="preserve">8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ind w:left="142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Направление уведомлений в письменной форме о процедуре реорганизации МБДОУ № 6 в форме присоединения к нему МБДОУ № 2 в клиентскую службу СФР в Печенгском районе </w:t>
            </w:r>
            <w:r>
              <w:rPr>
                <w:lang w:eastAsia="zh-CN"/>
              </w:rPr>
              <w:t xml:space="preserve">филиал № 1 Государственного учреждения – Мурманского регионального отделения фонда социального страхования Российской Федерации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9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04.12.2024 - 06.12.2024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i/>
                <w:lang w:eastAsia="zh-CN"/>
              </w:rPr>
            </w:pPr>
            <w:r>
              <w:rPr>
                <w:i/>
                <w:lang w:eastAsia="zh-CN"/>
              </w:rPr>
              <w:t xml:space="preserve"> (в течение 3-х рабочих</w:t>
            </w: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</w:p>
          <w:p>
            <w:pPr>
              <w:jc w:val="center"/>
              <w:rPr>
                <w:i/>
                <w:lang w:eastAsia="zh-CN"/>
              </w:rPr>
            </w:pPr>
            <w:r>
              <w:rPr>
                <w:i/>
                <w:lang w:eastAsia="zh-CN"/>
              </w:rPr>
              <w:t xml:space="preserve">дней с даты принятия</w:t>
            </w: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i/>
                <w:lang w:eastAsia="zh-CN"/>
              </w:rPr>
              <w:t xml:space="preserve">решения о реорганизации)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>
          <w:trHeight w:val="12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10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Опубликование в средствах массовой информации, в которых опубликовываются данные о государственной регистрац</w:t>
            </w:r>
            <w:r>
              <w:rPr>
                <w:lang w:eastAsia="zh-CN"/>
              </w:rPr>
              <w:t xml:space="preserve">ии юридического лица (Вестник государственной регистрации) после внесения в ЕГРЮЛ соответствующей информации о реорганизации, сообщения о реорганизации МБДОУ № 6 в форме присоединения к нему МБДОУ № 2 о порядке и сроке заявления требований его кредиторами.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МБДОУ № 6: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- подписание договора и платежных документов;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- оплата счета за публикацию в двух выпусках с периодичностью в один месяц);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</w:t>
              <w:br/>
            </w:r>
            <w:r>
              <w:rPr>
                <w:lang w:eastAsia="zh-CN"/>
              </w:rPr>
              <w:t xml:space="preserve">г. Мурманск) для публикации уведомления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09.12.2024 - 13.12.2024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i/>
                <w:lang w:eastAsia="zh-CN"/>
              </w:rPr>
            </w:pPr>
            <w:r>
              <w:rPr>
                <w:i/>
                <w:lang w:eastAsia="zh-CN"/>
              </w:rPr>
              <w:t xml:space="preserve"> 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ind w:left="357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11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Направление уведомлений в письменной форме о начале реорганизации всем известным кредиторам МБДОУ № 2   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04.12.2024 - 10.12.2024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i/>
                <w:lang w:eastAsia="zh-CN"/>
              </w:rPr>
            </w:pPr>
            <w:r>
              <w:rPr>
                <w:i/>
                <w:lang w:eastAsia="zh-CN"/>
              </w:rPr>
              <w:t xml:space="preserve"> (течение 5 рабочих дней после даты направления уведомления о начале реорганизации в налоговый орган) </w:t>
            </w: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</w:p>
          <w:p>
            <w:pPr>
              <w:jc w:val="center"/>
              <w:rPr>
                <w:i/>
                <w:lang w:eastAsia="zh-CN"/>
              </w:rPr>
            </w:pP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12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Разработать и согласовать с отделом образования штатное расписание МБДОУ № 6 с учетом присоединения к нему МБДОУ № 2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до 31.01.2025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Никитина И.В.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13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Уведомление в письменной форме работников МБДОУ № 6 и МБДОУ № 2 о реорганизации с разъяснением права работника отказаться от продолжения работы в связи с реорганизацией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до 31.01.2025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13.1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Уведомление в письменной форме работников МБДОУ № 6 и МБДОУ № 2</w:t>
            </w:r>
            <w:r>
              <w:rPr>
                <w:lang w:eastAsia="zh-CN"/>
              </w:rPr>
              <w:t xml:space="preserve"> о предстоящем сокращении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не позднее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31.03.2025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lang w:eastAsia="zh-CN"/>
              </w:rPr>
              <w:tab/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31.01.2025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Подготовка проекта нового Устава МБДОУ </w:t>
              <w:br/>
              <w:t xml:space="preserve">№ 6 и постановления об утверждении Устава (при необходимости)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21.02.2025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16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Уведомить П</w:t>
            </w:r>
            <w:r>
              <w:rPr>
                <w:lang w:eastAsia="zh-CN"/>
              </w:rPr>
              <w:t xml:space="preserve">еченгский кадровый центр ГОБУ Центр занятости населения Мурманской области о реорганизации МБДОУ № 6  в форме присоединения к нему МБДОУ № 2, размещение информации о предстоящем высвобождении на портале «Работа России» согласно требованиям законодательства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до 31.01.2025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>
          <w:trHeight w:val="8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17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Провести упорядочение документов постоянного хранения и по личному составу, образовавшихся в деятельности МБДОУ № 2. Проекты описи дел и исторической справки представить на согласование в архивный отдел администрации Печенгского муниципального округа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до 0</w:t>
            </w:r>
            <w:r>
              <w:rPr>
                <w:lang w:eastAsia="zh-CN"/>
              </w:rPr>
              <w:t xml:space="preserve">5</w:t>
            </w:r>
            <w:r>
              <w:rPr>
                <w:lang w:eastAsia="zh-CN"/>
              </w:rPr>
              <w:t xml:space="preserve">.0</w:t>
            </w:r>
            <w:r>
              <w:rPr>
                <w:lang w:eastAsia="zh-CN"/>
              </w:rPr>
              <w:t xml:space="preserve">5</w:t>
            </w:r>
            <w:r>
              <w:rPr>
                <w:lang w:eastAsia="zh-CN"/>
              </w:rPr>
              <w:t xml:space="preserve">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18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ind w:left="142"/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Проведение инвентаризации (имущества, обязательств, всех видов расчетов) МБДОУ </w:t>
              <w:br/>
              <w:t xml:space="preserve">№ 2 для последующего составления передаточного акта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01.02.2025 -  01.04.2025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i/>
                <w:lang w:eastAsia="zh-CN"/>
              </w:rPr>
            </w:pPr>
            <w:r>
              <w:rPr>
                <w:i/>
                <w:lang w:eastAsia="zh-CN"/>
              </w:rPr>
              <w:t xml:space="preserve">(после даты принятия</w:t>
            </w: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</w:p>
          <w:p>
            <w:pPr>
              <w:jc w:val="center"/>
              <w:rPr>
                <w:i/>
                <w:lang w:eastAsia="zh-CN"/>
              </w:rPr>
            </w:pPr>
            <w:r>
              <w:rPr>
                <w:i/>
                <w:lang w:eastAsia="zh-CN"/>
              </w:rPr>
              <w:t xml:space="preserve">решения о реорганизации, но не позднее дня представления в регистрирующий орган документов для внесения в</w:t>
            </w: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</w:p>
          <w:p>
            <w:pPr>
              <w:jc w:val="center"/>
              <w:rPr>
                <w:i/>
                <w:lang w:eastAsia="zh-CN"/>
              </w:rPr>
            </w:pPr>
            <w:r>
              <w:rPr>
                <w:i/>
                <w:lang w:eastAsia="zh-CN"/>
              </w:rPr>
              <w:t xml:space="preserve">ЕГРЮЛ записи о прекращении деятельности присоединенного юридического лица) </w:t>
            </w:r>
            <w:r>
              <w:rPr>
                <w:i/>
                <w:lang w:eastAsia="zh-CN"/>
              </w:rPr>
            </w:r>
            <w:r>
              <w:rPr>
                <w:i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19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МБДОУ № 2 </w:t>
            </w:r>
            <w:r>
              <w:rPr>
                <w:lang w:eastAsia="zh-CN"/>
              </w:rPr>
              <w:t xml:space="preserve">недвижимого </w:t>
            </w:r>
            <w:r>
              <w:rPr>
                <w:lang w:eastAsia="zh-CN"/>
              </w:rPr>
              <w:t xml:space="preserve">имущества </w:t>
            </w:r>
            <w:r>
              <w:rPr>
                <w:lang w:eastAsia="zh-CN"/>
              </w:rPr>
              <w:t xml:space="preserve">с 31.05.2025 </w:t>
            </w:r>
            <w:r>
              <w:rPr>
                <w:lang w:eastAsia="zh-CN"/>
              </w:rPr>
              <w:t xml:space="preserve">(перечень </w:t>
            </w:r>
            <w:r>
              <w:rPr>
                <w:lang w:eastAsia="zh-CN"/>
              </w:rPr>
              <w:t xml:space="preserve">недвижимого имущества прилагается</w:t>
            </w:r>
            <w:r>
              <w:rPr>
                <w:lang w:eastAsia="zh-CN"/>
              </w:rPr>
              <w:t xml:space="preserve">)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до 0</w:t>
            </w:r>
            <w:r>
              <w:rPr>
                <w:lang w:eastAsia="zh-CN"/>
              </w:rPr>
              <w:t xml:space="preserve">5.05</w:t>
            </w:r>
            <w:r>
              <w:rPr>
                <w:lang w:eastAsia="zh-CN"/>
              </w:rPr>
              <w:t xml:space="preserve">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МБУ «ЦБ»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20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Направить в Комитет по управлению имуществом администрации Печенгского муниципального округа ходатайство о</w:t>
            </w:r>
            <w:r>
              <w:rPr>
                <w:lang w:eastAsia="zh-CN"/>
              </w:rPr>
              <w:t xml:space="preserve"> </w:t>
            </w:r>
            <w:r>
              <w:rPr>
                <w:lang w:eastAsia="zh-CN"/>
              </w:rPr>
              <w:t xml:space="preserve">закреплении за МБДОУ № 6 на праве оперативного управления </w:t>
            </w:r>
            <w:r>
              <w:rPr>
                <w:lang w:eastAsia="zh-CN"/>
              </w:rPr>
              <w:t xml:space="preserve">недвижимого </w:t>
            </w:r>
            <w:r>
              <w:rPr>
                <w:lang w:eastAsia="zh-CN"/>
              </w:rPr>
              <w:t xml:space="preserve">имущества МБДОУ № 2 </w:t>
            </w:r>
            <w:r>
              <w:rPr>
                <w:lang w:eastAsia="zh-CN"/>
              </w:rPr>
              <w:t xml:space="preserve">с 01.06.2025 </w:t>
            </w:r>
            <w:r>
              <w:rPr>
                <w:lang w:eastAsia="zh-CN"/>
              </w:rPr>
              <w:t xml:space="preserve">(перечень </w:t>
            </w:r>
            <w:r>
              <w:rPr>
                <w:lang w:eastAsia="zh-CN"/>
              </w:rPr>
              <w:t xml:space="preserve">недвижимого имущества прилагается</w:t>
            </w:r>
            <w:r>
              <w:rPr>
                <w:lang w:eastAsia="zh-CN"/>
              </w:rPr>
              <w:t xml:space="preserve">)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до 05.05</w:t>
            </w:r>
            <w:r>
              <w:rPr>
                <w:lang w:eastAsia="zh-CN"/>
              </w:rPr>
              <w:t xml:space="preserve">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МБУ «ЦБ»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21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Направить в Комитет по управлению имуществом администрации Печенгского муниципального округа ходатайство об изъятии из опер</w:t>
            </w:r>
            <w:r>
              <w:rPr>
                <w:lang w:eastAsia="zh-CN"/>
              </w:rPr>
              <w:t xml:space="preserve">ативного управления МБДОУ № 2 </w:t>
            </w:r>
            <w:r>
              <w:rPr>
                <w:lang w:eastAsia="zh-CN"/>
              </w:rPr>
              <w:t xml:space="preserve">движимого имущества </w:t>
            </w:r>
            <w:r>
              <w:rPr>
                <w:lang w:eastAsia="zh-CN"/>
              </w:rPr>
              <w:t xml:space="preserve">и о закреплении за МБДОУ № 6 с 01.06.2025 (перечень </w:t>
            </w:r>
            <w:r>
              <w:rPr>
                <w:lang w:eastAsia="zh-CN"/>
              </w:rPr>
              <w:t xml:space="preserve">движимого имущества прилагается)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20.05.2025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МБУ «ЦБ»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</w:t>
            </w:r>
            <w:r>
              <w:rPr>
                <w:lang w:eastAsia="zh-CN"/>
              </w:rPr>
              <w:t xml:space="preserve">2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Подготовить передаточный акт, включающий обязательное условие о правопреемстве МБДОУ № 6 по всем правам и обязанностям МБДОУ </w:t>
              <w:br/>
              <w:t xml:space="preserve">№ </w:t>
            </w:r>
            <w:r>
              <w:rPr>
                <w:lang w:eastAsia="zh-CN"/>
              </w:rPr>
              <w:t xml:space="preserve">2 и описи передаваемых документов, включая лицевые счета работников за весь период наличия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не позднее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31.05.2025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</w:t>
            </w:r>
            <w:r>
              <w:rPr>
                <w:lang w:eastAsia="zh-CN"/>
              </w:rPr>
              <w:t xml:space="preserve">3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Составление и утверждение передаточного</w:t>
            </w:r>
            <w:r>
              <w:rPr>
                <w:lang w:eastAsia="zh-CN"/>
              </w:rPr>
              <w:t xml:space="preserve"> акт</w:t>
            </w:r>
            <w:r>
              <w:rPr>
                <w:lang w:eastAsia="zh-CN"/>
              </w:rPr>
              <w:t xml:space="preserve">а</w:t>
            </w:r>
            <w:r>
              <w:rPr>
                <w:lang w:eastAsia="zh-CN"/>
              </w:rPr>
              <w:t xml:space="preserve"> с расшифровкой кредиторской и дебиторской задолженности, всех активов и пассивов, числящихся на балансе МБДОУ № 2, с указанием наименования кредиторов и дебиторов, суммы, даты возникновения задолженности, срока платежа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 до </w:t>
            </w:r>
            <w:r>
              <w:rPr>
                <w:lang w:eastAsia="zh-CN"/>
              </w:rPr>
              <w:t xml:space="preserve">31.05</w:t>
            </w:r>
            <w:r>
              <w:rPr>
                <w:lang w:eastAsia="zh-CN"/>
              </w:rPr>
              <w:t xml:space="preserve">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МБУ «ЦБ»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</w:t>
            </w:r>
            <w:r>
              <w:rPr>
                <w:lang w:eastAsia="zh-CN"/>
              </w:rPr>
              <w:t xml:space="preserve">4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</w:t>
            </w:r>
            <w:r>
              <w:rPr>
                <w:lang w:eastAsia="zh-CN"/>
              </w:rPr>
              <w:t xml:space="preserve">ского лица (юридических лиц)».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Контроль за поступлением выписки из ЕГРЮЛ о прекращении деятельности МБДОУ № 2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не позднее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31.05.2025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определяет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УФНС по Мурманской области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</w:t>
            </w:r>
            <w:r>
              <w:rPr>
                <w:lang w:eastAsia="zh-CN"/>
              </w:rPr>
              <w:t xml:space="preserve">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</w:t>
            </w:r>
            <w:r>
              <w:rPr>
                <w:lang w:eastAsia="zh-CN"/>
              </w:rPr>
              <w:t xml:space="preserve">вые договоры и т.п.) МБДОУ № 2 </w:t>
            </w:r>
            <w:r>
              <w:rPr>
                <w:lang w:eastAsia="zh-CN"/>
              </w:rPr>
              <w:t xml:space="preserve">для передачи в МБДОУ № 6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0</w:t>
            </w:r>
            <w:r>
              <w:rPr>
                <w:lang w:eastAsia="zh-CN"/>
              </w:rPr>
              <w:t xml:space="preserve">5.05.2025 – 31</w:t>
            </w:r>
            <w:r>
              <w:rPr>
                <w:lang w:eastAsia="zh-CN"/>
              </w:rPr>
              <w:t xml:space="preserve">.05.2025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Алексеенко М.А.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</w:t>
            </w:r>
            <w:r>
              <w:rPr>
                <w:lang w:eastAsia="zh-CN"/>
              </w:rPr>
              <w:t xml:space="preserve">6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Уведомление лицензирующего органа о прекращении деятельности МБДОУ № 2 для прекращения лицензии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после внесения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записи в ЕГРЮЛ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о завершении реорганизации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</w:t>
            </w:r>
            <w:r>
              <w:rPr>
                <w:lang w:eastAsia="zh-CN"/>
              </w:rPr>
              <w:t xml:space="preserve">7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Внесение соответствующих записей в трудовые книжки работников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после внесения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записи в ЕГРЮЛ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о завершении реорганизации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</w:t>
            </w:r>
            <w:r>
              <w:rPr>
                <w:lang w:eastAsia="zh-CN"/>
              </w:rPr>
              <w:t xml:space="preserve">8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Осуществить действия по прекращению права оперативного управления МБДОУ № 2 на нежилые помещения в Управлении Росреестра по Мурманской области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не позднее 1-го рабочего дня после получения из УФНС по Мурманской области документов о завершении процедуры реорганизации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29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Направление в УФНС по Мурманской области заявления по форме Р13014 «За</w:t>
            </w:r>
            <w:r>
              <w:rPr>
                <w:lang w:eastAsia="zh-CN"/>
              </w:rPr>
              <w:t xml:space="preserve">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МБДОУ № 6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не позднее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31.05</w:t>
            </w:r>
            <w:bookmarkStart w:id="0" w:name="_GoBack"/>
            <w:r/>
            <w:bookmarkEnd w:id="0"/>
            <w:r>
              <w:rPr>
                <w:lang w:eastAsia="zh-CN"/>
              </w:rPr>
              <w:t xml:space="preserve">.2025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3</w:t>
            </w:r>
            <w:r>
              <w:rPr>
                <w:lang w:eastAsia="zh-CN"/>
              </w:rPr>
              <w:t xml:space="preserve">0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Принять на баланс МБДОУ № 6 на основании передаточного акта все активы и пассивы МБДОУ № 2, документы управленческие, финансово-хозяйственные, по личному составу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срок определяет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 МБ</w:t>
            </w:r>
            <w:r>
              <w:rPr>
                <w:lang w:eastAsia="zh-CN"/>
              </w:rPr>
              <w:t xml:space="preserve">У «ЦБ»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Алексеева Ю.В.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31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52" w:type="dxa"/>
            <w:textDirection w:val="lrTb"/>
            <w:noWrap w:val="false"/>
          </w:tcPr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Осуществить МБДОУ № 6 после подписания акта и дополнительного соглашения к договору о закреплении имущества в оперативное управление регистрацию права оперативного управления на недвижимое имущество в Управлении Росреестра по Мурманской области. 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Документы на государственную регистрацию направляет Комитет по управлению имуществом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53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не позднее 10 рабочих дней после подписания данного договора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0" w:type="dxa"/>
            <w:textDirection w:val="lrTb"/>
            <w:noWrap w:val="false"/>
          </w:tcPr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Гапонова М.Н.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  <w:p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Лаврущик С.С.</w:t>
            </w:r>
            <w:r>
              <w:rPr>
                <w:lang w:eastAsia="zh-CN"/>
              </w:rPr>
              <w:t xml:space="preserve">»</w:t>
            </w:r>
            <w:r>
              <w:rPr>
                <w:lang w:eastAsia="zh-CN"/>
              </w:rPr>
              <w:t xml:space="preserve">.</w:t>
            </w:r>
            <w:r>
              <w:rPr>
                <w:lang w:eastAsia="zh-CN"/>
              </w:rPr>
            </w:r>
            <w:r>
              <w:rPr>
                <w:lang w:eastAsia="zh-CN"/>
              </w:rPr>
            </w:r>
          </w:p>
        </w:tc>
      </w:tr>
    </w:tbl>
    <w:p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ind w:left="5528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jc w:val="center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pPr>
      <w:pStyle w:val="78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  <w:fldChar w:fldCharType="begin"/>
    </w:r>
    <w:r>
      <w:rPr>
        <w:rStyle w:val="944"/>
      </w:rPr>
      <w:instrText xml:space="preserve">PAGE  </w:instrText>
    </w:r>
    <w:r>
      <w:rPr>
        <w:rStyle w:val="944"/>
      </w:rPr>
      <w:fldChar w:fldCharType="end"/>
    </w: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9">
    <w:name w:val="Plain Table 1"/>
    <w:basedOn w:val="7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7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7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5 Dark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7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3">
    <w:name w:val="List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List Table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List Table 5 Dark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6">
    <w:name w:val="List Table 6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7">
    <w:name w:val="List Table 7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8" w:default="1">
    <w:name w:val="Normal"/>
    <w:qFormat/>
    <w:rPr>
      <w:lang w:eastAsia="ru-RU"/>
    </w:rPr>
  </w:style>
  <w:style w:type="paragraph" w:styleId="739">
    <w:name w:val="Heading 1"/>
    <w:basedOn w:val="738"/>
    <w:next w:val="738"/>
    <w:link w:val="765"/>
    <w:qFormat/>
    <w:pPr>
      <w:jc w:val="center"/>
      <w:keepNext/>
      <w:outlineLvl w:val="0"/>
    </w:pPr>
    <w:rPr>
      <w:sz w:val="24"/>
    </w:rPr>
  </w:style>
  <w:style w:type="paragraph" w:styleId="740">
    <w:name w:val="Heading 2"/>
    <w:basedOn w:val="738"/>
    <w:next w:val="738"/>
    <w:link w:val="941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41">
    <w:name w:val="Heading 3"/>
    <w:basedOn w:val="738"/>
    <w:next w:val="738"/>
    <w:link w:val="7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2">
    <w:name w:val="Heading 4"/>
    <w:basedOn w:val="738"/>
    <w:next w:val="738"/>
    <w:link w:val="7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738"/>
    <w:next w:val="738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4">
    <w:name w:val="Heading 6"/>
    <w:basedOn w:val="738"/>
    <w:next w:val="738"/>
    <w:link w:val="7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738"/>
    <w:next w:val="738"/>
    <w:link w:val="7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738"/>
    <w:next w:val="738"/>
    <w:link w:val="7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7">
    <w:name w:val="Heading 9"/>
    <w:basedOn w:val="738"/>
    <w:next w:val="738"/>
    <w:link w:val="7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8" w:default="1">
    <w:name w:val="Default Paragraph Font"/>
    <w:uiPriority w:val="1"/>
    <w:semiHidden/>
    <w:unhideWhenUsed/>
  </w:style>
  <w:style w:type="table" w:styleId="7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0" w:default="1">
    <w:name w:val="No List"/>
    <w:uiPriority w:val="99"/>
    <w:semiHidden/>
    <w:unhideWhenUsed/>
  </w:style>
  <w:style w:type="character" w:styleId="751" w:customStyle="1">
    <w:name w:val="Heading 1 Char"/>
    <w:basedOn w:val="748"/>
    <w:uiPriority w:val="9"/>
    <w:rPr>
      <w:rFonts w:ascii="Arial" w:hAnsi="Arial" w:eastAsia="Arial" w:cs="Arial"/>
      <w:sz w:val="40"/>
      <w:szCs w:val="40"/>
    </w:rPr>
  </w:style>
  <w:style w:type="character" w:styleId="752" w:customStyle="1">
    <w:name w:val="Heading 3 Char"/>
    <w:basedOn w:val="748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Heading 4 Char"/>
    <w:basedOn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Heading 5 Char"/>
    <w:basedOn w:val="748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Heading 6 Char"/>
    <w:basedOn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7 Char"/>
    <w:basedOn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Heading 8 Char"/>
    <w:basedOn w:val="748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Heading 9 Char"/>
    <w:basedOn w:val="748"/>
    <w:uiPriority w:val="9"/>
    <w:rPr>
      <w:rFonts w:ascii="Arial" w:hAnsi="Arial" w:eastAsia="Arial" w:cs="Arial"/>
      <w:i/>
      <w:iCs/>
      <w:sz w:val="21"/>
      <w:szCs w:val="21"/>
    </w:rPr>
  </w:style>
  <w:style w:type="character" w:styleId="759" w:customStyle="1">
    <w:name w:val="Title Char"/>
    <w:basedOn w:val="748"/>
    <w:uiPriority w:val="10"/>
    <w:rPr>
      <w:sz w:val="48"/>
      <w:szCs w:val="48"/>
    </w:rPr>
  </w:style>
  <w:style w:type="character" w:styleId="760" w:customStyle="1">
    <w:name w:val="Subtitle Char"/>
    <w:basedOn w:val="748"/>
    <w:uiPriority w:val="11"/>
    <w:rPr>
      <w:sz w:val="24"/>
      <w:szCs w:val="24"/>
    </w:rPr>
  </w:style>
  <w:style w:type="character" w:styleId="761" w:customStyle="1">
    <w:name w:val="Quote Char"/>
    <w:uiPriority w:val="29"/>
    <w:rPr>
      <w:i/>
    </w:rPr>
  </w:style>
  <w:style w:type="character" w:styleId="762" w:customStyle="1">
    <w:name w:val="Intense Quote Char"/>
    <w:uiPriority w:val="30"/>
    <w:rPr>
      <w:i/>
    </w:rPr>
  </w:style>
  <w:style w:type="character" w:styleId="763" w:customStyle="1">
    <w:name w:val="Footnote Text Char"/>
    <w:uiPriority w:val="99"/>
    <w:rPr>
      <w:sz w:val="18"/>
    </w:rPr>
  </w:style>
  <w:style w:type="character" w:styleId="764" w:customStyle="1">
    <w:name w:val="Endnote Text Char"/>
    <w:uiPriority w:val="99"/>
    <w:rPr>
      <w:sz w:val="20"/>
    </w:rPr>
  </w:style>
  <w:style w:type="character" w:styleId="765" w:customStyle="1">
    <w:name w:val="Заголовок 1 Знак"/>
    <w:link w:val="739"/>
    <w:uiPriority w:val="9"/>
    <w:rPr>
      <w:rFonts w:ascii="Arial" w:hAnsi="Arial" w:eastAsia="Arial" w:cs="Arial"/>
      <w:sz w:val="40"/>
      <w:szCs w:val="40"/>
    </w:rPr>
  </w:style>
  <w:style w:type="character" w:styleId="766" w:customStyle="1">
    <w:name w:val="Heading 2 Char"/>
    <w:uiPriority w:val="9"/>
    <w:rPr>
      <w:rFonts w:ascii="Arial" w:hAnsi="Arial" w:eastAsia="Arial" w:cs="Arial"/>
      <w:sz w:val="34"/>
    </w:rPr>
  </w:style>
  <w:style w:type="character" w:styleId="767" w:customStyle="1">
    <w:name w:val="Заголовок 3 Знак"/>
    <w:link w:val="741"/>
    <w:uiPriority w:val="9"/>
    <w:rPr>
      <w:rFonts w:ascii="Arial" w:hAnsi="Arial" w:eastAsia="Arial" w:cs="Arial"/>
      <w:sz w:val="30"/>
      <w:szCs w:val="30"/>
    </w:rPr>
  </w:style>
  <w:style w:type="character" w:styleId="768" w:customStyle="1">
    <w:name w:val="Заголовок 4 Знак"/>
    <w:link w:val="742"/>
    <w:uiPriority w:val="9"/>
    <w:rPr>
      <w:rFonts w:ascii="Arial" w:hAnsi="Arial" w:eastAsia="Arial" w:cs="Arial"/>
      <w:b/>
      <w:bCs/>
      <w:sz w:val="26"/>
      <w:szCs w:val="26"/>
    </w:rPr>
  </w:style>
  <w:style w:type="character" w:styleId="769" w:customStyle="1">
    <w:name w:val="Заголовок 5 Знак"/>
    <w:link w:val="743"/>
    <w:uiPriority w:val="9"/>
    <w:rPr>
      <w:rFonts w:ascii="Arial" w:hAnsi="Arial" w:eastAsia="Arial" w:cs="Arial"/>
      <w:b/>
      <w:bCs/>
      <w:sz w:val="24"/>
      <w:szCs w:val="24"/>
    </w:rPr>
  </w:style>
  <w:style w:type="character" w:styleId="770" w:customStyle="1">
    <w:name w:val="Заголовок 6 Знак"/>
    <w:link w:val="744"/>
    <w:uiPriority w:val="9"/>
    <w:rPr>
      <w:rFonts w:ascii="Arial" w:hAnsi="Arial" w:eastAsia="Arial" w:cs="Arial"/>
      <w:b/>
      <w:bCs/>
      <w:sz w:val="22"/>
      <w:szCs w:val="22"/>
    </w:rPr>
  </w:style>
  <w:style w:type="character" w:styleId="771" w:customStyle="1">
    <w:name w:val="Заголовок 7 Знак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2" w:customStyle="1">
    <w:name w:val="Заголовок 8 Знак"/>
    <w:link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73" w:customStyle="1">
    <w:name w:val="Заголовок 9 Знак"/>
    <w:link w:val="747"/>
    <w:uiPriority w:val="9"/>
    <w:rPr>
      <w:rFonts w:ascii="Arial" w:hAnsi="Arial" w:eastAsia="Arial" w:cs="Arial"/>
      <w:i/>
      <w:iCs/>
      <w:sz w:val="21"/>
      <w:szCs w:val="21"/>
    </w:rPr>
  </w:style>
  <w:style w:type="paragraph" w:styleId="774">
    <w:name w:val="List Paragraph"/>
    <w:basedOn w:val="738"/>
    <w:uiPriority w:val="34"/>
    <w:qFormat/>
    <w:pPr>
      <w:contextualSpacing/>
      <w:ind w:left="720"/>
    </w:pPr>
  </w:style>
  <w:style w:type="paragraph" w:styleId="775">
    <w:name w:val="No Spacing"/>
    <w:uiPriority w:val="1"/>
    <w:qFormat/>
  </w:style>
  <w:style w:type="paragraph" w:styleId="776">
    <w:name w:val="Title"/>
    <w:basedOn w:val="738"/>
    <w:next w:val="738"/>
    <w:link w:val="7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7" w:customStyle="1">
    <w:name w:val="Заголовок Знак"/>
    <w:link w:val="776"/>
    <w:uiPriority w:val="10"/>
    <w:rPr>
      <w:sz w:val="48"/>
      <w:szCs w:val="48"/>
    </w:rPr>
  </w:style>
  <w:style w:type="paragraph" w:styleId="778">
    <w:name w:val="Subtitle"/>
    <w:basedOn w:val="738"/>
    <w:next w:val="738"/>
    <w:link w:val="779"/>
    <w:uiPriority w:val="11"/>
    <w:qFormat/>
    <w:pPr>
      <w:spacing w:before="200" w:after="200"/>
    </w:pPr>
    <w:rPr>
      <w:sz w:val="24"/>
      <w:szCs w:val="24"/>
    </w:rPr>
  </w:style>
  <w:style w:type="character" w:styleId="779" w:customStyle="1">
    <w:name w:val="Подзаголовок Знак"/>
    <w:link w:val="778"/>
    <w:uiPriority w:val="11"/>
    <w:rPr>
      <w:sz w:val="24"/>
      <w:szCs w:val="24"/>
    </w:rPr>
  </w:style>
  <w:style w:type="paragraph" w:styleId="780">
    <w:name w:val="Quote"/>
    <w:basedOn w:val="738"/>
    <w:next w:val="738"/>
    <w:link w:val="781"/>
    <w:uiPriority w:val="29"/>
    <w:qFormat/>
    <w:pPr>
      <w:ind w:left="720" w:right="720"/>
    </w:pPr>
    <w:rPr>
      <w:i/>
    </w:rPr>
  </w:style>
  <w:style w:type="character" w:styleId="781" w:customStyle="1">
    <w:name w:val="Цитата 2 Знак"/>
    <w:link w:val="780"/>
    <w:uiPriority w:val="29"/>
    <w:rPr>
      <w:i/>
    </w:rPr>
  </w:style>
  <w:style w:type="paragraph" w:styleId="782">
    <w:name w:val="Intense Quote"/>
    <w:basedOn w:val="738"/>
    <w:next w:val="738"/>
    <w:link w:val="78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3" w:customStyle="1">
    <w:name w:val="Выделенная цитата Знак"/>
    <w:link w:val="782"/>
    <w:uiPriority w:val="30"/>
    <w:rPr>
      <w:i/>
    </w:rPr>
  </w:style>
  <w:style w:type="paragraph" w:styleId="784">
    <w:name w:val="Header"/>
    <w:basedOn w:val="738"/>
    <w:link w:val="945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Header Char"/>
    <w:uiPriority w:val="99"/>
  </w:style>
  <w:style w:type="paragraph" w:styleId="786">
    <w:name w:val="Footer"/>
    <w:basedOn w:val="738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7" w:customStyle="1">
    <w:name w:val="Footer Char"/>
    <w:uiPriority w:val="99"/>
  </w:style>
  <w:style w:type="paragraph" w:styleId="788">
    <w:name w:val="Caption"/>
    <w:basedOn w:val="738"/>
    <w:next w:val="7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9" w:customStyle="1">
    <w:name w:val="Caption Char"/>
    <w:uiPriority w:val="99"/>
  </w:style>
  <w:style w:type="table" w:styleId="790">
    <w:name w:val="Table Grid"/>
    <w:basedOn w:val="749"/>
    <w:tblPr/>
  </w:style>
  <w:style w:type="table" w:styleId="791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9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0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1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2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3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4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5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6">
    <w:name w:val="Hyperlink"/>
    <w:rPr>
      <w:color w:val="0563c1"/>
      <w:u w:val="single"/>
    </w:rPr>
  </w:style>
  <w:style w:type="paragraph" w:styleId="917">
    <w:name w:val="footnote text"/>
    <w:basedOn w:val="738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uiPriority w:val="99"/>
    <w:unhideWhenUsed/>
    <w:rPr>
      <w:vertAlign w:val="superscript"/>
    </w:rPr>
  </w:style>
  <w:style w:type="paragraph" w:styleId="920">
    <w:name w:val="endnote text"/>
    <w:basedOn w:val="738"/>
    <w:link w:val="921"/>
    <w:uiPriority w:val="99"/>
    <w:semiHidden/>
    <w:unhideWhenUsed/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uiPriority w:val="99"/>
    <w:semiHidden/>
    <w:unhideWhenUsed/>
    <w:rPr>
      <w:vertAlign w:val="superscript"/>
    </w:rPr>
  </w:style>
  <w:style w:type="paragraph" w:styleId="923">
    <w:name w:val="toc 1"/>
    <w:basedOn w:val="738"/>
    <w:next w:val="738"/>
    <w:uiPriority w:val="39"/>
    <w:unhideWhenUsed/>
    <w:pPr>
      <w:spacing w:after="57"/>
    </w:pPr>
  </w:style>
  <w:style w:type="paragraph" w:styleId="924">
    <w:name w:val="toc 2"/>
    <w:basedOn w:val="738"/>
    <w:next w:val="738"/>
    <w:uiPriority w:val="39"/>
    <w:unhideWhenUsed/>
    <w:pPr>
      <w:ind w:left="283"/>
      <w:spacing w:after="57"/>
    </w:pPr>
  </w:style>
  <w:style w:type="paragraph" w:styleId="925">
    <w:name w:val="toc 3"/>
    <w:basedOn w:val="738"/>
    <w:next w:val="738"/>
    <w:uiPriority w:val="39"/>
    <w:unhideWhenUsed/>
    <w:pPr>
      <w:ind w:left="567"/>
      <w:spacing w:after="57"/>
    </w:pPr>
  </w:style>
  <w:style w:type="paragraph" w:styleId="926">
    <w:name w:val="toc 4"/>
    <w:basedOn w:val="738"/>
    <w:next w:val="738"/>
    <w:uiPriority w:val="39"/>
    <w:unhideWhenUsed/>
    <w:pPr>
      <w:ind w:left="850"/>
      <w:spacing w:after="57"/>
    </w:pPr>
  </w:style>
  <w:style w:type="paragraph" w:styleId="927">
    <w:name w:val="toc 5"/>
    <w:basedOn w:val="738"/>
    <w:next w:val="738"/>
    <w:uiPriority w:val="39"/>
    <w:unhideWhenUsed/>
    <w:pPr>
      <w:ind w:left="1134"/>
      <w:spacing w:after="57"/>
    </w:pPr>
  </w:style>
  <w:style w:type="paragraph" w:styleId="928">
    <w:name w:val="toc 6"/>
    <w:basedOn w:val="738"/>
    <w:next w:val="738"/>
    <w:uiPriority w:val="39"/>
    <w:unhideWhenUsed/>
    <w:pPr>
      <w:ind w:left="1417"/>
      <w:spacing w:after="57"/>
    </w:pPr>
  </w:style>
  <w:style w:type="paragraph" w:styleId="929">
    <w:name w:val="toc 7"/>
    <w:basedOn w:val="738"/>
    <w:next w:val="738"/>
    <w:uiPriority w:val="39"/>
    <w:unhideWhenUsed/>
    <w:pPr>
      <w:ind w:left="1701"/>
      <w:spacing w:after="57"/>
    </w:pPr>
  </w:style>
  <w:style w:type="paragraph" w:styleId="930">
    <w:name w:val="toc 8"/>
    <w:basedOn w:val="738"/>
    <w:next w:val="738"/>
    <w:uiPriority w:val="39"/>
    <w:unhideWhenUsed/>
    <w:pPr>
      <w:ind w:left="1984"/>
      <w:spacing w:after="57"/>
    </w:pPr>
  </w:style>
  <w:style w:type="paragraph" w:styleId="931">
    <w:name w:val="toc 9"/>
    <w:basedOn w:val="738"/>
    <w:next w:val="738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38"/>
    <w:next w:val="738"/>
    <w:uiPriority w:val="99"/>
    <w:unhideWhenUsed/>
  </w:style>
  <w:style w:type="character" w:styleId="934" w:customStyle="1">
    <w:name w:val="Основной шрифт абзаца;Знак Знак2 Знак Знак Знак Знак Знак Знак Знак Знак"/>
    <w:link w:val="948"/>
    <w:semiHidden/>
  </w:style>
  <w:style w:type="paragraph" w:styleId="935">
    <w:name w:val="Body Text"/>
    <w:basedOn w:val="738"/>
    <w:pPr>
      <w:jc w:val="both"/>
    </w:pPr>
    <w:rPr>
      <w:sz w:val="24"/>
      <w:szCs w:val="24"/>
    </w:rPr>
  </w:style>
  <w:style w:type="paragraph" w:styleId="936">
    <w:name w:val="Body Text Indent"/>
    <w:basedOn w:val="738"/>
    <w:pPr>
      <w:ind w:left="283"/>
      <w:spacing w:after="120"/>
    </w:pPr>
  </w:style>
  <w:style w:type="paragraph" w:styleId="937">
    <w:name w:val="Body Text 2"/>
    <w:basedOn w:val="73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8">
    <w:name w:val="Body Text Indent 2"/>
    <w:basedOn w:val="738"/>
    <w:pPr>
      <w:ind w:firstLine="709"/>
      <w:jc w:val="both"/>
    </w:pPr>
    <w:rPr>
      <w:bCs/>
      <w:sz w:val="26"/>
      <w:szCs w:val="26"/>
    </w:rPr>
  </w:style>
  <w:style w:type="paragraph" w:styleId="939">
    <w:name w:val="Body Text Indent 3"/>
    <w:basedOn w:val="73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0" w:customStyle="1">
    <w:name w:val="Знак Знак2 Знак Знак Знак Знак Знак Знак"/>
    <w:basedOn w:val="73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1" w:customStyle="1">
    <w:name w:val="Заголовок 2 Знак"/>
    <w:link w:val="740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2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3" w:customStyle="1">
    <w:name w:val="Нижний колонтитул Знак"/>
    <w:link w:val="786"/>
    <w:rPr>
      <w:rFonts w:ascii="Arial" w:hAnsi="Arial" w:cs="Arial"/>
    </w:rPr>
  </w:style>
  <w:style w:type="character" w:styleId="944">
    <w:name w:val="page number"/>
  </w:style>
  <w:style w:type="character" w:styleId="945" w:customStyle="1">
    <w:name w:val="Верхний колонтитул Знак"/>
    <w:link w:val="784"/>
    <w:rPr>
      <w:rFonts w:ascii="Arial" w:hAnsi="Arial" w:cs="Arial"/>
    </w:rPr>
  </w:style>
  <w:style w:type="paragraph" w:styleId="946">
    <w:name w:val="Balloon Text"/>
    <w:basedOn w:val="738"/>
    <w:link w:val="947"/>
    <w:rPr>
      <w:rFonts w:ascii="Tahoma" w:hAnsi="Tahoma" w:cs="Tahoma"/>
      <w:sz w:val="16"/>
      <w:szCs w:val="16"/>
    </w:rPr>
  </w:style>
  <w:style w:type="character" w:styleId="947" w:customStyle="1">
    <w:name w:val="Текст выноски Знак"/>
    <w:link w:val="946"/>
    <w:rPr>
      <w:rFonts w:ascii="Tahoma" w:hAnsi="Tahoma" w:cs="Tahoma"/>
      <w:sz w:val="16"/>
      <w:szCs w:val="16"/>
    </w:rPr>
  </w:style>
  <w:style w:type="paragraph" w:styleId="948" w:customStyle="1">
    <w:name w:val="Знак Знак2 Знак Знак Знак Знак"/>
    <w:basedOn w:val="738"/>
    <w:link w:val="93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9" w:customStyle="1">
    <w:name w:val="Знак Знак2"/>
    <w:basedOn w:val="73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0" w:customStyle="1">
    <w:name w:val="Знак Знак Знак Знак Знак Знак Знак Знак Знак Знак"/>
    <w:basedOn w:val="738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B49C2-32DC-4688-A367-F01E10D0B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21</cp:revision>
  <dcterms:created xsi:type="dcterms:W3CDTF">2025-04-15T13:22:00Z</dcterms:created>
  <dcterms:modified xsi:type="dcterms:W3CDTF">2025-05-14T11:19:07Z</dcterms:modified>
  <cp:version>917504</cp:version>
</cp:coreProperties>
</file>