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Bookman Old Style" w:hAnsi="Bookman Old Style" w:cs="Bookman Old Style"/>
          <w:sz w:val="28"/>
          <w:szCs w:val="28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  <w:r>
        <w:rPr>
          <w:rFonts w:ascii="Bookman Old Style" w:hAnsi="Bookman Old Style" w:cs="Bookman Old Style"/>
          <w:sz w:val="28"/>
          <w:szCs w:val="28"/>
        </w:rPr>
      </w:r>
    </w:p>
    <w:p>
      <w:pPr>
        <w:jc w:val="center"/>
        <w:widowControl w:val="off"/>
        <w:rPr>
          <w:sz w:val="16"/>
          <w:szCs w:val="16"/>
          <w:highlight w:val="none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jc w:val="center"/>
        <w:widowControl w:val="off"/>
        <w:rPr>
          <w:rFonts w:ascii="Bookman Old Style" w:hAnsi="Bookman Old Style" w:cs="Bookman Old Style"/>
          <w:bCs/>
          <w:sz w:val="28"/>
          <w:szCs w:val="28"/>
        </w:rPr>
      </w:pPr>
      <w:r>
        <w:rPr>
          <w:rFonts w:ascii="Bookman Old Style" w:hAnsi="Bookman Old Style" w:cs="Bookman Old Style"/>
          <w:bCs/>
          <w:sz w:val="28"/>
          <w:szCs w:val="28"/>
        </w:rPr>
      </w:r>
      <w:r>
        <w:rPr>
          <w:rFonts w:ascii="Bookman Old Style" w:hAnsi="Bookman Old Style" w:cs="Bookman Old Style"/>
          <w:bCs/>
          <w:sz w:val="28"/>
          <w:szCs w:val="28"/>
        </w:rPr>
      </w:r>
      <w:r>
        <w:rPr>
          <w:rFonts w:ascii="Bookman Old Style" w:hAnsi="Bookman Old Style" w:cs="Bookman Old Style"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05.05.2025               </w:t>
      </w:r>
      <w:r>
        <w:rPr>
          <w:b/>
          <w:bCs/>
          <w:sz w:val="24"/>
          <w:szCs w:val="24"/>
        </w:rPr>
        <w:t xml:space="preserve">                                                                     </w:t>
      </w:r>
      <w:r>
        <w:rPr>
          <w:b/>
          <w:bCs/>
          <w:sz w:val="24"/>
          <w:szCs w:val="24"/>
        </w:rPr>
        <w:t xml:space="preserve">               </w:t>
      </w:r>
      <w:r>
        <w:rPr>
          <w:b/>
          <w:bCs/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№ 754а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создании </w:t>
      </w:r>
      <w:r>
        <w:rPr>
          <w:b/>
          <w:bCs/>
          <w:sz w:val="20"/>
          <w:szCs w:val="20"/>
        </w:rPr>
        <w:t xml:space="preserve">к</w:t>
      </w:r>
      <w:r>
        <w:rPr>
          <w:b/>
          <w:bCs/>
          <w:sz w:val="20"/>
          <w:szCs w:val="20"/>
        </w:rPr>
        <w:t xml:space="preserve">омиссии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по отбору кандидатов на присуждение премий Главы Печенгского муниципального округа одаренным детям и учащейся молодежи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8"/>
        <w:jc w:val="both"/>
        <w:rPr>
          <w:rFonts w:eastAsia="Times New Roman"/>
          <w:bCs/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Положением</w:t>
      </w:r>
      <w:r>
        <w:rPr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о премиях Главы Печенгского муниципального округа одаренным детям </w:t>
      </w:r>
      <w:r>
        <w:rPr>
          <w:rFonts w:eastAsia="Times New Roman"/>
          <w:bCs/>
          <w:sz w:val="24"/>
          <w:szCs w:val="24"/>
        </w:rPr>
        <w:t xml:space="preserve">и учащейся молодежи</w:t>
      </w:r>
      <w:r>
        <w:rPr>
          <w:sz w:val="24"/>
          <w:szCs w:val="24"/>
        </w:rPr>
        <w:t xml:space="preserve">, утвержденным постановлением админи</w:t>
      </w:r>
      <w:r>
        <w:rPr>
          <w:sz w:val="24"/>
          <w:szCs w:val="24"/>
        </w:rPr>
        <w:t xml:space="preserve">страции Печенгского муниципального округа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14.04.2021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309,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</w:t>
      </w:r>
      <w:r>
        <w:rPr>
          <w:b/>
          <w:bCs/>
          <w:sz w:val="24"/>
          <w:szCs w:val="24"/>
        </w:rPr>
        <w:t xml:space="preserve">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Для приема и рассмотрения документов создать комиссию</w:t>
      </w:r>
      <w:r>
        <w:rPr>
          <w:sz w:val="24"/>
          <w:szCs w:val="24"/>
        </w:rPr>
        <w:t xml:space="preserve"> по отбору кандидатов на присуждение премий Главы Печенгского муниципального округа одаренным детям и учащейся молодежи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комиссия) в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2802"/>
        <w:gridCol w:w="296"/>
        <w:gridCol w:w="6649"/>
      </w:tblGrid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Кузнецов Андрей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Валентинович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Печенгского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Большакова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Витальевна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, секретарь комиссии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49" w:type="dxa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Ухова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Евгения Вадимовна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культуры, спорта и молодежной политики 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Хорошилова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Екатерина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</w:t>
            </w:r>
            <w:r>
              <w:rPr>
                <w:sz w:val="24"/>
                <w:szCs w:val="24"/>
              </w:rPr>
              <w:t xml:space="preserve">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09"/>
        </w:trPr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Стронина</w:t>
            </w:r>
            <w:r>
              <w:rPr>
                <w:color w:val="000000"/>
                <w:sz w:val="24"/>
                <w:szCs w:val="24"/>
              </w:rPr>
              <w:t xml:space="preserve">                      Виктория Валерьевна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</w:t>
            </w:r>
            <w:r>
              <w:rPr>
                <w:sz w:val="24"/>
                <w:szCs w:val="24"/>
              </w:rPr>
              <w:t xml:space="preserve">отдела образования администрации Пе</w:t>
            </w:r>
            <w:r>
              <w:rPr>
                <w:sz w:val="24"/>
                <w:szCs w:val="24"/>
              </w:rPr>
              <w:t xml:space="preserve">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</w:t>
      </w:r>
      <w:r>
        <w:rPr>
          <w:sz w:val="24"/>
          <w:szCs w:val="24"/>
        </w:rPr>
        <w:t xml:space="preserve">значить заседание комиссии на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в 11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00 часов.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708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постановление вступает в силу после его подписания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708"/>
        <w:jc w:val="both"/>
        <w:spacing w:after="0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4.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  <w:lang w:val="ru-RU"/>
        </w:rPr>
        <w:t xml:space="preserve">р</w:t>
      </w:r>
      <w:r>
        <w:rPr>
          <w:sz w:val="24"/>
          <w:szCs w:val="24"/>
        </w:rPr>
        <w:t xml:space="preserve">аз</w:t>
      </w:r>
      <w:r>
        <w:rPr>
          <w:sz w:val="24"/>
          <w:szCs w:val="24"/>
          <w:lang w:val="ru-RU"/>
        </w:rPr>
        <w:t xml:space="preserve">местить</w:t>
      </w:r>
      <w:r>
        <w:rPr>
          <w:sz w:val="24"/>
          <w:szCs w:val="24"/>
        </w:rPr>
        <w:t xml:space="preserve"> на официальном сайте Печенгского муниципального округа </w:t>
      </w:r>
      <w:hyperlink r:id="rId11" w:tooltip="http://pechengamr.gov-murman.ru/" w:history="1">
        <w:r>
          <w:rPr>
            <w:color w:val="0000ff" w:themeColor="hyperlink"/>
            <w:sz w:val="24"/>
            <w:szCs w:val="24"/>
            <w:u w:val="single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708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708"/>
        <w:jc w:val="both"/>
        <w:spacing w:after="0"/>
        <w:rPr>
          <w:sz w:val="24"/>
          <w:szCs w:val="24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Глав</w:t>
      </w:r>
      <w:r>
        <w:rPr>
          <w:rFonts w:eastAsia="Times New Roman"/>
          <w:sz w:val="24"/>
          <w:szCs w:val="24"/>
        </w:rPr>
        <w:t xml:space="preserve">а</w:t>
      </w:r>
      <w:r>
        <w:rPr>
          <w:rFonts w:eastAsia="Times New Roman"/>
          <w:sz w:val="24"/>
          <w:szCs w:val="24"/>
        </w:rPr>
        <w:t xml:space="preserve"> Печенгского муниципального округа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  <w:t xml:space="preserve">     </w:t>
      </w:r>
      <w:r>
        <w:rPr>
          <w:rFonts w:eastAsia="Times New Roman"/>
          <w:sz w:val="24"/>
          <w:szCs w:val="24"/>
        </w:rPr>
        <w:t xml:space="preserve">              </w:t>
      </w:r>
      <w:r>
        <w:rPr>
          <w:rFonts w:eastAsia="Times New Roman"/>
          <w:sz w:val="24"/>
          <w:szCs w:val="24"/>
        </w:rPr>
        <w:t xml:space="preserve">     </w:t>
      </w:r>
      <w:r>
        <w:rPr>
          <w:rFonts w:eastAsia="Times New Roman"/>
          <w:sz w:val="24"/>
          <w:szCs w:val="24"/>
        </w:rPr>
        <w:t xml:space="preserve">А.В. Кузнецов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20"/>
          <w:szCs w:val="20"/>
        </w:rPr>
        <w:t xml:space="preserve">Виноградова В.В</w:t>
      </w:r>
      <w:r>
        <w:rPr>
          <w:sz w:val="20"/>
          <w:szCs w:val="20"/>
        </w:rPr>
        <w:t xml:space="preserve">., 5-13-63</w:t>
      </w: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nextPage"/>
      <w:pgSz w:w="11906" w:h="16838" w:orient="portrait"/>
      <w:pgMar w:top="1134" w:right="851" w:bottom="62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3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3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3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3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3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3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3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3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2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2"/>
    <w:next w:val="832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3"/>
    <w:link w:val="676"/>
    <w:uiPriority w:val="10"/>
    <w:rPr>
      <w:sz w:val="48"/>
      <w:szCs w:val="48"/>
    </w:rPr>
  </w:style>
  <w:style w:type="paragraph" w:styleId="678">
    <w:name w:val="Subtitle"/>
    <w:basedOn w:val="832"/>
    <w:next w:val="832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3"/>
    <w:link w:val="678"/>
    <w:uiPriority w:val="11"/>
    <w:rPr>
      <w:sz w:val="24"/>
      <w:szCs w:val="24"/>
    </w:rPr>
  </w:style>
  <w:style w:type="paragraph" w:styleId="680">
    <w:name w:val="Quote"/>
    <w:basedOn w:val="832"/>
    <w:next w:val="832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2"/>
    <w:next w:val="832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character" w:styleId="684">
    <w:name w:val="Header Char"/>
    <w:basedOn w:val="833"/>
    <w:link w:val="839"/>
    <w:uiPriority w:val="99"/>
  </w:style>
  <w:style w:type="character" w:styleId="685">
    <w:name w:val="Footer Char"/>
    <w:basedOn w:val="833"/>
    <w:link w:val="841"/>
    <w:uiPriority w:val="99"/>
  </w:style>
  <w:style w:type="paragraph" w:styleId="686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841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 w:customStyle="1">
    <w:name w:val="Абзац списка1"/>
    <w:basedOn w:val="832"/>
    <w:pPr>
      <w:ind w:left="708"/>
    </w:pPr>
  </w:style>
  <w:style w:type="paragraph" w:styleId="837">
    <w:name w:val="Balloon Text"/>
    <w:basedOn w:val="832"/>
    <w:link w:val="838"/>
    <w:uiPriority w:val="99"/>
    <w:semiHidden/>
    <w:unhideWhenUsed/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3"/>
    <w:link w:val="837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paragraph" w:styleId="839">
    <w:name w:val="Header"/>
    <w:basedOn w:val="832"/>
    <w:link w:val="84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0" w:customStyle="1">
    <w:name w:val="Верхний колонтитул Знак"/>
    <w:basedOn w:val="833"/>
    <w:link w:val="839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41">
    <w:name w:val="Footer"/>
    <w:basedOn w:val="832"/>
    <w:link w:val="84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2" w:customStyle="1">
    <w:name w:val="Нижний колонтитул Знак"/>
    <w:basedOn w:val="833"/>
    <w:link w:val="841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43">
    <w:name w:val="Body Text"/>
    <w:basedOn w:val="832"/>
    <w:link w:val="844"/>
    <w:uiPriority w:val="99"/>
    <w:unhideWhenUsed/>
    <w:pPr>
      <w:spacing w:after="120"/>
    </w:pPr>
    <w:rPr>
      <w:rFonts w:eastAsia="Times New Roman"/>
    </w:rPr>
  </w:style>
  <w:style w:type="character" w:styleId="844" w:customStyle="1">
    <w:name w:val="Основной текст Знак"/>
    <w:basedOn w:val="833"/>
    <w:link w:val="843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845" w:customStyle="1">
    <w:name w:val="docdata"/>
    <w:basedOn w:val="83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F2E22-F54F-4D31-B08D-CB28C964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kondratyeva</dc:creator>
  <cp:revision>14</cp:revision>
  <dcterms:created xsi:type="dcterms:W3CDTF">2023-04-27T13:44:00Z</dcterms:created>
  <dcterms:modified xsi:type="dcterms:W3CDTF">2025-05-23T13:36:02Z</dcterms:modified>
</cp:coreProperties>
</file>