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  <w:lang w:val="en-US"/>
        </w:rPr>
        <w:t xml:space="preserve">02</w:t>
      </w:r>
      <w:r>
        <w:rPr>
          <w:b/>
          <w:color w:val="000000"/>
          <w:sz w:val="24"/>
          <w:lang w:val="ru-RU"/>
        </w:rPr>
        <w:t xml:space="preserve">.06.2025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         № 958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</w:rPr>
      </w:pPr>
      <w:r>
        <w:rPr>
          <w:b/>
        </w:rPr>
        <w:t xml:space="preserve">О проведении проверки готовности муниципальных образовательных учреждений, подведомственных отделу образования администрации Печенгского муниципального округа, 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к новому 2025-2026</w:t>
      </w:r>
      <w:r>
        <w:rPr>
          <w:b/>
        </w:rPr>
        <w:t xml:space="preserve"> учебному году</w:t>
      </w:r>
      <w:r>
        <w:rPr>
          <w:b/>
        </w:rPr>
      </w:r>
      <w:r>
        <w:rPr>
          <w:b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shd w:val="clear" w:color="auto" w:fill="ffffff" w:themeFill="background1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пунктом 2.2 Положени</w:t>
      </w:r>
      <w:r>
        <w:rPr>
          <w:sz w:val="24"/>
          <w:szCs w:val="24"/>
        </w:rPr>
        <w:t xml:space="preserve">я о порядке осуществления подготовки и проверки готовности муниципальных образовательных учреждений Печенгского муниципального округа к новому учебному году, утвержденного постановлением администрации Печенгского муниципального округа от 10.07.2023 № 1004 </w:t>
      </w:r>
      <w:r>
        <w:rPr>
          <w:sz w:val="24"/>
          <w:szCs w:val="24"/>
        </w:rPr>
        <w:br/>
        <w:t xml:space="preserve">«Об организации подготовки муниципальных образовательных учреждений Печенгского муниципального округа к новому учебному году»,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eastAsia="en-US" w:bidi="en-US"/>
        </w:rPr>
      </w:pPr>
      <w:r>
        <w:rPr>
          <w:sz w:val="24"/>
          <w:szCs w:val="24"/>
          <w:lang w:bidi="en-US"/>
        </w:rPr>
        <w:t xml:space="preserve">1. Провести проверку готовности муниципальных образовательных учреждений, подведомственных отделу образования администрации Печенгского муни</w:t>
      </w:r>
      <w:r>
        <w:rPr>
          <w:sz w:val="24"/>
          <w:szCs w:val="24"/>
          <w:lang w:bidi="en-US"/>
        </w:rPr>
        <w:t xml:space="preserve">ципального округа, к новому 2025-2026</w:t>
      </w:r>
      <w:r>
        <w:rPr>
          <w:sz w:val="24"/>
          <w:szCs w:val="24"/>
          <w:lang w:bidi="en-US"/>
        </w:rPr>
        <w:t xml:space="preserve"> учебному году в </w:t>
      </w:r>
      <w:r>
        <w:rPr>
          <w:sz w:val="24"/>
          <w:szCs w:val="24"/>
          <w:lang w:bidi="en-US"/>
        </w:rPr>
        <w:t xml:space="preserve">п.г.т</w:t>
      </w:r>
      <w:r>
        <w:rPr>
          <w:sz w:val="24"/>
          <w:szCs w:val="24"/>
          <w:lang w:bidi="en-US"/>
        </w:rPr>
        <w:t xml:space="preserve">. Печенга, </w:t>
      </w:r>
      <w:r>
        <w:rPr>
          <w:sz w:val="24"/>
          <w:szCs w:val="24"/>
          <w:lang w:bidi="en-US"/>
        </w:rPr>
        <w:t xml:space="preserve">н.п</w:t>
      </w:r>
      <w:r>
        <w:rPr>
          <w:sz w:val="24"/>
          <w:szCs w:val="24"/>
          <w:lang w:bidi="en-US"/>
        </w:rPr>
        <w:t xml:space="preserve">. </w:t>
      </w:r>
      <w:r>
        <w:rPr>
          <w:sz w:val="24"/>
          <w:szCs w:val="24"/>
          <w:lang w:bidi="en-US"/>
        </w:rPr>
        <w:t xml:space="preserve">Лиинахамари</w:t>
      </w:r>
      <w:r>
        <w:rPr>
          <w:sz w:val="24"/>
          <w:szCs w:val="24"/>
          <w:lang w:bidi="en-US"/>
        </w:rPr>
        <w:t xml:space="preserve">,                          </w:t>
      </w:r>
      <w:r>
        <w:rPr>
          <w:sz w:val="24"/>
          <w:szCs w:val="24"/>
          <w:lang w:bidi="en-US"/>
        </w:rPr>
        <w:t xml:space="preserve">н.п</w:t>
      </w:r>
      <w:r>
        <w:rPr>
          <w:sz w:val="24"/>
          <w:szCs w:val="24"/>
          <w:lang w:bidi="en-US"/>
        </w:rPr>
        <w:t xml:space="preserve">. </w:t>
      </w:r>
      <w:r>
        <w:rPr>
          <w:sz w:val="24"/>
          <w:szCs w:val="24"/>
          <w:lang w:bidi="en-US"/>
        </w:rPr>
        <w:t xml:space="preserve">Спутник, </w:t>
      </w:r>
      <w:r>
        <w:rPr>
          <w:sz w:val="24"/>
          <w:szCs w:val="24"/>
          <w:lang w:bidi="en-US"/>
        </w:rPr>
        <w:t xml:space="preserve">н.п</w:t>
      </w:r>
      <w:r>
        <w:rPr>
          <w:sz w:val="24"/>
          <w:szCs w:val="24"/>
          <w:lang w:bidi="en-US"/>
        </w:rPr>
        <w:t xml:space="preserve">. </w:t>
      </w:r>
      <w:r>
        <w:rPr>
          <w:sz w:val="24"/>
          <w:szCs w:val="24"/>
          <w:lang w:bidi="en-US"/>
        </w:rPr>
        <w:t xml:space="preserve">Корзуново</w:t>
      </w:r>
      <w:r>
        <w:rPr>
          <w:sz w:val="24"/>
          <w:szCs w:val="24"/>
          <w:lang w:bidi="en-US"/>
        </w:rPr>
        <w:t xml:space="preserve">, г. Заполярный – </w:t>
      </w:r>
      <w:r>
        <w:rPr>
          <w:sz w:val="24"/>
          <w:szCs w:val="24"/>
          <w:lang w:bidi="en-US"/>
        </w:rPr>
        <w:t xml:space="preserve">06.08.2025</w:t>
      </w:r>
      <w:r>
        <w:rPr>
          <w:sz w:val="24"/>
          <w:szCs w:val="24"/>
          <w:lang w:bidi="en-US"/>
        </w:rPr>
        <w:t xml:space="preserve">; в </w:t>
      </w:r>
      <w:r>
        <w:rPr>
          <w:sz w:val="24"/>
          <w:szCs w:val="24"/>
          <w:lang w:bidi="en-US"/>
        </w:rPr>
        <w:t xml:space="preserve">п.г.т</w:t>
      </w:r>
      <w:r>
        <w:rPr>
          <w:sz w:val="24"/>
          <w:szCs w:val="24"/>
          <w:lang w:bidi="en-US"/>
        </w:rPr>
        <w:t xml:space="preserve">. Никель, </w:t>
      </w:r>
      <w:r>
        <w:rPr>
          <w:sz w:val="24"/>
          <w:szCs w:val="24"/>
          <w:lang w:bidi="en-US"/>
        </w:rPr>
        <w:t xml:space="preserve">н.п</w:t>
      </w:r>
      <w:r>
        <w:rPr>
          <w:sz w:val="24"/>
          <w:szCs w:val="24"/>
          <w:lang w:bidi="en-US"/>
        </w:rPr>
        <w:t xml:space="preserve">.</w:t>
      </w:r>
      <w:r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  <w:lang w:bidi="en-US"/>
        </w:rPr>
        <w:t xml:space="preserve">Раякоски</w:t>
      </w:r>
      <w:r>
        <w:rPr>
          <w:sz w:val="24"/>
          <w:szCs w:val="24"/>
          <w:lang w:bidi="en-US"/>
        </w:rPr>
        <w:t xml:space="preserve"> - </w:t>
      </w:r>
      <w:r>
        <w:rPr>
          <w:sz w:val="24"/>
          <w:szCs w:val="24"/>
          <w:lang w:bidi="en-US"/>
        </w:rPr>
        <w:t xml:space="preserve">07.08.2025</w:t>
      </w:r>
      <w:bookmarkStart w:id="0" w:name="_GoBack"/>
      <w:r/>
      <w:bookmarkEnd w:id="0"/>
      <w:r>
        <w:rPr>
          <w:sz w:val="24"/>
          <w:szCs w:val="24"/>
          <w:lang w:bidi="en-US"/>
        </w:rPr>
        <w:t xml:space="preserve">.</w:t>
      </w:r>
      <w:r>
        <w:rPr>
          <w:sz w:val="24"/>
          <w:szCs w:val="24"/>
          <w:lang w:eastAsia="en-US" w:bidi="en-US"/>
        </w:rPr>
      </w:r>
      <w:r>
        <w:rPr>
          <w:sz w:val="24"/>
          <w:szCs w:val="24"/>
          <w:lang w:eastAsia="en-US" w:bidi="en-US"/>
        </w:rPr>
      </w:r>
    </w:p>
    <w:p>
      <w:pPr>
        <w:ind w:firstLine="709"/>
        <w:jc w:val="both"/>
        <w:tabs>
          <w:tab w:val="left" w:pos="9360" w:leader="none"/>
        </w:tabs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2. Создать комиссию по проверке готовности муниципальных образовательных учреждений, подведомственных отделу образования администрации Печенгского муни</w:t>
      </w:r>
      <w:r>
        <w:rPr>
          <w:sz w:val="24"/>
          <w:szCs w:val="24"/>
        </w:rPr>
        <w:t xml:space="preserve">ципального округа, к новому 2025-2026</w:t>
      </w:r>
      <w:r>
        <w:rPr>
          <w:sz w:val="24"/>
          <w:szCs w:val="24"/>
        </w:rPr>
        <w:t xml:space="preserve"> учебному году (далее - комиссия) в составе согласно приложению.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В случае отсутствия члена комиссии (отпуск, командировка, болезнь), в работе комиссии принимает участие лицо, исполняющее его обязанности.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 Комиссии представить на утверждение Главе Печенгского муниципального округа акты готовности муниципальных образовательных учреждений, подведомственных отделу образования администрации Печенгского муни</w:t>
      </w:r>
      <w:r>
        <w:rPr>
          <w:sz w:val="24"/>
          <w:szCs w:val="24"/>
        </w:rPr>
        <w:t xml:space="preserve">ципального округа, к новому</w:t>
        <w:br/>
        <w:t xml:space="preserve">2025-2026</w:t>
      </w:r>
      <w:r>
        <w:rPr>
          <w:sz w:val="24"/>
          <w:szCs w:val="24"/>
        </w:rPr>
        <w:t xml:space="preserve"> уче</w:t>
      </w:r>
      <w:r>
        <w:rPr>
          <w:sz w:val="24"/>
          <w:szCs w:val="24"/>
        </w:rPr>
        <w:t xml:space="preserve">бному году, в срок до 19.08.2025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eastAsia="ar-SA"/>
        </w:rPr>
        <w:t xml:space="preserve">5</w:t>
      </w:r>
      <w:r>
        <w:rPr>
          <w:sz w:val="24"/>
          <w:szCs w:val="24"/>
          <w:lang w:bidi="en-US"/>
        </w:rPr>
        <w:t xml:space="preserve">. Настоящее постановление вступает в силу после его подписания.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6. 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0" w:tooltip="https://pechengamr.gov-murman.ru/" w:history="1">
        <w:r>
          <w:rPr>
            <w:rStyle w:val="863"/>
            <w:color w:val="000000" w:themeColor="text1"/>
            <w:sz w:val="24"/>
            <w:szCs w:val="24"/>
          </w:rPr>
          <w:t xml:space="preserve">https://pechengamr.gov-murman.ru/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bidi="en-US"/>
        </w:rPr>
        <w:t xml:space="preserve">7.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9360" w:leader="none"/>
        </w:tabs>
        <w:rPr>
          <w:szCs w:val="24"/>
          <w:lang w:bidi="en-US"/>
        </w:rPr>
      </w:pPr>
      <w:r>
        <w:rPr>
          <w:szCs w:val="24"/>
          <w:lang w:bidi="en-US"/>
        </w:rPr>
      </w:r>
      <w:r>
        <w:rPr>
          <w:szCs w:val="24"/>
          <w:lang w:bidi="en-US"/>
        </w:rPr>
      </w:r>
      <w:r>
        <w:rPr>
          <w:szCs w:val="24"/>
          <w:lang w:bidi="en-US"/>
        </w:rPr>
      </w:r>
    </w:p>
    <w:p>
      <w:pPr>
        <w:jc w:val="both"/>
        <w:tabs>
          <w:tab w:val="left" w:pos="9360" w:leader="none"/>
        </w:tabs>
        <w:rPr>
          <w:szCs w:val="24"/>
          <w:lang w:bidi="en-US"/>
        </w:rPr>
      </w:pPr>
      <w:r>
        <w:rPr>
          <w:szCs w:val="24"/>
          <w:lang w:bidi="en-US"/>
        </w:rPr>
      </w:r>
      <w:r>
        <w:rPr>
          <w:szCs w:val="24"/>
          <w:lang w:bidi="en-US"/>
        </w:rPr>
      </w:r>
      <w:r>
        <w:rPr>
          <w:szCs w:val="24"/>
          <w:lang w:bidi="en-US"/>
        </w:rPr>
      </w:r>
    </w:p>
    <w:p>
      <w:pPr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Глава Печенгского муниципального округа</w:t>
      </w:r>
      <w:r>
        <w:rPr>
          <w:sz w:val="24"/>
          <w:szCs w:val="24"/>
        </w:rPr>
        <w:t xml:space="preserve">                                                        А.В. Кузнецов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4"/>
          <w:szCs w:val="24"/>
        </w:rPr>
      </w:pPr>
      <w:r>
        <w:rPr>
          <w:sz w:val="20"/>
          <w:szCs w:val="20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0"/>
          <w:szCs w:val="20"/>
        </w:rPr>
        <w:t xml:space="preserve">Никитина И.В., 5-05-72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02.06.2025 № 958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комиссии по проверке готовности муниципальных образовательных учреждений, подведомственных отделу образования администрации Печенгского </w:t>
      </w:r>
      <w:r>
        <w:rPr>
          <w:sz w:val="24"/>
          <w:szCs w:val="24"/>
        </w:rPr>
        <w:br/>
        <w:t xml:space="preserve">муни</w:t>
      </w:r>
      <w:r>
        <w:rPr>
          <w:sz w:val="24"/>
          <w:szCs w:val="24"/>
        </w:rPr>
        <w:t xml:space="preserve">ципального округа, к новому 2025-2026</w:t>
      </w:r>
      <w:r>
        <w:rPr>
          <w:sz w:val="24"/>
          <w:szCs w:val="24"/>
        </w:rPr>
        <w:t xml:space="preserve"> учебному году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pPr w:horzAnchor="margin" w:tblpXSpec="left" w:vertAnchor="text" w:tblpY="196" w:leftFromText="180" w:topFromText="0" w:rightFromText="180" w:bottomFromText="200"/>
        <w:tblW w:w="0" w:type="auto"/>
        <w:tblLook w:val="01E0" w:firstRow="1" w:lastRow="1" w:firstColumn="1" w:lastColumn="1" w:noHBand="0" w:noVBand="0"/>
      </w:tblPr>
      <w:tblGrid>
        <w:gridCol w:w="2222"/>
        <w:gridCol w:w="296"/>
        <w:gridCol w:w="7052"/>
      </w:tblGrid>
      <w:tr>
        <w:tblPrEx/>
        <w:trPr/>
        <w:tc>
          <w:tcPr>
            <w:tcW w:w="2222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vAlign w:val="top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52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образования администрации Пе</w:t>
            </w:r>
            <w:r>
              <w:rPr>
                <w:sz w:val="24"/>
                <w:szCs w:val="24"/>
              </w:rPr>
              <w:t xml:space="preserve">ченгского муниципального округа, председатель комиссии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7"/>
        </w:trPr>
        <w:tc>
          <w:tcPr>
            <w:shd w:val="clear" w:color="auto" w:fill="ffffff" w:themeFill="background1"/>
            <w:tcW w:w="2222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W w:w="296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ffffff" w:themeFill="background1"/>
            <w:tcW w:w="7052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367"/>
        </w:trPr>
        <w:tc>
          <w:tcPr>
            <w:shd w:val="clear" w:color="auto" w:fill="ffffff" w:themeFill="background1"/>
            <w:tcW w:w="2222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Кузьмин Ф.В.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W w:w="296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W w:w="7052" w:type="dxa"/>
            <w:vAlign w:val="center"/>
            <w:textDirection w:val="lrTb"/>
            <w:noWrap w:val="false"/>
          </w:tcPr>
          <w:p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ОМВД России «</w:t>
            </w:r>
            <w:r>
              <w:rPr>
                <w:sz w:val="24"/>
                <w:szCs w:val="24"/>
              </w:rPr>
              <w:t xml:space="preserve">Печенгский</w:t>
            </w:r>
            <w:r>
              <w:rPr>
                <w:sz w:val="24"/>
                <w:szCs w:val="24"/>
              </w:rPr>
              <w:t xml:space="preserve">» - подполковник полиции;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2222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Маров</w:t>
            </w:r>
            <w:r>
              <w:rPr>
                <w:sz w:val="24"/>
                <w:szCs w:val="24"/>
              </w:rPr>
              <w:t xml:space="preserve"> Д.И.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52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МБУ «РЭС»;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22" w:type="dxa"/>
            <w:vAlign w:val="top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vAlign w:val="top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52" w:type="dxa"/>
            <w:vAlign w:val="top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ГО, ЧС и ПБ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98"/>
        </w:trPr>
        <w:tc>
          <w:tcPr>
            <w:tcW w:w="2222" w:type="dxa"/>
            <w:vAlign w:val="top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Трегуб</w:t>
            </w:r>
            <w:r>
              <w:rPr>
                <w:sz w:val="24"/>
                <w:szCs w:val="24"/>
              </w:rPr>
              <w:t xml:space="preserve"> А.С.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vAlign w:val="top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52" w:type="dxa"/>
            <w:vAlign w:val="top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старший инженер группы организации внедрения и эксплуатации инженерно-технических средств охраны и безопасности ОВО по </w:t>
            </w:r>
            <w:r>
              <w:rPr>
                <w:sz w:val="24"/>
                <w:szCs w:val="24"/>
              </w:rPr>
              <w:t xml:space="preserve">Печенгскому</w:t>
            </w:r>
            <w:r>
              <w:rPr>
                <w:sz w:val="24"/>
                <w:szCs w:val="24"/>
              </w:rPr>
              <w:t xml:space="preserve"> району;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7"/>
        </w:trPr>
        <w:tc>
          <w:tcPr>
            <w:shd w:val="clear" w:color="auto" w:fill="ffffff" w:themeFill="background1"/>
            <w:tcW w:w="2222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Лукьянов К.С.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W w:w="296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W w:w="7052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ОГИБДД ОМВД России «</w:t>
            </w:r>
            <w:r>
              <w:rPr>
                <w:sz w:val="24"/>
                <w:szCs w:val="24"/>
              </w:rPr>
              <w:t xml:space="preserve">Печенгский</w:t>
            </w:r>
            <w:r>
              <w:rPr>
                <w:sz w:val="24"/>
                <w:szCs w:val="24"/>
              </w:rPr>
              <w:t xml:space="preserve">».</w:t>
            </w:r>
            <w:r>
              <w:rPr>
                <w:sz w:val="24"/>
                <w:szCs w:val="24"/>
              </w:rPr>
              <w:t xml:space="preserve">   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sectPr>
      <w:footnotePr/>
      <w:endnotePr/>
      <w:type w:val="continuous"/>
      <w:pgSz w:w="11909" w:h="16838" w:orient="portrait"/>
      <w:pgMar w:top="709" w:right="850" w:bottom="681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 w:default="1">
    <w:name w:val="Normal"/>
    <w:qFormat/>
    <w:rPr>
      <w:rFonts w:ascii="Times New Roman" w:hAnsi="Times New Roman" w:eastAsia="Times New Roman"/>
    </w:rPr>
  </w:style>
  <w:style w:type="paragraph" w:styleId="659">
    <w:name w:val="Heading 1"/>
    <w:basedOn w:val="658"/>
    <w:next w:val="658"/>
    <w:link w:val="858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660">
    <w:name w:val="Heading 2"/>
    <w:basedOn w:val="658"/>
    <w:next w:val="658"/>
    <w:link w:val="68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1">
    <w:name w:val="Heading 3"/>
    <w:basedOn w:val="658"/>
    <w:next w:val="658"/>
    <w:link w:val="68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2">
    <w:name w:val="Heading 4"/>
    <w:basedOn w:val="658"/>
    <w:next w:val="658"/>
    <w:link w:val="69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658"/>
    <w:next w:val="658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658"/>
    <w:next w:val="658"/>
    <w:link w:val="69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5">
    <w:name w:val="Heading 7"/>
    <w:basedOn w:val="658"/>
    <w:next w:val="658"/>
    <w:link w:val="69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6">
    <w:name w:val="Heading 8"/>
    <w:basedOn w:val="658"/>
    <w:next w:val="658"/>
    <w:link w:val="69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7">
    <w:name w:val="Heading 9"/>
    <w:basedOn w:val="658"/>
    <w:next w:val="658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8" w:default="1">
    <w:name w:val="Default Paragraph Font"/>
    <w:uiPriority w:val="1"/>
    <w:semiHidden/>
    <w:unhideWhenUsed/>
  </w:style>
  <w:style w:type="table" w:styleId="6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0" w:default="1">
    <w:name w:val="No List"/>
    <w:uiPriority w:val="99"/>
    <w:semiHidden/>
    <w:unhideWhenUsed/>
  </w:style>
  <w:style w:type="character" w:styleId="671" w:customStyle="1">
    <w:name w:val="Heading 2 Char"/>
    <w:basedOn w:val="668"/>
    <w:uiPriority w:val="9"/>
    <w:rPr>
      <w:rFonts w:ascii="Arial" w:hAnsi="Arial" w:eastAsia="Arial" w:cs="Arial"/>
      <w:sz w:val="34"/>
    </w:rPr>
  </w:style>
  <w:style w:type="character" w:styleId="672" w:customStyle="1">
    <w:name w:val="Heading 3 Char"/>
    <w:basedOn w:val="668"/>
    <w:uiPriority w:val="9"/>
    <w:rPr>
      <w:rFonts w:ascii="Arial" w:hAnsi="Arial" w:eastAsia="Arial" w:cs="Arial"/>
      <w:sz w:val="30"/>
      <w:szCs w:val="30"/>
    </w:rPr>
  </w:style>
  <w:style w:type="character" w:styleId="673" w:customStyle="1">
    <w:name w:val="Heading 4 Char"/>
    <w:basedOn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74" w:customStyle="1">
    <w:name w:val="Heading 5 Char"/>
    <w:basedOn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75" w:customStyle="1">
    <w:name w:val="Heading 6 Char"/>
    <w:basedOn w:val="668"/>
    <w:uiPriority w:val="9"/>
    <w:rPr>
      <w:rFonts w:ascii="Arial" w:hAnsi="Arial" w:eastAsia="Arial" w:cs="Arial"/>
      <w:b/>
      <w:bCs/>
      <w:sz w:val="22"/>
      <w:szCs w:val="22"/>
    </w:rPr>
  </w:style>
  <w:style w:type="character" w:styleId="676" w:customStyle="1">
    <w:name w:val="Heading 7 Char"/>
    <w:basedOn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7" w:customStyle="1">
    <w:name w:val="Heading 8 Char"/>
    <w:basedOn w:val="668"/>
    <w:uiPriority w:val="9"/>
    <w:rPr>
      <w:rFonts w:ascii="Arial" w:hAnsi="Arial" w:eastAsia="Arial" w:cs="Arial"/>
      <w:i/>
      <w:iCs/>
      <w:sz w:val="22"/>
      <w:szCs w:val="22"/>
    </w:rPr>
  </w:style>
  <w:style w:type="character" w:styleId="678" w:customStyle="1">
    <w:name w:val="Heading 9 Char"/>
    <w:basedOn w:val="668"/>
    <w:uiPriority w:val="9"/>
    <w:rPr>
      <w:rFonts w:ascii="Arial" w:hAnsi="Arial" w:eastAsia="Arial" w:cs="Arial"/>
      <w:i/>
      <w:iCs/>
      <w:sz w:val="21"/>
      <w:szCs w:val="21"/>
    </w:rPr>
  </w:style>
  <w:style w:type="character" w:styleId="679" w:customStyle="1">
    <w:name w:val="Title Char"/>
    <w:basedOn w:val="668"/>
    <w:uiPriority w:val="10"/>
    <w:rPr>
      <w:sz w:val="48"/>
      <w:szCs w:val="48"/>
    </w:rPr>
  </w:style>
  <w:style w:type="character" w:styleId="680" w:customStyle="1">
    <w:name w:val="Subtitle Char"/>
    <w:basedOn w:val="668"/>
    <w:uiPriority w:val="11"/>
    <w:rPr>
      <w:sz w:val="24"/>
      <w:szCs w:val="24"/>
    </w:rPr>
  </w:style>
  <w:style w:type="character" w:styleId="681" w:customStyle="1">
    <w:name w:val="Quote Char"/>
    <w:uiPriority w:val="29"/>
    <w:rPr>
      <w:i/>
    </w:rPr>
  </w:style>
  <w:style w:type="character" w:styleId="682" w:customStyle="1">
    <w:name w:val="Intense Quote Char"/>
    <w:uiPriority w:val="30"/>
    <w:rPr>
      <w:i/>
    </w:rPr>
  </w:style>
  <w:style w:type="character" w:styleId="683" w:customStyle="1">
    <w:name w:val="Header Char"/>
    <w:basedOn w:val="668"/>
    <w:uiPriority w:val="99"/>
  </w:style>
  <w:style w:type="character" w:styleId="684" w:customStyle="1">
    <w:name w:val="Caption Char"/>
    <w:uiPriority w:val="99"/>
  </w:style>
  <w:style w:type="character" w:styleId="685" w:customStyle="1">
    <w:name w:val="Footnote Text Char"/>
    <w:uiPriority w:val="99"/>
    <w:rPr>
      <w:sz w:val="18"/>
    </w:rPr>
  </w:style>
  <w:style w:type="character" w:styleId="686" w:customStyle="1">
    <w:name w:val="Endnote Text Char"/>
    <w:uiPriority w:val="99"/>
    <w:rPr>
      <w:sz w:val="20"/>
    </w:rPr>
  </w:style>
  <w:style w:type="character" w:styleId="687" w:customStyle="1">
    <w:name w:val="Heading 1 Char"/>
    <w:basedOn w:val="668"/>
    <w:uiPriority w:val="9"/>
    <w:rPr>
      <w:rFonts w:ascii="Arial" w:hAnsi="Arial" w:eastAsia="Arial" w:cs="Arial"/>
      <w:sz w:val="40"/>
      <w:szCs w:val="40"/>
    </w:rPr>
  </w:style>
  <w:style w:type="character" w:styleId="688" w:customStyle="1">
    <w:name w:val="Заголовок 2 Знак"/>
    <w:basedOn w:val="668"/>
    <w:link w:val="660"/>
    <w:uiPriority w:val="9"/>
    <w:rPr>
      <w:rFonts w:ascii="Arial" w:hAnsi="Arial" w:eastAsia="Arial" w:cs="Arial"/>
      <w:sz w:val="34"/>
    </w:rPr>
  </w:style>
  <w:style w:type="character" w:styleId="689" w:customStyle="1">
    <w:name w:val="Заголовок 3 Знак"/>
    <w:basedOn w:val="668"/>
    <w:link w:val="661"/>
    <w:uiPriority w:val="9"/>
    <w:rPr>
      <w:rFonts w:ascii="Arial" w:hAnsi="Arial" w:eastAsia="Arial" w:cs="Arial"/>
      <w:sz w:val="30"/>
      <w:szCs w:val="30"/>
    </w:rPr>
  </w:style>
  <w:style w:type="character" w:styleId="690" w:customStyle="1">
    <w:name w:val="Заголовок 4 Знак"/>
    <w:basedOn w:val="668"/>
    <w:link w:val="662"/>
    <w:uiPriority w:val="9"/>
    <w:rPr>
      <w:rFonts w:ascii="Arial" w:hAnsi="Arial" w:eastAsia="Arial" w:cs="Arial"/>
      <w:b/>
      <w:bCs/>
      <w:sz w:val="26"/>
      <w:szCs w:val="26"/>
    </w:rPr>
  </w:style>
  <w:style w:type="character" w:styleId="691" w:customStyle="1">
    <w:name w:val="Заголовок 5 Знак"/>
    <w:basedOn w:val="668"/>
    <w:link w:val="663"/>
    <w:uiPriority w:val="9"/>
    <w:rPr>
      <w:rFonts w:ascii="Arial" w:hAnsi="Arial" w:eastAsia="Arial" w:cs="Arial"/>
      <w:b/>
      <w:bCs/>
      <w:sz w:val="24"/>
      <w:szCs w:val="24"/>
    </w:rPr>
  </w:style>
  <w:style w:type="character" w:styleId="692" w:customStyle="1">
    <w:name w:val="Заголовок 6 Знак"/>
    <w:basedOn w:val="668"/>
    <w:link w:val="664"/>
    <w:uiPriority w:val="9"/>
    <w:rPr>
      <w:rFonts w:ascii="Arial" w:hAnsi="Arial" w:eastAsia="Arial" w:cs="Arial"/>
      <w:b/>
      <w:bCs/>
      <w:sz w:val="22"/>
      <w:szCs w:val="22"/>
    </w:rPr>
  </w:style>
  <w:style w:type="character" w:styleId="693" w:customStyle="1">
    <w:name w:val="Заголовок 7 Знак"/>
    <w:basedOn w:val="668"/>
    <w:link w:val="6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4" w:customStyle="1">
    <w:name w:val="Заголовок 8 Знак"/>
    <w:basedOn w:val="668"/>
    <w:link w:val="666"/>
    <w:uiPriority w:val="9"/>
    <w:rPr>
      <w:rFonts w:ascii="Arial" w:hAnsi="Arial" w:eastAsia="Arial" w:cs="Arial"/>
      <w:i/>
      <w:iCs/>
      <w:sz w:val="22"/>
      <w:szCs w:val="22"/>
    </w:rPr>
  </w:style>
  <w:style w:type="character" w:styleId="695" w:customStyle="1">
    <w:name w:val="Заголовок 9 Знак"/>
    <w:basedOn w:val="668"/>
    <w:link w:val="667"/>
    <w:uiPriority w:val="9"/>
    <w:rPr>
      <w:rFonts w:ascii="Arial" w:hAnsi="Arial" w:eastAsia="Arial" w:cs="Arial"/>
      <w:i/>
      <w:iCs/>
      <w:sz w:val="21"/>
      <w:szCs w:val="21"/>
    </w:rPr>
  </w:style>
  <w:style w:type="paragraph" w:styleId="696">
    <w:name w:val="List Paragraph"/>
    <w:basedOn w:val="658"/>
    <w:uiPriority w:val="34"/>
    <w:qFormat/>
    <w:pPr>
      <w:contextualSpacing/>
      <w:ind w:left="720"/>
    </w:pPr>
  </w:style>
  <w:style w:type="paragraph" w:styleId="697">
    <w:name w:val="No Spacing"/>
    <w:uiPriority w:val="1"/>
    <w:qFormat/>
  </w:style>
  <w:style w:type="paragraph" w:styleId="698">
    <w:name w:val="Title"/>
    <w:basedOn w:val="658"/>
    <w:next w:val="658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 w:customStyle="1">
    <w:name w:val="Название Знак"/>
    <w:basedOn w:val="668"/>
    <w:link w:val="698"/>
    <w:uiPriority w:val="10"/>
    <w:rPr>
      <w:sz w:val="48"/>
      <w:szCs w:val="48"/>
    </w:rPr>
  </w:style>
  <w:style w:type="paragraph" w:styleId="700">
    <w:name w:val="Subtitle"/>
    <w:basedOn w:val="658"/>
    <w:next w:val="658"/>
    <w:link w:val="701"/>
    <w:uiPriority w:val="11"/>
    <w:qFormat/>
    <w:pPr>
      <w:spacing w:before="200" w:after="200"/>
    </w:pPr>
    <w:rPr>
      <w:sz w:val="24"/>
      <w:szCs w:val="24"/>
    </w:rPr>
  </w:style>
  <w:style w:type="character" w:styleId="701" w:customStyle="1">
    <w:name w:val="Подзаголовок Знак"/>
    <w:basedOn w:val="668"/>
    <w:link w:val="700"/>
    <w:uiPriority w:val="11"/>
    <w:rPr>
      <w:sz w:val="24"/>
      <w:szCs w:val="24"/>
    </w:rPr>
  </w:style>
  <w:style w:type="paragraph" w:styleId="702">
    <w:name w:val="Quote"/>
    <w:basedOn w:val="658"/>
    <w:next w:val="658"/>
    <w:link w:val="703"/>
    <w:uiPriority w:val="29"/>
    <w:qFormat/>
    <w:pPr>
      <w:ind w:left="720" w:right="720"/>
    </w:pPr>
    <w:rPr>
      <w:i/>
    </w:rPr>
  </w:style>
  <w:style w:type="character" w:styleId="703" w:customStyle="1">
    <w:name w:val="Цитата 2 Знак"/>
    <w:link w:val="702"/>
    <w:uiPriority w:val="29"/>
    <w:rPr>
      <w:i/>
    </w:rPr>
  </w:style>
  <w:style w:type="paragraph" w:styleId="704">
    <w:name w:val="Intense Quote"/>
    <w:basedOn w:val="658"/>
    <w:next w:val="658"/>
    <w:link w:val="7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 w:customStyle="1">
    <w:name w:val="Выделенная цитата Знак"/>
    <w:link w:val="704"/>
    <w:uiPriority w:val="30"/>
    <w:rPr>
      <w:i/>
    </w:rPr>
  </w:style>
  <w:style w:type="paragraph" w:styleId="706">
    <w:name w:val="Header"/>
    <w:basedOn w:val="658"/>
    <w:link w:val="70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7" w:customStyle="1">
    <w:name w:val="Верхний колонтитул Знак"/>
    <w:basedOn w:val="668"/>
    <w:link w:val="706"/>
    <w:uiPriority w:val="99"/>
  </w:style>
  <w:style w:type="paragraph" w:styleId="708">
    <w:name w:val="Footer"/>
    <w:basedOn w:val="658"/>
    <w:link w:val="71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9" w:customStyle="1">
    <w:name w:val="Footer Char"/>
    <w:basedOn w:val="668"/>
    <w:uiPriority w:val="99"/>
  </w:style>
  <w:style w:type="paragraph" w:styleId="710">
    <w:name w:val="Caption"/>
    <w:basedOn w:val="658"/>
    <w:next w:val="6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1" w:customStyle="1">
    <w:name w:val="Нижний колонтитул Знак"/>
    <w:link w:val="708"/>
    <w:uiPriority w:val="99"/>
  </w:style>
  <w:style w:type="table" w:styleId="712">
    <w:name w:val="Table Grid"/>
    <w:basedOn w:val="66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3" w:customStyle="1">
    <w:name w:val="Table Grid Light"/>
    <w:basedOn w:val="66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4" w:customStyle="1">
    <w:name w:val="Plain Table 1"/>
    <w:basedOn w:val="66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2"/>
    <w:basedOn w:val="66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3"/>
    <w:basedOn w:val="66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 w:customStyle="1">
    <w:name w:val="Plain Table 4"/>
    <w:basedOn w:val="66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Plain Table 5"/>
    <w:basedOn w:val="66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1 Light"/>
    <w:basedOn w:val="66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1"/>
    <w:basedOn w:val="66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2"/>
    <w:basedOn w:val="66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3"/>
    <w:basedOn w:val="66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4"/>
    <w:basedOn w:val="66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5"/>
    <w:basedOn w:val="66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6"/>
    <w:basedOn w:val="66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2"/>
    <w:basedOn w:val="66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1"/>
    <w:basedOn w:val="66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2"/>
    <w:basedOn w:val="66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3"/>
    <w:basedOn w:val="66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4"/>
    <w:basedOn w:val="66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5"/>
    <w:basedOn w:val="66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6"/>
    <w:basedOn w:val="66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"/>
    <w:basedOn w:val="66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1"/>
    <w:basedOn w:val="66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2"/>
    <w:basedOn w:val="66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3"/>
    <w:basedOn w:val="66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4"/>
    <w:basedOn w:val="66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5"/>
    <w:basedOn w:val="66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6"/>
    <w:basedOn w:val="66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4"/>
    <w:basedOn w:val="66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 w:customStyle="1">
    <w:name w:val="Grid Table 4 - Accent 1"/>
    <w:basedOn w:val="66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2" w:customStyle="1">
    <w:name w:val="Grid Table 4 - Accent 2"/>
    <w:basedOn w:val="66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3" w:customStyle="1">
    <w:name w:val="Grid Table 4 - Accent 3"/>
    <w:basedOn w:val="66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4" w:customStyle="1">
    <w:name w:val="Grid Table 4 - Accent 4"/>
    <w:basedOn w:val="66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5" w:customStyle="1">
    <w:name w:val="Grid Table 4 - Accent 5"/>
    <w:basedOn w:val="66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6" w:customStyle="1">
    <w:name w:val="Grid Table 4 - Accent 6"/>
    <w:basedOn w:val="66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7" w:customStyle="1">
    <w:name w:val="Grid Table 5 Dark"/>
    <w:basedOn w:val="6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- Accent 1"/>
    <w:basedOn w:val="6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2"/>
    <w:basedOn w:val="6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3"/>
    <w:basedOn w:val="6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4"/>
    <w:basedOn w:val="6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5"/>
    <w:basedOn w:val="6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6"/>
    <w:basedOn w:val="6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6 Colorful"/>
    <w:basedOn w:val="66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5" w:customStyle="1">
    <w:name w:val="Grid Table 6 Colorful - Accent 1"/>
    <w:basedOn w:val="66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6" w:customStyle="1">
    <w:name w:val="Grid Table 6 Colorful - Accent 2"/>
    <w:basedOn w:val="66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7" w:customStyle="1">
    <w:name w:val="Grid Table 6 Colorful - Accent 3"/>
    <w:basedOn w:val="66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8" w:customStyle="1">
    <w:name w:val="Grid Table 6 Colorful - Accent 4"/>
    <w:basedOn w:val="66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9" w:customStyle="1">
    <w:name w:val="Grid Table 6 Colorful - Accent 5"/>
    <w:basedOn w:val="66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0" w:customStyle="1">
    <w:name w:val="Grid Table 6 Colorful - Accent 6"/>
    <w:basedOn w:val="66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7 Colorful"/>
    <w:basedOn w:val="66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1"/>
    <w:basedOn w:val="66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2"/>
    <w:basedOn w:val="66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3"/>
    <w:basedOn w:val="66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4"/>
    <w:basedOn w:val="66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5"/>
    <w:basedOn w:val="66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6"/>
    <w:basedOn w:val="66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List Table 1 Light"/>
    <w:basedOn w:val="66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1"/>
    <w:basedOn w:val="66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2"/>
    <w:basedOn w:val="66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3"/>
    <w:basedOn w:val="66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4"/>
    <w:basedOn w:val="66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5"/>
    <w:basedOn w:val="66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6"/>
    <w:basedOn w:val="66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2"/>
    <w:basedOn w:val="66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1"/>
    <w:basedOn w:val="66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2"/>
    <w:basedOn w:val="66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3"/>
    <w:basedOn w:val="66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4"/>
    <w:basedOn w:val="66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5"/>
    <w:basedOn w:val="66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6"/>
    <w:basedOn w:val="66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2" w:customStyle="1">
    <w:name w:val="List Table 3"/>
    <w:basedOn w:val="66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1"/>
    <w:basedOn w:val="66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2"/>
    <w:basedOn w:val="66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3"/>
    <w:basedOn w:val="66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4"/>
    <w:basedOn w:val="66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5"/>
    <w:basedOn w:val="66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6"/>
    <w:basedOn w:val="66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"/>
    <w:basedOn w:val="66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1"/>
    <w:basedOn w:val="66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2"/>
    <w:basedOn w:val="66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3"/>
    <w:basedOn w:val="66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4"/>
    <w:basedOn w:val="66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5"/>
    <w:basedOn w:val="66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6"/>
    <w:basedOn w:val="66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5 Dark"/>
    <w:basedOn w:val="66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1"/>
    <w:basedOn w:val="66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2"/>
    <w:basedOn w:val="66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3"/>
    <w:basedOn w:val="66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4"/>
    <w:basedOn w:val="66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5"/>
    <w:basedOn w:val="66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6"/>
    <w:basedOn w:val="66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6 Colorful"/>
    <w:basedOn w:val="66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4" w:customStyle="1">
    <w:name w:val="List Table 6 Colorful - Accent 1"/>
    <w:basedOn w:val="66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5" w:customStyle="1">
    <w:name w:val="List Table 6 Colorful - Accent 2"/>
    <w:basedOn w:val="66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6" w:customStyle="1">
    <w:name w:val="List Table 6 Colorful - Accent 3"/>
    <w:basedOn w:val="66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7" w:customStyle="1">
    <w:name w:val="List Table 6 Colorful - Accent 4"/>
    <w:basedOn w:val="66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8" w:customStyle="1">
    <w:name w:val="List Table 6 Colorful - Accent 5"/>
    <w:basedOn w:val="66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9" w:customStyle="1">
    <w:name w:val="List Table 6 Colorful - Accent 6"/>
    <w:basedOn w:val="66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0" w:customStyle="1">
    <w:name w:val="List Table 7 Colorful"/>
    <w:basedOn w:val="66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1"/>
    <w:basedOn w:val="66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2"/>
    <w:basedOn w:val="66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3"/>
    <w:basedOn w:val="66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4"/>
    <w:basedOn w:val="66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5"/>
    <w:basedOn w:val="66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6"/>
    <w:basedOn w:val="66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ned - Accent"/>
    <w:basedOn w:val="6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Lined - Accent 1"/>
    <w:basedOn w:val="6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Lined - Accent 2"/>
    <w:basedOn w:val="6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Lined - Accent 3"/>
    <w:basedOn w:val="6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Lined - Accent 4"/>
    <w:basedOn w:val="6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Lined - Accent 5"/>
    <w:basedOn w:val="6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Lined - Accent 6"/>
    <w:basedOn w:val="6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 &amp; Lined - Accent"/>
    <w:basedOn w:val="66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Bordered &amp; Lined - Accent 1"/>
    <w:basedOn w:val="66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Bordered &amp; Lined - Accent 2"/>
    <w:basedOn w:val="66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Bordered &amp; Lined - Accent 3"/>
    <w:basedOn w:val="66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Bordered &amp; Lined - Accent 4"/>
    <w:basedOn w:val="66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Bordered &amp; Lined - Accent 5"/>
    <w:basedOn w:val="66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Bordered &amp; Lined - Accent 6"/>
    <w:basedOn w:val="66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"/>
    <w:basedOn w:val="66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2" w:customStyle="1">
    <w:name w:val="Bordered - Accent 1"/>
    <w:basedOn w:val="66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3" w:customStyle="1">
    <w:name w:val="Bordered - Accent 2"/>
    <w:basedOn w:val="66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4" w:customStyle="1">
    <w:name w:val="Bordered - Accent 3"/>
    <w:basedOn w:val="66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5" w:customStyle="1">
    <w:name w:val="Bordered - Accent 4"/>
    <w:basedOn w:val="66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6" w:customStyle="1">
    <w:name w:val="Bordered - Accent 5"/>
    <w:basedOn w:val="66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7" w:customStyle="1">
    <w:name w:val="Bordered - Accent 6"/>
    <w:basedOn w:val="66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8">
    <w:name w:val="footnote text"/>
    <w:basedOn w:val="658"/>
    <w:link w:val="839"/>
    <w:uiPriority w:val="99"/>
    <w:semiHidden/>
    <w:unhideWhenUsed/>
    <w:pPr>
      <w:spacing w:after="40"/>
    </w:pPr>
    <w:rPr>
      <w:sz w:val="18"/>
    </w:rPr>
  </w:style>
  <w:style w:type="character" w:styleId="839" w:customStyle="1">
    <w:name w:val="Текст сноски Знак"/>
    <w:link w:val="838"/>
    <w:uiPriority w:val="99"/>
    <w:rPr>
      <w:sz w:val="18"/>
    </w:rPr>
  </w:style>
  <w:style w:type="character" w:styleId="840">
    <w:name w:val="footnote reference"/>
    <w:basedOn w:val="668"/>
    <w:uiPriority w:val="99"/>
    <w:unhideWhenUsed/>
    <w:rPr>
      <w:vertAlign w:val="superscript"/>
    </w:rPr>
  </w:style>
  <w:style w:type="paragraph" w:styleId="841">
    <w:name w:val="endnote text"/>
    <w:basedOn w:val="658"/>
    <w:link w:val="842"/>
    <w:uiPriority w:val="99"/>
    <w:semiHidden/>
    <w:unhideWhenUsed/>
  </w:style>
  <w:style w:type="character" w:styleId="842" w:customStyle="1">
    <w:name w:val="Текст концевой сноски Знак"/>
    <w:link w:val="841"/>
    <w:uiPriority w:val="99"/>
    <w:rPr>
      <w:sz w:val="20"/>
    </w:rPr>
  </w:style>
  <w:style w:type="character" w:styleId="843">
    <w:name w:val="endnote reference"/>
    <w:basedOn w:val="668"/>
    <w:uiPriority w:val="99"/>
    <w:semiHidden/>
    <w:unhideWhenUsed/>
    <w:rPr>
      <w:vertAlign w:val="superscript"/>
    </w:rPr>
  </w:style>
  <w:style w:type="paragraph" w:styleId="844">
    <w:name w:val="toc 1"/>
    <w:basedOn w:val="658"/>
    <w:next w:val="658"/>
    <w:uiPriority w:val="39"/>
    <w:unhideWhenUsed/>
    <w:pPr>
      <w:spacing w:after="57"/>
    </w:pPr>
  </w:style>
  <w:style w:type="paragraph" w:styleId="845">
    <w:name w:val="toc 2"/>
    <w:basedOn w:val="658"/>
    <w:next w:val="658"/>
    <w:uiPriority w:val="39"/>
    <w:unhideWhenUsed/>
    <w:pPr>
      <w:ind w:left="283"/>
      <w:spacing w:after="57"/>
    </w:pPr>
  </w:style>
  <w:style w:type="paragraph" w:styleId="846">
    <w:name w:val="toc 3"/>
    <w:basedOn w:val="658"/>
    <w:next w:val="658"/>
    <w:uiPriority w:val="39"/>
    <w:unhideWhenUsed/>
    <w:pPr>
      <w:ind w:left="567"/>
      <w:spacing w:after="57"/>
    </w:pPr>
  </w:style>
  <w:style w:type="paragraph" w:styleId="847">
    <w:name w:val="toc 4"/>
    <w:basedOn w:val="658"/>
    <w:next w:val="658"/>
    <w:uiPriority w:val="39"/>
    <w:unhideWhenUsed/>
    <w:pPr>
      <w:ind w:left="850"/>
      <w:spacing w:after="57"/>
    </w:pPr>
  </w:style>
  <w:style w:type="paragraph" w:styleId="848">
    <w:name w:val="toc 5"/>
    <w:basedOn w:val="658"/>
    <w:next w:val="658"/>
    <w:uiPriority w:val="39"/>
    <w:unhideWhenUsed/>
    <w:pPr>
      <w:ind w:left="1134"/>
      <w:spacing w:after="57"/>
    </w:pPr>
  </w:style>
  <w:style w:type="paragraph" w:styleId="849">
    <w:name w:val="toc 6"/>
    <w:basedOn w:val="658"/>
    <w:next w:val="658"/>
    <w:uiPriority w:val="39"/>
    <w:unhideWhenUsed/>
    <w:pPr>
      <w:ind w:left="1417"/>
      <w:spacing w:after="57"/>
    </w:pPr>
  </w:style>
  <w:style w:type="paragraph" w:styleId="850">
    <w:name w:val="toc 7"/>
    <w:basedOn w:val="658"/>
    <w:next w:val="658"/>
    <w:uiPriority w:val="39"/>
    <w:unhideWhenUsed/>
    <w:pPr>
      <w:ind w:left="1701"/>
      <w:spacing w:after="57"/>
    </w:pPr>
  </w:style>
  <w:style w:type="paragraph" w:styleId="851">
    <w:name w:val="toc 8"/>
    <w:basedOn w:val="658"/>
    <w:next w:val="658"/>
    <w:uiPriority w:val="39"/>
    <w:unhideWhenUsed/>
    <w:pPr>
      <w:ind w:left="1984"/>
      <w:spacing w:after="57"/>
    </w:pPr>
  </w:style>
  <w:style w:type="paragraph" w:styleId="852">
    <w:name w:val="toc 9"/>
    <w:basedOn w:val="658"/>
    <w:next w:val="658"/>
    <w:uiPriority w:val="39"/>
    <w:unhideWhenUsed/>
    <w:pPr>
      <w:ind w:left="2268"/>
      <w:spacing w:after="57"/>
    </w:pPr>
  </w:style>
  <w:style w:type="paragraph" w:styleId="853">
    <w:name w:val="TOC Heading"/>
    <w:uiPriority w:val="39"/>
    <w:unhideWhenUsed/>
  </w:style>
  <w:style w:type="paragraph" w:styleId="854">
    <w:name w:val="table of figures"/>
    <w:basedOn w:val="658"/>
    <w:next w:val="658"/>
    <w:uiPriority w:val="99"/>
    <w:unhideWhenUsed/>
  </w:style>
  <w:style w:type="paragraph" w:styleId="855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856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57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58" w:customStyle="1">
    <w:name w:val="Заголовок 1 Знак"/>
    <w:link w:val="659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59">
    <w:name w:val="Balloon Text"/>
    <w:basedOn w:val="658"/>
    <w:link w:val="860"/>
    <w:uiPriority w:val="99"/>
    <w:semiHidden/>
    <w:unhideWhenUsed/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link w:val="85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1" w:customStyle="1">
    <w:name w:val="blk"/>
  </w:style>
  <w:style w:type="paragraph" w:styleId="862" w:customStyle="1">
    <w:name w:val="formattext"/>
    <w:basedOn w:val="658"/>
    <w:pPr>
      <w:spacing w:before="100" w:beforeAutospacing="1" w:after="100" w:afterAutospacing="1"/>
    </w:pPr>
    <w:rPr>
      <w:sz w:val="24"/>
      <w:szCs w:val="24"/>
    </w:rPr>
  </w:style>
  <w:style w:type="character" w:styleId="863">
    <w:name w:val="Hyperlink"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Морозова Надежда Ивановна</dc:creator>
  <cp:revision>6</cp:revision>
  <dcterms:created xsi:type="dcterms:W3CDTF">2025-05-21T13:01:00Z</dcterms:created>
  <dcterms:modified xsi:type="dcterms:W3CDTF">2025-06-04T10:54:16Z</dcterms:modified>
</cp:coreProperties>
</file>