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mc:AlternateContent>
          <mc:Choice Requires="wpg">
            <w:drawing>
              <wp:inline xmlns:wp="http://schemas.openxmlformats.org/drawingml/2006/wordprocessingDrawing" distT="0" distB="0" distL="0" distR="0">
                <wp:extent cx="609600" cy="756285"/>
                <wp:effectExtent l="0" t="0" r="0" b="5715"/>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2"/>
                        <a:stretch/>
                      </pic:blipFill>
                      <pic:spPr bwMode="auto">
                        <a:xfrm>
                          <a:off x="0" y="0"/>
                          <a:ext cx="609600" cy="75628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0pt;height:59.55pt;mso-wrap-distance-left:0.00pt;mso-wrap-distance-top:0.00pt;mso-wrap-distance-right:0.00pt;mso-wrap-distance-bottom:0.00pt;" stroked="false">
                <v:path textboxrect="0,0,0,0"/>
                <v:imagedata r:id="rId12" o:title=""/>
              </v:shape>
            </w:pict>
          </mc:Fallback>
        </mc:AlternateContent>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rPr>
          <w:b/>
          <w:sz w:val="28"/>
          <w:szCs w:val="20"/>
        </w:rPr>
      </w:pPr>
      <w:r>
        <w:rPr>
          <w:b/>
          <w:sz w:val="28"/>
          <w:szCs w:val="20"/>
        </w:rPr>
        <w:t xml:space="preserve">МУРМАНСКОЙ ОБЛАСТИ</w:t>
      </w:r>
      <w:r>
        <w:rPr>
          <w:b/>
          <w:sz w:val="28"/>
          <w:szCs w:val="20"/>
        </w:rPr>
      </w:r>
      <w:r>
        <w:rPr>
          <w:b/>
          <w:sz w:val="28"/>
          <w:szCs w:val="20"/>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rPr>
          <w:b/>
          <w:szCs w:val="20"/>
        </w:rPr>
      </w:pPr>
      <w:r>
        <w:rPr>
          <w:b/>
          <w:szCs w:val="20"/>
        </w:rPr>
        <w:t xml:space="preserve">от </w:t>
      </w:r>
      <w:r>
        <w:rPr>
          <w:b/>
          <w:szCs w:val="20"/>
          <w:lang w:val="en-US"/>
        </w:rPr>
        <w:t xml:space="preserve">03</w:t>
      </w:r>
      <w:r>
        <w:rPr>
          <w:b/>
          <w:szCs w:val="20"/>
          <w:lang w:val="ru-RU"/>
        </w:rPr>
        <w:t xml:space="preserve">.06.2025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lang w:val="en-US"/>
        </w:rPr>
        <w:t xml:space="preserve">966</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ind w:right="27"/>
        <w:rPr>
          <w:b/>
          <w:bCs/>
          <w:sz w:val="20"/>
          <w:szCs w:val="20"/>
        </w:rPr>
      </w:pPr>
      <w:r>
        <w:rPr>
          <w:b/>
          <w:bCs/>
          <w:sz w:val="20"/>
          <w:szCs w:val="20"/>
        </w:rPr>
      </w:r>
      <w:r>
        <w:rPr>
          <w:b/>
          <w:bCs/>
          <w:sz w:val="20"/>
          <w:szCs w:val="20"/>
        </w:rPr>
      </w:r>
      <w:r>
        <w:rPr>
          <w:b/>
          <w:bCs/>
          <w:sz w:val="20"/>
          <w:szCs w:val="20"/>
        </w:rPr>
      </w:r>
    </w:p>
    <w:p>
      <w:pPr>
        <w:ind w:right="27"/>
        <w:rPr>
          <w:b/>
          <w:bCs/>
          <w:sz w:val="20"/>
          <w:szCs w:val="20"/>
        </w:rPr>
      </w:pPr>
      <w:r>
        <w:rPr>
          <w:b/>
          <w:bCs/>
          <w:sz w:val="20"/>
          <w:szCs w:val="20"/>
        </w:rPr>
      </w:r>
      <w:r>
        <w:rPr>
          <w:b/>
          <w:bCs/>
          <w:sz w:val="20"/>
          <w:szCs w:val="20"/>
        </w:rPr>
      </w:r>
      <w:r>
        <w:rPr>
          <w:b/>
          <w:bCs/>
          <w:sz w:val="20"/>
          <w:szCs w:val="20"/>
        </w:rPr>
      </w:r>
    </w:p>
    <w:p>
      <w:pPr>
        <w:jc w:val="center"/>
        <w:spacing w:line="240" w:lineRule="auto"/>
        <w:shd w:val="clear" w:color="auto" w:fill="ffffff"/>
        <w:rPr>
          <w:b/>
          <w:color w:val="000000"/>
          <w:spacing w:val="1"/>
          <w:sz w:val="20"/>
          <w:szCs w:val="20"/>
        </w:rPr>
      </w:pPr>
      <w:r>
        <w:rPr>
          <w:b/>
          <w:sz w:val="20"/>
          <w:szCs w:val="20"/>
        </w:rPr>
        <w:t xml:space="preserve">Об установке </w:t>
      </w:r>
      <w:r>
        <w:rPr>
          <w:b/>
          <w:color w:val="000000"/>
          <w:spacing w:val="1"/>
          <w:sz w:val="20"/>
          <w:szCs w:val="20"/>
        </w:rPr>
        <w:t xml:space="preserve">дорожных знаков на автомобильной дороге улица Первомайская в </w:t>
      </w:r>
      <w:r>
        <w:rPr>
          <w:b/>
          <w:color w:val="000000"/>
          <w:spacing w:val="1"/>
          <w:sz w:val="20"/>
          <w:szCs w:val="20"/>
        </w:rPr>
        <w:t xml:space="preserve">п.г.т</w:t>
      </w:r>
      <w:r>
        <w:rPr>
          <w:b/>
          <w:color w:val="000000"/>
          <w:spacing w:val="1"/>
          <w:sz w:val="20"/>
          <w:szCs w:val="20"/>
        </w:rPr>
        <w:t xml:space="preserve">. Никель </w:t>
      </w:r>
      <w:r>
        <w:rPr>
          <w:b/>
          <w:color w:val="000000"/>
          <w:spacing w:val="1"/>
          <w:sz w:val="20"/>
          <w:szCs w:val="20"/>
        </w:rPr>
      </w:r>
      <w:r>
        <w:rPr>
          <w:b/>
          <w:color w:val="000000"/>
          <w:spacing w:val="1"/>
          <w:sz w:val="20"/>
          <w:szCs w:val="20"/>
        </w:rPr>
      </w:r>
    </w:p>
    <w:p>
      <w:pPr>
        <w:jc w:val="center"/>
        <w:spacing w:line="274" w:lineRule="exact"/>
        <w:shd w:val="clear" w:color="auto" w:fill="ffffff"/>
        <w:rPr>
          <w:b/>
          <w:bCs/>
          <w:color w:val="000000"/>
          <w:spacing w:val="1"/>
          <w:sz w:val="20"/>
          <w:szCs w:val="20"/>
        </w:rPr>
      </w:pPr>
      <w:r>
        <w:rPr>
          <w:b/>
          <w:color w:val="000000"/>
          <w:spacing w:val="1"/>
          <w:sz w:val="20"/>
          <w:szCs w:val="20"/>
        </w:rPr>
      </w:r>
      <w:r>
        <w:rPr>
          <w:b/>
          <w:color w:val="000000"/>
          <w:spacing w:val="1"/>
          <w:sz w:val="20"/>
          <w:szCs w:val="20"/>
        </w:rPr>
      </w:r>
      <w:r>
        <w:rPr>
          <w:b/>
          <w:bCs/>
          <w:color w:val="000000"/>
          <w:spacing w:val="1"/>
          <w:sz w:val="20"/>
          <w:szCs w:val="20"/>
        </w:rPr>
      </w:r>
    </w:p>
    <w:p>
      <w:pPr>
        <w:jc w:val="center"/>
        <w:spacing w:line="274" w:lineRule="exact"/>
        <w:shd w:val="clear" w:color="auto" w:fill="ffffff"/>
        <w:rPr>
          <w:b/>
          <w:bCs/>
          <w:color w:val="000000"/>
          <w:spacing w:val="1"/>
          <w:sz w:val="20"/>
          <w:szCs w:val="20"/>
        </w:rPr>
      </w:pPr>
      <w:r>
        <w:rPr>
          <w:b/>
          <w:color w:val="000000"/>
          <w:spacing w:val="1"/>
          <w:sz w:val="20"/>
          <w:szCs w:val="20"/>
        </w:rPr>
      </w:r>
      <w:r>
        <w:rPr>
          <w:b/>
          <w:bCs/>
          <w:color w:val="000000"/>
          <w:spacing w:val="1"/>
          <w:sz w:val="20"/>
          <w:szCs w:val="20"/>
        </w:rPr>
      </w:r>
      <w:r>
        <w:rPr>
          <w:b/>
          <w:bCs/>
          <w:color w:val="000000"/>
          <w:spacing w:val="1"/>
          <w:sz w:val="20"/>
          <w:szCs w:val="20"/>
        </w:rPr>
      </w:r>
    </w:p>
    <w:p>
      <w:pPr>
        <w:ind w:firstLine="709"/>
        <w:spacing w:line="240" w:lineRule="auto"/>
      </w:pPr>
      <w:r>
        <w:t xml:space="preserve">Руководствуясь Федеральным</w:t>
      </w:r>
      <w:r>
        <w:t xml:space="preserve">и законами</w:t>
      </w:r>
      <w:r>
        <w:t xml:space="preserve"> от 06.10.2003 № 131-ФЗ «Об общих принципах организации местного самоуправления в Российской Федерации», </w:t>
        <w:br/>
        <w:t xml:space="preserve">от 10.12.1995 № 196-ФЗ «О безопасности дорожного движения», от 29.12.201</w:t>
      </w:r>
      <w:r>
        <w:t xml:space="preserve">7 № 443-ФЗ «Об организации дорожного движения в Российской Федерации и о внесении изменений в отдельные законодательные акты Российской Федерации», на основании протокола заседания межведомственной комиссии по обеспечению безопасности дорожного движения в </w:t>
      </w:r>
      <w:r>
        <w:t xml:space="preserve">Печенгском</w:t>
      </w:r>
      <w:r>
        <w:t xml:space="preserve"> муниципальном округе от 1</w:t>
      </w:r>
      <w:r>
        <w:t xml:space="preserve">3.02.</w:t>
      </w:r>
      <w:r>
        <w:t xml:space="preserve">2005</w:t>
      </w:r>
      <w:r>
        <w:t xml:space="preserve"> № </w:t>
      </w:r>
      <w:r>
        <w:t xml:space="preserve">1</w:t>
      </w:r>
      <w:r>
        <w:t xml:space="preserve">, в целях обеспечения безопасности дорожного движения,</w:t>
      </w:r>
      <w:r/>
    </w:p>
    <w:p>
      <w:pPr>
        <w:ind w:firstLine="709"/>
      </w:pPr>
      <w:r/>
      <w:r/>
    </w:p>
    <w:p>
      <w:pPr>
        <w:ind w:right="27"/>
        <w:rPr>
          <w:b/>
          <w:bCs/>
        </w:rPr>
      </w:pPr>
      <w:r>
        <w:rPr>
          <w:b/>
          <w:bCs/>
        </w:rPr>
        <w:t xml:space="preserve">ПОСТАНОВЛЯЮ:</w:t>
      </w:r>
      <w:r>
        <w:rPr>
          <w:b/>
          <w:bCs/>
        </w:rPr>
      </w:r>
      <w:r>
        <w:rPr>
          <w:b/>
          <w:bCs/>
        </w:rPr>
      </w:r>
    </w:p>
    <w:p>
      <w:pPr>
        <w:ind w:right="27"/>
        <w:rPr>
          <w:bCs/>
        </w:rPr>
      </w:pPr>
      <w:r>
        <w:rPr>
          <w:bCs/>
        </w:rPr>
      </w:r>
      <w:r>
        <w:rPr>
          <w:bCs/>
        </w:rPr>
      </w:r>
      <w:r>
        <w:rPr>
          <w:bCs/>
        </w:rPr>
      </w:r>
    </w:p>
    <w:p>
      <w:pPr>
        <w:pStyle w:val="922"/>
        <w:numPr>
          <w:ilvl w:val="0"/>
          <w:numId w:val="21"/>
        </w:numPr>
        <w:ind w:left="0" w:firstLine="709"/>
        <w:spacing w:line="240" w:lineRule="auto"/>
        <w:shd w:val="clear" w:color="auto" w:fill="ffffff"/>
        <w:tabs>
          <w:tab w:val="left" w:pos="0" w:leader="none"/>
        </w:tabs>
        <w:rPr>
          <w:bCs/>
          <w:color w:val="000000"/>
          <w:spacing w:val="1"/>
        </w:rPr>
      </w:pPr>
      <w:r>
        <w:t xml:space="preserve">Муниципальному бюджетному учреждению «</w:t>
      </w:r>
      <w:r>
        <w:t xml:space="preserve">Никельская</w:t>
      </w:r>
      <w:r>
        <w:t xml:space="preserve"> дорожная служба</w:t>
      </w:r>
      <w:r>
        <w:t xml:space="preserve">» </w:t>
      </w:r>
      <w:r>
        <w:t xml:space="preserve">(</w:t>
      </w:r>
      <w:r>
        <w:t xml:space="preserve">Петров</w:t>
      </w:r>
      <w:r>
        <w:t xml:space="preserve"> А.В.</w:t>
      </w:r>
      <w:r>
        <w:t xml:space="preserve">)</w:t>
      </w:r>
      <w:r>
        <w:t xml:space="preserve">:</w:t>
      </w:r>
      <w:r>
        <w:t xml:space="preserve"> </w:t>
      </w:r>
      <w:r>
        <w:rPr>
          <w:bCs/>
          <w:color w:val="000000"/>
          <w:spacing w:val="1"/>
        </w:rPr>
      </w:r>
      <w:r>
        <w:rPr>
          <w:bCs/>
          <w:color w:val="000000"/>
          <w:spacing w:val="1"/>
        </w:rPr>
      </w:r>
    </w:p>
    <w:p>
      <w:pPr>
        <w:pStyle w:val="922"/>
        <w:ind w:left="142" w:firstLine="567"/>
        <w:spacing w:line="240" w:lineRule="auto"/>
        <w:shd w:val="clear" w:color="auto" w:fill="ffffff"/>
        <w:tabs>
          <w:tab w:val="left" w:pos="851" w:leader="none"/>
        </w:tabs>
        <w:rPr>
          <w:bCs/>
          <w:color w:val="000000"/>
          <w:spacing w:val="1"/>
        </w:rPr>
      </w:pPr>
      <w:r>
        <w:t xml:space="preserve">1.1. </w:t>
      </w:r>
      <w:r>
        <w:t xml:space="preserve">У</w:t>
      </w:r>
      <w:r>
        <w:rPr>
          <w:color w:val="000000"/>
          <w:spacing w:val="1"/>
        </w:rPr>
        <w:t xml:space="preserve">станов</w:t>
      </w:r>
      <w:r>
        <w:rPr>
          <w:color w:val="000000"/>
          <w:spacing w:val="1"/>
        </w:rPr>
        <w:t xml:space="preserve">ить дорожн</w:t>
      </w:r>
      <w:r>
        <w:rPr>
          <w:color w:val="000000"/>
          <w:spacing w:val="1"/>
        </w:rPr>
        <w:t xml:space="preserve">ые</w:t>
      </w:r>
      <w:r>
        <w:rPr>
          <w:color w:val="000000"/>
          <w:spacing w:val="1"/>
        </w:rPr>
        <w:t xml:space="preserve"> знак</w:t>
      </w:r>
      <w:r>
        <w:rPr>
          <w:color w:val="000000"/>
          <w:spacing w:val="1"/>
        </w:rPr>
        <w:t xml:space="preserve">и</w:t>
      </w:r>
      <w:r>
        <w:rPr>
          <w:color w:val="000000"/>
          <w:spacing w:val="1"/>
        </w:rPr>
        <w:t xml:space="preserve"> 3.2</w:t>
      </w:r>
      <w:r>
        <w:rPr>
          <w:color w:val="000000"/>
          <w:spacing w:val="1"/>
        </w:rPr>
        <w:t xml:space="preserve">7</w:t>
      </w:r>
      <w:r>
        <w:rPr>
          <w:color w:val="000000"/>
          <w:spacing w:val="1"/>
        </w:rPr>
        <w:t xml:space="preserve"> «</w:t>
      </w:r>
      <w:r>
        <w:rPr>
          <w:color w:val="000000"/>
          <w:spacing w:val="1"/>
        </w:rPr>
        <w:t xml:space="preserve">Остановка запрещен</w:t>
      </w:r>
      <w:r>
        <w:rPr>
          <w:color w:val="000000"/>
          <w:spacing w:val="1"/>
        </w:rPr>
        <w:t xml:space="preserve">а</w:t>
      </w:r>
      <w:r>
        <w:rPr>
          <w:color w:val="000000"/>
          <w:spacing w:val="1"/>
        </w:rPr>
        <w:t xml:space="preserve">» на автомобильной дороге улица </w:t>
      </w:r>
      <w:r>
        <w:rPr>
          <w:color w:val="000000"/>
          <w:spacing w:val="1"/>
        </w:rPr>
        <w:t xml:space="preserve">Первомайска</w:t>
      </w:r>
      <w:r>
        <w:rPr>
          <w:color w:val="000000"/>
          <w:spacing w:val="1"/>
        </w:rPr>
        <w:t xml:space="preserve">я</w:t>
      </w:r>
      <w:r>
        <w:rPr>
          <w:color w:val="000000"/>
          <w:spacing w:val="1"/>
        </w:rPr>
        <w:t xml:space="preserve"> </w:t>
      </w:r>
      <w:r>
        <w:rPr>
          <w:color w:val="000000"/>
          <w:spacing w:val="1"/>
        </w:rPr>
        <w:t xml:space="preserve">в </w:t>
      </w:r>
      <w:r>
        <w:rPr>
          <w:color w:val="000000"/>
          <w:spacing w:val="1"/>
        </w:rPr>
        <w:t xml:space="preserve">п.г.т</w:t>
      </w:r>
      <w:r>
        <w:rPr>
          <w:color w:val="000000"/>
          <w:spacing w:val="1"/>
        </w:rPr>
        <w:t xml:space="preserve">. Никель</w:t>
      </w:r>
      <w:r>
        <w:rPr>
          <w:color w:val="000000"/>
          <w:spacing w:val="1"/>
        </w:rPr>
        <w:t xml:space="preserve"> согласно</w:t>
      </w:r>
      <w:r>
        <w:rPr>
          <w:bCs/>
          <w:color w:val="000000"/>
          <w:spacing w:val="1"/>
        </w:rPr>
        <w:t xml:space="preserve"> приложению</w:t>
      </w:r>
      <w:r>
        <w:rPr>
          <w:bCs/>
          <w:color w:val="000000"/>
          <w:spacing w:val="1"/>
        </w:rPr>
        <w:t xml:space="preserve">.</w:t>
      </w:r>
      <w:r>
        <w:rPr>
          <w:bCs/>
          <w:color w:val="000000"/>
          <w:spacing w:val="1"/>
        </w:rPr>
      </w:r>
      <w:r>
        <w:rPr>
          <w:bCs/>
          <w:color w:val="000000"/>
          <w:spacing w:val="1"/>
        </w:rPr>
      </w:r>
    </w:p>
    <w:p>
      <w:pPr>
        <w:pStyle w:val="922"/>
        <w:numPr>
          <w:ilvl w:val="0"/>
          <w:numId w:val="21"/>
        </w:numPr>
        <w:ind w:left="0" w:firstLine="709"/>
        <w:spacing w:line="240" w:lineRule="auto"/>
        <w:shd w:val="clear" w:color="auto" w:fill="ffffff"/>
        <w:tabs>
          <w:tab w:val="left" w:pos="851" w:leader="none"/>
        </w:tabs>
        <w:rPr>
          <w:bCs/>
          <w:color w:val="000000"/>
          <w:spacing w:val="1"/>
        </w:rPr>
      </w:pPr>
      <w:r>
        <w:t xml:space="preserve">Копию настоящего постановления направить в</w:t>
      </w:r>
      <w:r>
        <w:t xml:space="preserve"> </w:t>
      </w:r>
      <w:r>
        <w:t xml:space="preserve">ОГИБДД </w:t>
      </w:r>
      <w:r>
        <w:t xml:space="preserve">ОМВД России «</w:t>
      </w:r>
      <w:r>
        <w:t xml:space="preserve">Печенгский</w:t>
      </w:r>
      <w:r>
        <w:t xml:space="preserve">»</w:t>
      </w:r>
      <w:r>
        <w:t xml:space="preserve">.</w:t>
      </w:r>
      <w:r>
        <w:rPr>
          <w:bCs/>
          <w:color w:val="000000"/>
          <w:spacing w:val="1"/>
        </w:rPr>
      </w:r>
      <w:r>
        <w:rPr>
          <w:bCs/>
          <w:color w:val="000000"/>
          <w:spacing w:val="1"/>
        </w:rPr>
      </w:r>
    </w:p>
    <w:p>
      <w:pPr>
        <w:pStyle w:val="922"/>
        <w:numPr>
          <w:ilvl w:val="0"/>
          <w:numId w:val="21"/>
        </w:numPr>
        <w:ind w:left="0" w:firstLine="709"/>
        <w:spacing w:line="240" w:lineRule="auto"/>
        <w:shd w:val="clear" w:color="auto" w:fill="ffffff"/>
        <w:tabs>
          <w:tab w:val="left" w:pos="851" w:leader="none"/>
        </w:tabs>
        <w:rPr>
          <w:bCs/>
          <w:color w:val="000000"/>
          <w:spacing w:val="1"/>
        </w:rPr>
      </w:pPr>
      <w:r>
        <w:rPr>
          <w:rFonts w:eastAsia="Calibri"/>
        </w:rPr>
        <w:t xml:space="preserve">Настоящее постановление вступает в силу после его подписания.</w:t>
      </w:r>
      <w:r>
        <w:rPr>
          <w:bCs/>
          <w:color w:val="000000"/>
          <w:spacing w:val="1"/>
        </w:rPr>
      </w:r>
      <w:r>
        <w:rPr>
          <w:bCs/>
          <w:color w:val="000000"/>
          <w:spacing w:val="1"/>
        </w:rPr>
      </w:r>
    </w:p>
    <w:p>
      <w:pPr>
        <w:pStyle w:val="923"/>
        <w:numPr>
          <w:ilvl w:val="0"/>
          <w:numId w:val="21"/>
        </w:numPr>
        <w:ind w:left="0" w:firstLine="709"/>
        <w:spacing w:after="0" w:line="240" w:lineRule="auto"/>
        <w:widowControl/>
        <w:tabs>
          <w:tab w:val="left" w:pos="0" w:leader="none"/>
        </w:tabs>
        <w:rPr>
          <w:bCs/>
          <w:sz w:val="24"/>
          <w:szCs w:val="24"/>
        </w:rPr>
      </w:pPr>
      <w:r>
        <w:rPr>
          <w:bCs/>
          <w:sz w:val="24"/>
          <w:szCs w:val="24"/>
        </w:rPr>
        <w:t xml:space="preserve">Настоящее постановление подлежит опубликованию в газете «Печенга» и размещению на официальном сайте Печенгского муниципального округа </w:t>
      </w:r>
      <w:hyperlink r:id="rId13" w:tooltip="https://pechengamr.gov-murman.ru/" w:history="1">
        <w:r>
          <w:rPr>
            <w:bCs/>
            <w:sz w:val="24"/>
            <w:szCs w:val="24"/>
          </w:rPr>
          <w:t xml:space="preserve">https://pechengamr.gov-murman.ru/</w:t>
        </w:r>
      </w:hyperlink>
      <w:r>
        <w:rPr>
          <w:bCs/>
          <w:sz w:val="24"/>
          <w:szCs w:val="24"/>
        </w:rPr>
        <w:t xml:space="preserve">.</w:t>
      </w:r>
      <w:r>
        <w:rPr>
          <w:bCs/>
          <w:sz w:val="24"/>
          <w:szCs w:val="24"/>
        </w:rPr>
      </w:r>
      <w:r>
        <w:rPr>
          <w:bCs/>
          <w:sz w:val="24"/>
          <w:szCs w:val="24"/>
        </w:rPr>
      </w:r>
    </w:p>
    <w:p>
      <w:pPr>
        <w:pStyle w:val="922"/>
        <w:numPr>
          <w:ilvl w:val="0"/>
          <w:numId w:val="21"/>
        </w:numPr>
        <w:ind w:left="0" w:firstLine="709"/>
        <w:spacing w:line="240" w:lineRule="auto"/>
        <w:shd w:val="clear" w:color="auto" w:fill="ffffff"/>
        <w:tabs>
          <w:tab w:val="left" w:pos="851" w:leader="none"/>
        </w:tabs>
        <w:rPr>
          <w:bCs/>
          <w:color w:val="000000"/>
          <w:spacing w:val="1"/>
        </w:rPr>
      </w:pPr>
      <w:r>
        <w:t xml:space="preserve">Контроль за</w:t>
      </w:r>
      <w:r>
        <w:t xml:space="preserve"> исполнением настоящего постановления </w:t>
      </w:r>
      <w:r>
        <w:t xml:space="preserve">оставляю за собой</w:t>
      </w:r>
      <w:r>
        <w:t xml:space="preserve">.</w:t>
      </w:r>
      <w:r>
        <w:t xml:space="preserve"> </w:t>
      </w:r>
      <w:r>
        <w:rPr>
          <w:bCs/>
          <w:color w:val="000000"/>
          <w:spacing w:val="1"/>
        </w:rPr>
      </w:r>
      <w:r>
        <w:rPr>
          <w:bCs/>
          <w:color w:val="000000"/>
          <w:spacing w:val="1"/>
        </w:rPr>
      </w:r>
    </w:p>
    <w:p>
      <w:pPr>
        <w:ind w:firstLine="709"/>
        <w:spacing w:line="240" w:lineRule="auto"/>
        <w:widowControl/>
        <w:tabs>
          <w:tab w:val="left" w:pos="720" w:leader="none"/>
        </w:tabs>
      </w:pPr>
      <w:r/>
      <w:r/>
    </w:p>
    <w:p>
      <w:pPr>
        <w:ind w:firstLine="709"/>
        <w:spacing w:line="240" w:lineRule="auto"/>
      </w:pPr>
      <w:r/>
      <w:r/>
    </w:p>
    <w:p>
      <w:pPr>
        <w:spacing w:line="240" w:lineRule="auto"/>
      </w:pPr>
      <w:r>
        <w:t xml:space="preserve">Глав</w:t>
      </w:r>
      <w:r>
        <w:t xml:space="preserve">а</w:t>
      </w:r>
      <w:r>
        <w:t xml:space="preserve"> Печ</w:t>
      </w:r>
      <w:r>
        <w:t xml:space="preserve">енгского</w:t>
      </w:r>
      <w:r>
        <w:t xml:space="preserve"> </w:t>
      </w:r>
      <w:r>
        <w:t xml:space="preserve">муниципального округа  </w:t>
      </w:r>
      <w:r>
        <w:t xml:space="preserve"> </w:t>
      </w:r>
      <w:r>
        <w:t xml:space="preserve">        </w:t>
      </w:r>
      <w:r>
        <w:t xml:space="preserve">            </w:t>
      </w:r>
      <w:r>
        <w:t xml:space="preserve">                              </w:t>
      </w:r>
      <w:r>
        <w:t xml:space="preserve">  </w:t>
      </w:r>
      <w:r>
        <w:t xml:space="preserve"> </w:t>
      </w:r>
      <w:r>
        <w:t xml:space="preserve">А.В. </w:t>
      </w:r>
      <w:r>
        <w:t xml:space="preserve">Кузнецов</w:t>
      </w:r>
      <w:r/>
    </w:p>
    <w:p>
      <w:pPr>
        <w:spacing w:line="240" w:lineRule="auto"/>
      </w:pPr>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Петров А.В</w:t>
      </w:r>
      <w:r>
        <w:rPr>
          <w:sz w:val="20"/>
          <w:szCs w:val="20"/>
        </w:rPr>
        <w:t xml:space="preserve">.</w:t>
      </w:r>
      <w:r>
        <w:rPr>
          <w:sz w:val="20"/>
          <w:szCs w:val="20"/>
        </w:rPr>
        <w:t xml:space="preserve">,</w:t>
      </w:r>
      <w:r>
        <w:rPr>
          <w:sz w:val="20"/>
          <w:szCs w:val="20"/>
        </w:rPr>
        <w:t xml:space="preserve"> </w:t>
      </w:r>
      <w:r>
        <w:rPr>
          <w:sz w:val="20"/>
          <w:szCs w:val="20"/>
        </w:rPr>
        <w:t xml:space="preserve">5-07-63</w:t>
      </w:r>
      <w:r>
        <w:rPr>
          <w:sz w:val="20"/>
          <w:szCs w:val="20"/>
        </w:rPr>
      </w:r>
      <w:r>
        <w:rPr>
          <w:sz w:val="20"/>
          <w:szCs w:val="20"/>
        </w:rPr>
      </w:r>
    </w:p>
    <w:p>
      <w:pPr>
        <w:contextualSpacing w:val="0"/>
        <w:ind w:left="5528"/>
        <w:jc w:val="both"/>
        <w:spacing w:line="240" w:lineRule="auto"/>
        <w:widowControl w:val="off"/>
        <w:rPr>
          <w:sz w:val="24"/>
          <w:szCs w:val="24"/>
        </w:rPr>
        <w:suppressLineNumbers w:val="0"/>
      </w:pPr>
      <w:r>
        <w:rPr>
          <w:sz w:val="20"/>
          <w:szCs w:val="20"/>
        </w:rPr>
        <w:br w:type="page" w:clear="all"/>
      </w:r>
      <w:r>
        <w:rPr>
          <w:sz w:val="24"/>
          <w:szCs w:val="24"/>
        </w:rPr>
        <w:t xml:space="preserve">Приложение </w:t>
      </w:r>
      <w:r>
        <w:rPr>
          <w:sz w:val="24"/>
          <w:szCs w:val="24"/>
        </w:rPr>
      </w:r>
      <w:r>
        <w:rPr>
          <w:sz w:val="24"/>
          <w:szCs w:val="24"/>
        </w:rPr>
      </w:r>
    </w:p>
    <w:p>
      <w:pPr>
        <w:contextualSpacing w:val="0"/>
        <w:ind w:left="5528"/>
        <w:jc w:val="both"/>
        <w:spacing w:line="240" w:lineRule="auto"/>
        <w:widowControl w:val="off"/>
        <w:rPr>
          <w:sz w:val="24"/>
          <w:szCs w:val="24"/>
        </w:rPr>
        <w:suppressLineNumbers w:val="0"/>
      </w:pPr>
      <w:r>
        <w:rPr>
          <w:color w:val="auto"/>
          <w:sz w:val="24"/>
          <w:szCs w:val="24"/>
        </w:rPr>
        <w:t xml:space="preserve">к </w:t>
      </w:r>
      <w:r>
        <w:rPr>
          <w:color w:val="000000" w:themeColor="text1"/>
          <w:sz w:val="24"/>
          <w:szCs w:val="24"/>
        </w:rPr>
        <w:t xml:space="preserve">постановлению</w:t>
      </w:r>
      <w:r>
        <w:rPr>
          <w:color w:val="auto"/>
          <w:sz w:val="24"/>
          <w:szCs w:val="24"/>
        </w:rPr>
        <w:t xml:space="preserve"> </w:t>
      </w:r>
      <w:r>
        <w:rPr>
          <w:sz w:val="24"/>
          <w:szCs w:val="24"/>
        </w:rPr>
        <w:t xml:space="preserve">администрации Печенгского муниципального округа</w:t>
      </w:r>
      <w:r>
        <w:rPr>
          <w:sz w:val="24"/>
          <w:szCs w:val="24"/>
        </w:rPr>
      </w:r>
      <w:r>
        <w:rPr>
          <w:sz w:val="24"/>
          <w:szCs w:val="24"/>
        </w:rPr>
      </w:r>
    </w:p>
    <w:p>
      <w:pPr>
        <w:contextualSpacing w:val="0"/>
        <w:ind w:left="5528"/>
        <w:jc w:val="both"/>
        <w:spacing w:line="240" w:lineRule="auto"/>
        <w:widowControl w:val="off"/>
        <w:rPr>
          <w:sz w:val="24"/>
          <w:szCs w:val="24"/>
          <w:highlight w:val="none"/>
        </w:rPr>
        <w:suppressLineNumbers w:val="0"/>
      </w:pPr>
      <w:r>
        <w:rPr>
          <w:sz w:val="24"/>
          <w:szCs w:val="24"/>
        </w:rPr>
        <w:t xml:space="preserve">от 03.06.2025 № </w:t>
      </w:r>
      <w:r>
        <w:rPr>
          <w:sz w:val="24"/>
          <w:szCs w:val="24"/>
        </w:rPr>
        <w:t xml:space="preserve">966</w:t>
      </w:r>
      <w:r>
        <w:rPr>
          <w:sz w:val="24"/>
          <w:szCs w:val="24"/>
        </w:rPr>
      </w:r>
      <w:r>
        <w:rPr>
          <w:sz w:val="24"/>
          <w:szCs w:val="24"/>
          <w:highlight w:val="none"/>
        </w:rPr>
      </w:r>
    </w:p>
    <w:p>
      <w:pPr>
        <w:spacing w:line="240" w:lineRule="auto"/>
        <w:rPr>
          <w:sz w:val="20"/>
          <w:szCs w:val="20"/>
        </w:rPr>
      </w:pPr>
      <w:r>
        <w:rPr>
          <w:sz w:val="20"/>
          <w:szCs w:val="20"/>
          <w:highlight w:val="none"/>
        </w:rPr>
      </w:r>
      <w:r>
        <w:rPr>
          <w:sz w:val="20"/>
          <w:szCs w:val="20"/>
          <w:highlight w:val="none"/>
        </w:rPr>
      </w:r>
    </w:p>
    <w:p>
      <w:pPr>
        <w:spacing w:line="240" w:lineRule="auto"/>
        <w:rPr>
          <w:sz w:val="20"/>
          <w:szCs w:val="20"/>
          <w:highlight w:val="none"/>
        </w:rPr>
      </w:pPr>
      <w:r>
        <w:rPr>
          <w:sz w:val="20"/>
          <w:szCs w:val="20"/>
        </w:rPr>
      </w:r>
      <w:r>
        <w:rPr>
          <w:lang w:eastAsia="ru-RU"/>
        </w:rPr>
        <mc:AlternateContent>
          <mc:Choice Requires="wpg">
            <w:drawing>
              <wp:inline xmlns:wp="http://schemas.openxmlformats.org/drawingml/2006/wordprocessingDrawing" distT="0" distB="0" distL="0" distR="0">
                <wp:extent cx="8523099" cy="5695136"/>
                <wp:effectExtent l="38" t="26" r="38" b="26"/>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36594" name=""/>
                        <pic:cNvPicPr>
                          <a:picLocks noChangeAspect="1"/>
                        </pic:cNvPicPr>
                        <pic:nvPr/>
                      </pic:nvPicPr>
                      <pic:blipFill>
                        <a:blip r:embed="rId14"/>
                        <a:srcRect l="1229" t="0" r="2727" b="0"/>
                        <a:stretch/>
                      </pic:blipFill>
                      <pic:spPr bwMode="auto">
                        <a:xfrm rot="16199969" flipH="0" flipV="0">
                          <a:off x="0" y="0"/>
                          <a:ext cx="8523099" cy="5695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71.11pt;height:448.44pt;mso-wrap-distance-left:0.00pt;mso-wrap-distance-top:0.00pt;mso-wrap-distance-right:0.00pt;mso-wrap-distance-bottom:0.00pt;rotation:269;" stroked="false">
                <v:path textboxrect="0,0,0,0"/>
                <v:imagedata r:id="rId14" o:title=""/>
              </v:shape>
            </w:pict>
          </mc:Fallback>
        </mc:AlternateContent>
      </w:r>
      <w:r>
        <w:rPr>
          <w:sz w:val="20"/>
          <w:szCs w:val="20"/>
        </w:rPr>
      </w:r>
      <w:r>
        <w:rPr>
          <w:sz w:val="20"/>
          <w:szCs w:val="20"/>
          <w:highlight w:val="none"/>
        </w:rPr>
      </w:r>
      <w:r>
        <w:rPr>
          <w:sz w:val="20"/>
          <w:szCs w:val="20"/>
        </w:rPr>
      </w:r>
      <w:r>
        <w:rPr>
          <w:sz w:val="20"/>
          <w:szCs w:val="20"/>
        </w:rPr>
      </w:r>
      <w:r>
        <w:rPr>
          <w:sz w:val="20"/>
          <w:szCs w:val="20"/>
        </w:rPr>
      </w:r>
      <w:r>
        <w:rPr>
          <w:sz w:val="20"/>
          <w:szCs w:val="20"/>
          <w:highlight w:val="none"/>
        </w:rP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03"/>
      </w:rPr>
      <w:framePr w:wrap="around" w:vAnchor="text" w:hAnchor="margin" w:xAlign="right" w:y="1"/>
    </w:pPr>
    <w:r>
      <w:rPr>
        <w:rStyle w:val="903"/>
      </w:rPr>
      <w:fldChar w:fldCharType="begin"/>
    </w:r>
    <w:r>
      <w:rPr>
        <w:rStyle w:val="903"/>
      </w:rPr>
      <w:instrText xml:space="preserve">PAGE  </w:instrText>
    </w:r>
    <w:r>
      <w:rPr>
        <w:rStyle w:val="903"/>
      </w:rPr>
      <w:fldChar w:fldCharType="end"/>
    </w:r>
    <w:r>
      <w:rPr>
        <w:rStyle w:val="903"/>
      </w:rPr>
    </w:r>
    <w:r>
      <w:rPr>
        <w:rStyle w:val="903"/>
      </w:rPr>
    </w:r>
  </w:p>
  <w:p>
    <w:pPr>
      <w:pStyle w:val="9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644" w:hanging="360"/>
      </w:pPr>
      <w:rPr>
        <w:rFonts w:hint="default"/>
        <w:color w:val="000000"/>
      </w:rPr>
    </w:lvl>
    <w:lvl w:ilvl="1">
      <w:start w:val="1"/>
      <w:numFmt w:val="decimal"/>
      <w:isLgl/>
      <w:suff w:val="tab"/>
      <w:lvlText w:val="%1.%2."/>
      <w:lvlJc w:val="left"/>
      <w:pPr>
        <w:ind w:left="644" w:hanging="360"/>
      </w:pPr>
      <w:rPr>
        <w:rFonts w:hint="default"/>
        <w:color w:val="000000"/>
      </w:rPr>
    </w:lvl>
    <w:lvl w:ilvl="2">
      <w:start w:val="1"/>
      <w:numFmt w:val="decimal"/>
      <w:isLgl/>
      <w:suff w:val="tab"/>
      <w:lvlText w:val="%1.%2.%3."/>
      <w:lvlJc w:val="left"/>
      <w:pPr>
        <w:ind w:left="1004" w:hanging="720"/>
      </w:pPr>
      <w:rPr>
        <w:rFonts w:hint="default"/>
        <w:color w:val="000000"/>
      </w:rPr>
    </w:lvl>
    <w:lvl w:ilvl="3">
      <w:start w:val="1"/>
      <w:numFmt w:val="decimal"/>
      <w:isLgl/>
      <w:suff w:val="tab"/>
      <w:lvlText w:val="%1.%2.%3.%4."/>
      <w:lvlJc w:val="left"/>
      <w:pPr>
        <w:ind w:left="1004" w:hanging="720"/>
      </w:pPr>
      <w:rPr>
        <w:rFonts w:hint="default"/>
        <w:color w:val="000000"/>
      </w:rPr>
    </w:lvl>
    <w:lvl w:ilvl="4">
      <w:start w:val="1"/>
      <w:numFmt w:val="decimal"/>
      <w:isLgl/>
      <w:suff w:val="tab"/>
      <w:lvlText w:val="%1.%2.%3.%4.%5."/>
      <w:lvlJc w:val="left"/>
      <w:pPr>
        <w:ind w:left="1364" w:hanging="1080"/>
      </w:pPr>
      <w:rPr>
        <w:rFonts w:hint="default"/>
        <w:color w:val="000000"/>
      </w:rPr>
    </w:lvl>
    <w:lvl w:ilvl="5">
      <w:start w:val="1"/>
      <w:numFmt w:val="decimal"/>
      <w:isLgl/>
      <w:suff w:val="tab"/>
      <w:lvlText w:val="%1.%2.%3.%4.%5.%6."/>
      <w:lvlJc w:val="left"/>
      <w:pPr>
        <w:ind w:left="1364" w:hanging="1080"/>
      </w:pPr>
      <w:rPr>
        <w:rFonts w:hint="default"/>
        <w:color w:val="000000"/>
      </w:rPr>
    </w:lvl>
    <w:lvl w:ilvl="6">
      <w:start w:val="1"/>
      <w:numFmt w:val="decimal"/>
      <w:isLgl/>
      <w:suff w:val="tab"/>
      <w:lvlText w:val="%1.%2.%3.%4.%5.%6.%7."/>
      <w:lvlJc w:val="left"/>
      <w:pPr>
        <w:ind w:left="1724" w:hanging="1440"/>
      </w:pPr>
      <w:rPr>
        <w:rFonts w:hint="default"/>
        <w:color w:val="000000"/>
      </w:rPr>
    </w:lvl>
    <w:lvl w:ilvl="7">
      <w:start w:val="1"/>
      <w:numFmt w:val="decimal"/>
      <w:isLgl/>
      <w:suff w:val="tab"/>
      <w:lvlText w:val="%1.%2.%3.%4.%5.%6.%7.%8."/>
      <w:lvlJc w:val="left"/>
      <w:pPr>
        <w:ind w:left="1724" w:hanging="1440"/>
      </w:pPr>
      <w:rPr>
        <w:rFonts w:hint="default"/>
        <w:color w:val="000000"/>
      </w:rPr>
    </w:lvl>
    <w:lvl w:ilvl="8">
      <w:start w:val="1"/>
      <w:numFmt w:val="decimal"/>
      <w:isLgl/>
      <w:suff w:val="tab"/>
      <w:lvlText w:val="%1.%2.%3.%4.%5.%6.%7.%8.%9."/>
      <w:lvlJc w:val="left"/>
      <w:pPr>
        <w:ind w:left="2084" w:hanging="1800"/>
      </w:pPr>
      <w:rPr>
        <w:rFonts w:hint="default"/>
        <w:color w:val="000000"/>
      </w:r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0">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1">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2">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4">
    <w:multiLevelType w:val="hybridMultilevel"/>
    <w:lvl w:ilvl="0">
      <w:start w:val="1"/>
      <w:numFmt w:val="decimal"/>
      <w:isLgl w:val="false"/>
      <w:suff w:val="space"/>
      <w:lvlText w:val="%1."/>
      <w:lvlJc w:val="left"/>
      <w:pPr>
        <w:ind w:left="1520" w:hanging="360"/>
      </w:pPr>
    </w:lvl>
    <w:lvl w:ilvl="1">
      <w:start w:val="1"/>
      <w:numFmt w:val="lowerLetter"/>
      <w:isLgl w:val="false"/>
      <w:suff w:val="tab"/>
      <w:lvlText w:val="%2."/>
      <w:lvlJc w:val="left"/>
      <w:pPr>
        <w:ind w:left="2240" w:hanging="360"/>
      </w:pPr>
    </w:lvl>
    <w:lvl w:ilvl="2">
      <w:start w:val="1"/>
      <w:numFmt w:val="lowerRoman"/>
      <w:isLgl w:val="false"/>
      <w:suff w:val="tab"/>
      <w:lvlText w:val="%3."/>
      <w:lvlJc w:val="right"/>
      <w:pPr>
        <w:ind w:left="2960" w:hanging="180"/>
      </w:pPr>
    </w:lvl>
    <w:lvl w:ilvl="3">
      <w:start w:val="1"/>
      <w:numFmt w:val="decimal"/>
      <w:isLgl w:val="false"/>
      <w:suff w:val="tab"/>
      <w:lvlText w:val="%4."/>
      <w:lvlJc w:val="left"/>
      <w:pPr>
        <w:ind w:left="3680" w:hanging="360"/>
      </w:pPr>
    </w:lvl>
    <w:lvl w:ilvl="4">
      <w:start w:val="1"/>
      <w:numFmt w:val="lowerLetter"/>
      <w:isLgl w:val="false"/>
      <w:suff w:val="tab"/>
      <w:lvlText w:val="%5."/>
      <w:lvlJc w:val="left"/>
      <w:pPr>
        <w:ind w:left="4400" w:hanging="360"/>
      </w:pPr>
    </w:lvl>
    <w:lvl w:ilvl="5">
      <w:start w:val="1"/>
      <w:numFmt w:val="lowerRoman"/>
      <w:isLgl w:val="false"/>
      <w:suff w:val="tab"/>
      <w:lvlText w:val="%6."/>
      <w:lvlJc w:val="right"/>
      <w:pPr>
        <w:ind w:left="5120" w:hanging="180"/>
      </w:pPr>
    </w:lvl>
    <w:lvl w:ilvl="6">
      <w:start w:val="1"/>
      <w:numFmt w:val="decimal"/>
      <w:isLgl w:val="false"/>
      <w:suff w:val="tab"/>
      <w:lvlText w:val="%7."/>
      <w:lvlJc w:val="left"/>
      <w:pPr>
        <w:ind w:left="5840" w:hanging="360"/>
      </w:pPr>
    </w:lvl>
    <w:lvl w:ilvl="7">
      <w:start w:val="1"/>
      <w:numFmt w:val="lowerLetter"/>
      <w:isLgl w:val="false"/>
      <w:suff w:val="tab"/>
      <w:lvlText w:val="%8."/>
      <w:lvlJc w:val="left"/>
      <w:pPr>
        <w:ind w:left="6560" w:hanging="360"/>
      </w:pPr>
    </w:lvl>
    <w:lvl w:ilvl="8">
      <w:start w:val="1"/>
      <w:numFmt w:val="lowerRoman"/>
      <w:isLgl w:val="false"/>
      <w:suff w:val="tab"/>
      <w:lvlText w:val="%9."/>
      <w:lvlJc w:val="right"/>
      <w:pPr>
        <w:ind w:left="7280" w:hanging="180"/>
      </w:pPr>
    </w:lvl>
  </w:abstractNum>
  <w:abstractNum w:abstractNumId="15">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6">
    <w:multiLevelType w:val="hybridMultilevel"/>
    <w:lvl w:ilvl="0">
      <w:start w:val="1"/>
      <w:numFmt w:val="decimal"/>
      <w:isLgl w:val="false"/>
      <w:suff w:val="tab"/>
      <w:lvlText w:val="%1."/>
      <w:lvlJc w:val="left"/>
      <w:pPr>
        <w:ind w:left="900" w:hanging="360"/>
      </w:pPr>
      <w:rPr>
        <w:rFonts w:hint="default"/>
      </w:rPr>
    </w:lvl>
    <w:lvl w:ilvl="1">
      <w:start w:val="1"/>
      <w:numFmt w:val="lowerLetter"/>
      <w:isLgl w:val="false"/>
      <w:suff w:val="tab"/>
      <w:lvlText w:val="%2."/>
      <w:lvlJc w:val="left"/>
      <w:pPr>
        <w:ind w:left="1620" w:hanging="360"/>
      </w:pPr>
    </w:lvl>
    <w:lvl w:ilvl="2">
      <w:start w:val="1"/>
      <w:numFmt w:val="lowerRoman"/>
      <w:isLgl w:val="false"/>
      <w:suff w:val="tab"/>
      <w:lvlText w:val="%3."/>
      <w:lvlJc w:val="right"/>
      <w:pPr>
        <w:ind w:left="2340" w:hanging="180"/>
      </w:pPr>
    </w:lvl>
    <w:lvl w:ilvl="3">
      <w:start w:val="1"/>
      <w:numFmt w:val="decimal"/>
      <w:isLgl w:val="false"/>
      <w:suff w:val="tab"/>
      <w:lvlText w:val="%4."/>
      <w:lvlJc w:val="left"/>
      <w:pPr>
        <w:ind w:left="3060" w:hanging="360"/>
      </w:pPr>
    </w:lvl>
    <w:lvl w:ilvl="4">
      <w:start w:val="1"/>
      <w:numFmt w:val="lowerLetter"/>
      <w:isLgl w:val="false"/>
      <w:suff w:val="tab"/>
      <w:lvlText w:val="%5."/>
      <w:lvlJc w:val="left"/>
      <w:pPr>
        <w:ind w:left="3780" w:hanging="360"/>
      </w:pPr>
    </w:lvl>
    <w:lvl w:ilvl="5">
      <w:start w:val="1"/>
      <w:numFmt w:val="lowerRoman"/>
      <w:isLgl w:val="false"/>
      <w:suff w:val="tab"/>
      <w:lvlText w:val="%6."/>
      <w:lvlJc w:val="right"/>
      <w:pPr>
        <w:ind w:left="4500" w:hanging="180"/>
      </w:pPr>
    </w:lvl>
    <w:lvl w:ilvl="6">
      <w:start w:val="1"/>
      <w:numFmt w:val="decimal"/>
      <w:isLgl w:val="false"/>
      <w:suff w:val="tab"/>
      <w:lvlText w:val="%7."/>
      <w:lvlJc w:val="left"/>
      <w:pPr>
        <w:ind w:left="5220" w:hanging="360"/>
      </w:pPr>
    </w:lvl>
    <w:lvl w:ilvl="7">
      <w:start w:val="1"/>
      <w:numFmt w:val="lowerLetter"/>
      <w:isLgl w:val="false"/>
      <w:suff w:val="tab"/>
      <w:lvlText w:val="%8."/>
      <w:lvlJc w:val="left"/>
      <w:pPr>
        <w:ind w:left="5940" w:hanging="360"/>
      </w:pPr>
    </w:lvl>
    <w:lvl w:ilvl="8">
      <w:start w:val="1"/>
      <w:numFmt w:val="lowerRoman"/>
      <w:isLgl w:val="false"/>
      <w:suff w:val="tab"/>
      <w:lvlText w:val="%9."/>
      <w:lvlJc w:val="right"/>
      <w:pPr>
        <w:ind w:left="6660" w:hanging="180"/>
      </w:pPr>
    </w:lvl>
  </w:abstractNum>
  <w:abstractNum w:abstractNumId="17">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20">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1">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21"/>
  </w:num>
  <w:num w:numId="2">
    <w:abstractNumId w:val="19"/>
  </w:num>
  <w:num w:numId="3">
    <w:abstractNumId w:val="7"/>
  </w:num>
  <w:num w:numId="4">
    <w:abstractNumId w:val="15"/>
  </w:num>
  <w:num w:numId="5">
    <w:abstractNumId w:val="17"/>
  </w:num>
  <w:num w:numId="6">
    <w:abstractNumId w:val="4"/>
  </w:num>
  <w:num w:numId="7">
    <w:abstractNumId w:val="10"/>
  </w:num>
  <w:num w:numId="8">
    <w:abstractNumId w:val="13"/>
  </w:num>
  <w:num w:numId="9">
    <w:abstractNumId w:val="3"/>
  </w:num>
  <w:num w:numId="10">
    <w:abstractNumId w:val="2"/>
  </w:num>
  <w:num w:numId="11">
    <w:abstractNumId w:val="11"/>
  </w:num>
  <w:num w:numId="12">
    <w:abstractNumId w:val="18"/>
  </w:num>
  <w:num w:numId="13">
    <w:abstractNumId w:val="9"/>
  </w:num>
  <w:num w:numId="14">
    <w:abstractNumId w:val="1"/>
  </w:num>
  <w:num w:numId="15">
    <w:abstractNumId w:val="6"/>
  </w:num>
  <w:num w:numId="16">
    <w:abstractNumId w:val="12"/>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899"/>
    <w:link w:val="897"/>
    <w:uiPriority w:val="9"/>
    <w:rPr>
      <w:rFonts w:ascii="Arial" w:hAnsi="Arial" w:eastAsia="Arial" w:cs="Arial"/>
      <w:sz w:val="40"/>
      <w:szCs w:val="40"/>
    </w:rPr>
  </w:style>
  <w:style w:type="paragraph" w:styleId="726">
    <w:name w:val="Heading 2"/>
    <w:basedOn w:val="896"/>
    <w:next w:val="896"/>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basedOn w:val="899"/>
    <w:link w:val="726"/>
    <w:uiPriority w:val="9"/>
    <w:rPr>
      <w:rFonts w:ascii="Arial" w:hAnsi="Arial" w:eastAsia="Arial" w:cs="Arial"/>
      <w:sz w:val="34"/>
    </w:rPr>
  </w:style>
  <w:style w:type="paragraph" w:styleId="728">
    <w:name w:val="Heading 3"/>
    <w:basedOn w:val="896"/>
    <w:next w:val="896"/>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basedOn w:val="899"/>
    <w:link w:val="728"/>
    <w:uiPriority w:val="9"/>
    <w:rPr>
      <w:rFonts w:ascii="Arial" w:hAnsi="Arial" w:eastAsia="Arial" w:cs="Arial"/>
      <w:sz w:val="30"/>
      <w:szCs w:val="30"/>
    </w:rPr>
  </w:style>
  <w:style w:type="character" w:styleId="730">
    <w:name w:val="Heading 4 Char"/>
    <w:basedOn w:val="899"/>
    <w:link w:val="898"/>
    <w:uiPriority w:val="9"/>
    <w:rPr>
      <w:rFonts w:ascii="Arial" w:hAnsi="Arial" w:eastAsia="Arial" w:cs="Arial"/>
      <w:b/>
      <w:bCs/>
      <w:sz w:val="26"/>
      <w:szCs w:val="26"/>
    </w:rPr>
  </w:style>
  <w:style w:type="paragraph" w:styleId="731">
    <w:name w:val="Heading 5"/>
    <w:basedOn w:val="896"/>
    <w:next w:val="896"/>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basedOn w:val="899"/>
    <w:link w:val="731"/>
    <w:uiPriority w:val="9"/>
    <w:rPr>
      <w:rFonts w:ascii="Arial" w:hAnsi="Arial" w:eastAsia="Arial" w:cs="Arial"/>
      <w:b/>
      <w:bCs/>
      <w:sz w:val="24"/>
      <w:szCs w:val="24"/>
    </w:rPr>
  </w:style>
  <w:style w:type="paragraph" w:styleId="733">
    <w:name w:val="Heading 6"/>
    <w:basedOn w:val="896"/>
    <w:next w:val="896"/>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9"/>
    <w:link w:val="733"/>
    <w:uiPriority w:val="9"/>
    <w:rPr>
      <w:rFonts w:ascii="Arial" w:hAnsi="Arial" w:eastAsia="Arial" w:cs="Arial"/>
      <w:b/>
      <w:bCs/>
      <w:sz w:val="22"/>
      <w:szCs w:val="22"/>
    </w:rPr>
  </w:style>
  <w:style w:type="paragraph" w:styleId="735">
    <w:name w:val="Heading 7"/>
    <w:basedOn w:val="896"/>
    <w:next w:val="896"/>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9"/>
    <w:link w:val="735"/>
    <w:uiPriority w:val="9"/>
    <w:rPr>
      <w:rFonts w:ascii="Arial" w:hAnsi="Arial" w:eastAsia="Arial" w:cs="Arial"/>
      <w:b/>
      <w:bCs/>
      <w:i/>
      <w:iCs/>
      <w:sz w:val="22"/>
      <w:szCs w:val="22"/>
    </w:rPr>
  </w:style>
  <w:style w:type="paragraph" w:styleId="737">
    <w:name w:val="Heading 8"/>
    <w:basedOn w:val="896"/>
    <w:next w:val="896"/>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9"/>
    <w:link w:val="737"/>
    <w:uiPriority w:val="9"/>
    <w:rPr>
      <w:rFonts w:ascii="Arial" w:hAnsi="Arial" w:eastAsia="Arial" w:cs="Arial"/>
      <w:i/>
      <w:iCs/>
      <w:sz w:val="22"/>
      <w:szCs w:val="22"/>
    </w:rPr>
  </w:style>
  <w:style w:type="paragraph" w:styleId="739">
    <w:name w:val="Heading 9"/>
    <w:basedOn w:val="896"/>
    <w:next w:val="896"/>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9"/>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paragraph" w:styleId="742">
    <w:name w:val="Title"/>
    <w:basedOn w:val="896"/>
    <w:next w:val="896"/>
    <w:link w:val="743"/>
    <w:uiPriority w:val="10"/>
    <w:qFormat/>
    <w:pPr>
      <w:contextualSpacing/>
      <w:spacing w:before="300" w:after="200"/>
    </w:pPr>
    <w:rPr>
      <w:sz w:val="48"/>
      <w:szCs w:val="48"/>
    </w:rPr>
  </w:style>
  <w:style w:type="character" w:styleId="743">
    <w:name w:val="Title Char"/>
    <w:basedOn w:val="899"/>
    <w:link w:val="742"/>
    <w:uiPriority w:val="10"/>
    <w:rPr>
      <w:sz w:val="48"/>
      <w:szCs w:val="48"/>
    </w:rPr>
  </w:style>
  <w:style w:type="paragraph" w:styleId="744">
    <w:name w:val="Subtitle"/>
    <w:basedOn w:val="896"/>
    <w:next w:val="896"/>
    <w:link w:val="745"/>
    <w:uiPriority w:val="11"/>
    <w:qFormat/>
    <w:pPr>
      <w:spacing w:before="200" w:after="200"/>
    </w:pPr>
    <w:rPr>
      <w:sz w:val="24"/>
      <w:szCs w:val="24"/>
    </w:rPr>
  </w:style>
  <w:style w:type="character" w:styleId="745">
    <w:name w:val="Subtitle Char"/>
    <w:basedOn w:val="899"/>
    <w:link w:val="744"/>
    <w:uiPriority w:val="11"/>
    <w:rPr>
      <w:sz w:val="24"/>
      <w:szCs w:val="24"/>
    </w:rPr>
  </w:style>
  <w:style w:type="paragraph" w:styleId="746">
    <w:name w:val="Quote"/>
    <w:basedOn w:val="896"/>
    <w:next w:val="896"/>
    <w:link w:val="747"/>
    <w:uiPriority w:val="29"/>
    <w:qFormat/>
    <w:pPr>
      <w:ind w:left="720" w:right="720"/>
    </w:pPr>
    <w:rPr>
      <w:i/>
    </w:rPr>
  </w:style>
  <w:style w:type="character" w:styleId="747">
    <w:name w:val="Quote Char"/>
    <w:link w:val="746"/>
    <w:uiPriority w:val="29"/>
    <w:rPr>
      <w:i/>
    </w:rPr>
  </w:style>
  <w:style w:type="paragraph" w:styleId="748">
    <w:name w:val="Intense Quote"/>
    <w:basedOn w:val="896"/>
    <w:next w:val="89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9"/>
    <w:link w:val="915"/>
    <w:uiPriority w:val="99"/>
  </w:style>
  <w:style w:type="character" w:styleId="751">
    <w:name w:val="Footer Char"/>
    <w:basedOn w:val="899"/>
    <w:link w:val="902"/>
    <w:uiPriority w:val="99"/>
  </w:style>
  <w:style w:type="paragraph" w:styleId="752">
    <w:name w:val="Caption"/>
    <w:basedOn w:val="896"/>
    <w:next w:val="896"/>
    <w:uiPriority w:val="35"/>
    <w:semiHidden/>
    <w:unhideWhenUsed/>
    <w:qFormat/>
    <w:pPr>
      <w:spacing w:line="276" w:lineRule="auto"/>
    </w:pPr>
    <w:rPr>
      <w:b/>
      <w:bCs/>
      <w:color w:val="4f81bd" w:themeColor="accent1"/>
      <w:sz w:val="18"/>
      <w:szCs w:val="18"/>
    </w:rPr>
  </w:style>
  <w:style w:type="character" w:styleId="753">
    <w:name w:val="Caption Char"/>
    <w:basedOn w:val="752"/>
    <w:link w:val="902"/>
    <w:uiPriority w:val="99"/>
  </w:style>
  <w:style w:type="table" w:styleId="754">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96"/>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9"/>
    <w:uiPriority w:val="99"/>
    <w:unhideWhenUsed/>
    <w:rPr>
      <w:vertAlign w:val="superscript"/>
    </w:rPr>
  </w:style>
  <w:style w:type="paragraph" w:styleId="882">
    <w:name w:val="endnote text"/>
    <w:basedOn w:val="896"/>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9"/>
    <w:uiPriority w:val="99"/>
    <w:semiHidden/>
    <w:unhideWhenUsed/>
    <w:rPr>
      <w:vertAlign w:val="superscript"/>
    </w:rPr>
  </w:style>
  <w:style w:type="paragraph" w:styleId="885">
    <w:name w:val="toc 1"/>
    <w:basedOn w:val="896"/>
    <w:next w:val="896"/>
    <w:uiPriority w:val="39"/>
    <w:unhideWhenUsed/>
    <w:pPr>
      <w:ind w:left="0" w:right="0" w:firstLine="0"/>
      <w:spacing w:after="57"/>
    </w:p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qFormat/>
    <w:pPr>
      <w:jc w:val="both"/>
      <w:spacing w:line="360" w:lineRule="atLeast"/>
      <w:widowControl w:val="off"/>
    </w:pPr>
    <w:rPr>
      <w:sz w:val="24"/>
      <w:szCs w:val="24"/>
    </w:rPr>
  </w:style>
  <w:style w:type="paragraph" w:styleId="897">
    <w:name w:val="Heading 1"/>
    <w:basedOn w:val="896"/>
    <w:next w:val="896"/>
    <w:link w:val="908"/>
    <w:qFormat/>
    <w:pPr>
      <w:jc w:val="center"/>
      <w:keepNext/>
      <w:spacing w:line="240" w:lineRule="auto"/>
      <w:widowControl/>
      <w:outlineLvl w:val="0"/>
    </w:pPr>
    <w:rPr>
      <w:szCs w:val="20"/>
    </w:rPr>
  </w:style>
  <w:style w:type="paragraph" w:styleId="898">
    <w:name w:val="Heading 4"/>
    <w:basedOn w:val="896"/>
    <w:next w:val="896"/>
    <w:link w:val="913"/>
    <w:unhideWhenUsed/>
    <w:qFormat/>
    <w:pPr>
      <w:keepNext/>
      <w:spacing w:before="240" w:after="60"/>
      <w:outlineLvl w:val="3"/>
    </w:pPr>
    <w:rPr>
      <w:rFonts w:ascii="Calibri" w:hAnsi="Calibri"/>
      <w:b/>
      <w:bCs/>
      <w:sz w:val="28"/>
      <w:szCs w:val="28"/>
    </w:rPr>
  </w:style>
  <w:style w:type="character" w:styleId="899" w:default="1">
    <w:name w:val="Default Paragraph Font"/>
    <w:uiPriority w:val="1"/>
    <w:semiHidden/>
    <w:unhideWhenUsed/>
  </w:style>
  <w:style w:type="table" w:styleId="900" w:default="1">
    <w:name w:val="Normal Table"/>
    <w:uiPriority w:val="99"/>
    <w:semiHidden/>
    <w:unhideWhenUsed/>
    <w:tblPr>
      <w:tblInd w:w="0" w:type="dxa"/>
      <w:tblCellMar>
        <w:left w:w="108" w:type="dxa"/>
        <w:top w:w="0" w:type="dxa"/>
        <w:right w:w="108" w:type="dxa"/>
        <w:bottom w:w="0" w:type="dxa"/>
      </w:tblCellMar>
    </w:tblPr>
  </w:style>
  <w:style w:type="numbering" w:styleId="901" w:default="1">
    <w:name w:val="No List"/>
    <w:uiPriority w:val="99"/>
    <w:semiHidden/>
    <w:unhideWhenUsed/>
  </w:style>
  <w:style w:type="paragraph" w:styleId="902">
    <w:name w:val="Footer"/>
    <w:basedOn w:val="896"/>
    <w:pPr>
      <w:tabs>
        <w:tab w:val="center" w:pos="4677" w:leader="none"/>
        <w:tab w:val="right" w:pos="9355" w:leader="none"/>
      </w:tabs>
    </w:pPr>
  </w:style>
  <w:style w:type="character" w:styleId="903">
    <w:name w:val="page number"/>
    <w:basedOn w:val="899"/>
  </w:style>
  <w:style w:type="paragraph" w:styleId="904" w:customStyle="1">
    <w:name w:val="ConsNonformat"/>
    <w:pPr>
      <w:widowControl w:val="off"/>
    </w:pPr>
    <w:rPr>
      <w:rFonts w:ascii="Courier New" w:hAnsi="Courier New" w:cs="Courier New"/>
    </w:rPr>
  </w:style>
  <w:style w:type="paragraph" w:styleId="905">
    <w:name w:val="Body Text Indent"/>
    <w:basedOn w:val="896"/>
    <w:link w:val="906"/>
    <w:pPr>
      <w:ind w:firstLine="720"/>
      <w:jc w:val="left"/>
      <w:spacing w:before="260" w:line="260" w:lineRule="auto"/>
    </w:pPr>
  </w:style>
  <w:style w:type="character" w:styleId="906" w:customStyle="1">
    <w:name w:val="Основной текст с отступом Знак"/>
    <w:link w:val="905"/>
    <w:rPr>
      <w:sz w:val="24"/>
      <w:szCs w:val="24"/>
    </w:rPr>
  </w:style>
  <w:style w:type="character" w:styleId="907">
    <w:name w:val="Hyperlink"/>
    <w:uiPriority w:val="99"/>
    <w:unhideWhenUsed/>
    <w:rPr>
      <w:color w:val="0000ff"/>
      <w:u w:val="single"/>
    </w:rPr>
  </w:style>
  <w:style w:type="character" w:styleId="908" w:customStyle="1">
    <w:name w:val="Заголовок 1 Знак"/>
    <w:link w:val="897"/>
    <w:rPr>
      <w:sz w:val="24"/>
    </w:rPr>
  </w:style>
  <w:style w:type="table" w:styleId="909">
    <w:name w:val="Table Grid"/>
    <w:basedOn w:val="90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0" w:customStyle="1">
    <w:name w:val="ConsPlusNonformat"/>
    <w:uiPriority w:val="99"/>
    <w:rPr>
      <w:rFonts w:ascii="Courier New" w:hAnsi="Courier New" w:cs="Courier New"/>
    </w:rPr>
  </w:style>
  <w:style w:type="paragraph" w:styleId="911">
    <w:name w:val="Normal (Web)"/>
    <w:basedOn w:val="896"/>
    <w:uiPriority w:val="99"/>
    <w:unhideWhenUsed/>
    <w:pPr>
      <w:jc w:val="left"/>
      <w:spacing w:before="100" w:beforeAutospacing="1" w:after="100" w:afterAutospacing="1" w:line="240" w:lineRule="auto"/>
      <w:widowControl/>
    </w:pPr>
  </w:style>
  <w:style w:type="paragraph" w:styleId="912" w:customStyle="1">
    <w:name w:val="ConsPlusNormal"/>
    <w:pPr>
      <w:widowControl w:val="off"/>
    </w:pPr>
    <w:rPr>
      <w:rFonts w:ascii="Arial" w:hAnsi="Arial" w:eastAsia="Calibri" w:cs="Arial"/>
    </w:rPr>
  </w:style>
  <w:style w:type="character" w:styleId="913" w:customStyle="1">
    <w:name w:val="Заголовок 4 Знак"/>
    <w:link w:val="898"/>
    <w:rPr>
      <w:rFonts w:ascii="Calibri" w:hAnsi="Calibri" w:eastAsia="Times New Roman" w:cs="Times New Roman"/>
      <w:b/>
      <w:bCs/>
      <w:sz w:val="28"/>
      <w:szCs w:val="28"/>
    </w:rPr>
  </w:style>
  <w:style w:type="character" w:styleId="914" w:customStyle="1">
    <w:name w:val="Font Style18"/>
    <w:uiPriority w:val="99"/>
    <w:rPr>
      <w:rFonts w:ascii="Times New Roman" w:hAnsi="Times New Roman" w:cs="Times New Roman"/>
      <w:sz w:val="26"/>
      <w:szCs w:val="26"/>
    </w:rPr>
  </w:style>
  <w:style w:type="paragraph" w:styleId="915">
    <w:name w:val="Header"/>
    <w:basedOn w:val="896"/>
    <w:link w:val="916"/>
    <w:pPr>
      <w:tabs>
        <w:tab w:val="center" w:pos="4677" w:leader="none"/>
        <w:tab w:val="right" w:pos="9355" w:leader="none"/>
      </w:tabs>
    </w:pPr>
  </w:style>
  <w:style w:type="character" w:styleId="916" w:customStyle="1">
    <w:name w:val="Верхний колонтитул Знак"/>
    <w:link w:val="915"/>
    <w:rPr>
      <w:sz w:val="24"/>
      <w:szCs w:val="24"/>
    </w:rPr>
  </w:style>
  <w:style w:type="paragraph" w:styleId="917">
    <w:name w:val="Balloon Text"/>
    <w:basedOn w:val="896"/>
    <w:link w:val="918"/>
    <w:pPr>
      <w:spacing w:line="240" w:lineRule="auto"/>
    </w:pPr>
    <w:rPr>
      <w:rFonts w:ascii="Tahoma" w:hAnsi="Tahoma" w:cs="Tahoma"/>
      <w:sz w:val="16"/>
      <w:szCs w:val="16"/>
    </w:rPr>
  </w:style>
  <w:style w:type="character" w:styleId="918" w:customStyle="1">
    <w:name w:val="Текст выноски Знак"/>
    <w:link w:val="917"/>
    <w:rPr>
      <w:rFonts w:ascii="Tahoma" w:hAnsi="Tahoma" w:cs="Tahoma"/>
      <w:sz w:val="16"/>
      <w:szCs w:val="16"/>
    </w:rPr>
  </w:style>
  <w:style w:type="character" w:styleId="919">
    <w:name w:val="Strong"/>
    <w:uiPriority w:val="22"/>
    <w:qFormat/>
    <w:rPr>
      <w:b/>
      <w:bCs/>
    </w:rPr>
  </w:style>
  <w:style w:type="paragraph" w:styleId="92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6"/>
    <w:pPr>
      <w:jc w:val="right"/>
      <w:spacing w:after="160" w:line="240" w:lineRule="exact"/>
    </w:pPr>
    <w:rPr>
      <w:sz w:val="20"/>
      <w:szCs w:val="20"/>
      <w:lang w:val="en-GB" w:eastAsia="en-US"/>
    </w:rPr>
  </w:style>
  <w:style w:type="paragraph" w:styleId="921" w:customStyle="1">
    <w:name w:val="заголовок 2"/>
    <w:basedOn w:val="896"/>
    <w:next w:val="896"/>
    <w:pPr>
      <w:jc w:val="center"/>
      <w:keepNext/>
      <w:spacing w:line="240" w:lineRule="auto"/>
      <w:widowControl/>
    </w:pPr>
    <w:rPr>
      <w:rFonts w:ascii="Arial" w:hAnsi="Arial"/>
    </w:rPr>
  </w:style>
  <w:style w:type="paragraph" w:styleId="922">
    <w:name w:val="List Paragraph"/>
    <w:basedOn w:val="896"/>
    <w:uiPriority w:val="34"/>
    <w:qFormat/>
    <w:pPr>
      <w:contextualSpacing/>
      <w:ind w:left="720"/>
    </w:pPr>
  </w:style>
  <w:style w:type="paragraph" w:styleId="923">
    <w:name w:val="Body Text 3"/>
    <w:basedOn w:val="896"/>
    <w:link w:val="924"/>
    <w:unhideWhenUsed/>
    <w:pPr>
      <w:spacing w:after="120"/>
    </w:pPr>
    <w:rPr>
      <w:sz w:val="16"/>
      <w:szCs w:val="16"/>
    </w:rPr>
  </w:style>
  <w:style w:type="character" w:styleId="924" w:customStyle="1">
    <w:name w:val="Основной текст 3 Знак"/>
    <w:basedOn w:val="899"/>
    <w:link w:val="923"/>
    <w:rPr>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s://pechengamr.gov-murman.ru/" TargetMode="External"/><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9B4B2-AF54-483D-A0DF-B898F1E34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Жил</dc:creator>
  <cp:revision>9</cp:revision>
  <dcterms:created xsi:type="dcterms:W3CDTF">2025-05-22T13:56:00Z</dcterms:created>
  <dcterms:modified xsi:type="dcterms:W3CDTF">2025-06-06T11:45:59Z</dcterms:modified>
</cp:coreProperties>
</file>