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  <w:lang w:val="en-US"/>
        </w:rPr>
      </w:pP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10.06.2025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№ 1012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</w:t>
      </w:r>
      <w:r>
        <w:rPr>
          <w:b/>
        </w:rPr>
        <w:t xml:space="preserve"> </w:t>
      </w:r>
      <w:r>
        <w:rPr>
          <w:b/>
        </w:rPr>
        <w:t xml:space="preserve">П</w:t>
      </w:r>
      <w:r>
        <w:rPr>
          <w:b/>
        </w:rPr>
        <w:t xml:space="preserve">орядка составления, утверждения и установления показателей планов (программы) финансово-хозяйственной деятельности муниципальных унитарных предприятий Печенгского муниципального </w:t>
      </w:r>
      <w:r>
        <w:rPr>
          <w:b/>
        </w:rPr>
        <w:t xml:space="preserve">округа</w:t>
      </w:r>
      <w:r>
        <w:rPr>
          <w:b/>
        </w:rPr>
      </w:r>
      <w:r>
        <w:rPr>
          <w:b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72"/>
        <w:ind w:firstLine="708"/>
        <w:jc w:val="both"/>
        <w:spacing w:before="0" w:beforeAutospacing="0" w:after="0" w:afterAutospacing="0" w:line="288" w:lineRule="atLeast"/>
      </w:pPr>
      <w:r>
        <w:t xml:space="preserve">Руководствуясь Федеральным</w:t>
      </w:r>
      <w:r>
        <w:t xml:space="preserve">и</w:t>
      </w:r>
      <w:r>
        <w:t xml:space="preserve"> закон</w:t>
      </w:r>
      <w:r>
        <w:t xml:space="preserve">ами от 14.11.2002 № 161-ФЗ «О государственных и муниципальных унитарных предприятиях», от </w:t>
      </w:r>
      <w:r>
        <w:rPr>
          <w:color w:val="000000"/>
          <w:spacing w:val="1"/>
        </w:rPr>
        <w:t xml:space="preserve">06.10.2003 № 131-ФЗ «Об общих принципах организации местного самоупр</w:t>
      </w:r>
      <w:r>
        <w:rPr>
          <w:color w:val="000000"/>
          <w:spacing w:val="1"/>
        </w:rPr>
        <w:t xml:space="preserve">авления в Российской Федерации»</w:t>
      </w:r>
      <w:r>
        <w:rPr>
          <w:color w:val="000000"/>
          <w:spacing w:val="1"/>
        </w:rPr>
        <w:t xml:space="preserve">,</w:t>
      </w:r>
      <w:r/>
    </w:p>
    <w:p>
      <w:pPr>
        <w:pStyle w:val="967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Утвердить Порядок составления, утверждения и установления показателей планов (программы) финансово-хозяйственной деятельности муниципальных унитарных предприятий Печенгского муниципального округа</w:t>
      </w:r>
      <w:r>
        <w:rPr>
          <w:sz w:val="24"/>
          <w:szCs w:val="24"/>
        </w:rPr>
        <w:t xml:space="preserve">,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2. </w:t>
      </w:r>
      <w:r>
        <w:rPr>
          <w:sz w:val="24"/>
          <w:szCs w:val="24"/>
        </w:rPr>
        <w:t xml:space="preserve">Установить, что показатели экономической эффективности деятельности муниципальных унитарных предприятий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утверждаются в составе план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 (программы) их финансово-хозяйственной деятельности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3. </w:t>
      </w:r>
      <w:r>
        <w:rPr>
          <w:sz w:val="24"/>
          <w:szCs w:val="24"/>
        </w:rPr>
        <w:t xml:space="preserve">Признать утратившим силу </w:t>
      </w:r>
      <w:r>
        <w:rPr>
          <w:sz w:val="24"/>
          <w:szCs w:val="24"/>
        </w:rPr>
        <w:t xml:space="preserve">постановление администрации </w:t>
      </w:r>
      <w:r>
        <w:rPr>
          <w:color w:val="000000"/>
          <w:spacing w:val="1"/>
          <w:sz w:val="24"/>
          <w:szCs w:val="24"/>
        </w:rPr>
        <w:t xml:space="preserve">муниципального образования г. </w:t>
      </w:r>
      <w:r>
        <w:rPr>
          <w:color w:val="000000"/>
          <w:spacing w:val="1"/>
          <w:sz w:val="24"/>
          <w:szCs w:val="24"/>
        </w:rPr>
        <w:t xml:space="preserve">Заполярный</w:t>
      </w:r>
      <w:r>
        <w:rPr>
          <w:color w:val="000000"/>
          <w:spacing w:val="1"/>
          <w:sz w:val="24"/>
          <w:szCs w:val="24"/>
        </w:rPr>
        <w:t xml:space="preserve"> Печенгского района от 12.10.2017 № 298</w:t>
      </w:r>
      <w:r>
        <w:rPr>
          <w:sz w:val="24"/>
          <w:szCs w:val="24"/>
        </w:rPr>
        <w:t xml:space="preserve"> «Об утверждении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Поряд</w:t>
      </w:r>
      <w:r>
        <w:rPr>
          <w:sz w:val="24"/>
          <w:szCs w:val="24"/>
        </w:rPr>
        <w:t xml:space="preserve">к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 xml:space="preserve">составления, утверждения и установления показателей планов (программы) финансово-хозяйственной деятельности муниципальных унитарных предприятий</w:t>
      </w:r>
      <w:r>
        <w:rPr>
          <w:color w:val="000000"/>
          <w:spacing w:val="1"/>
          <w:sz w:val="24"/>
          <w:szCs w:val="24"/>
        </w:rPr>
        <w:t xml:space="preserve">»</w:t>
      </w:r>
      <w:r>
        <w:rPr>
          <w:color w:val="000000"/>
          <w:spacing w:val="1"/>
          <w:sz w:val="24"/>
          <w:szCs w:val="24"/>
        </w:rPr>
        <w:t xml:space="preserve">.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4. Настоящее постановление вступает в силу после 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5. 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подлежит размещению на </w:t>
      </w:r>
      <w:r>
        <w:rPr>
          <w:sz w:val="24"/>
          <w:szCs w:val="24"/>
        </w:rPr>
        <w:t xml:space="preserve">официальном </w:t>
      </w:r>
      <w:r>
        <w:rPr>
          <w:sz w:val="24"/>
          <w:szCs w:val="24"/>
        </w:rPr>
        <w:t xml:space="preserve">сайте </w:t>
      </w:r>
      <w:r>
        <w:rPr>
          <w:sz w:val="24"/>
          <w:szCs w:val="24"/>
        </w:rPr>
        <w:t xml:space="preserve">Печенгского муниципального округа </w:t>
      </w:r>
      <w:hyperlink r:id="rId14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Лав</w:t>
      </w:r>
      <w:r>
        <w:t xml:space="preserve">рущик</w:t>
      </w:r>
      <w:r>
        <w:t xml:space="preserve"> С.С., 50579</w:t>
      </w:r>
      <w:r>
        <w:rPr>
          <w:highlight w:val="none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10.06.2025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1012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ПОРЯДОК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jc w:val="center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составления, утверждения и установления показателей планов (программы) финансово-хозяйственной деятельности муниципальных унитарных предприятий </w:t>
      </w:r>
      <w:r>
        <w:rPr>
          <w:color w:val="000000"/>
          <w:spacing w:val="1"/>
          <w:sz w:val="24"/>
          <w:szCs w:val="24"/>
        </w:rPr>
        <w:t xml:space="preserve">Печенгского муниципального округа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center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pStyle w:val="963"/>
        <w:numPr>
          <w:ilvl w:val="0"/>
          <w:numId w:val="8"/>
        </w:numPr>
        <w:ind w:left="0" w:firstLine="0"/>
        <w:jc w:val="center"/>
        <w:shd w:val="clear" w:color="auto" w:fill="ffffff"/>
        <w:tabs>
          <w:tab w:val="left" w:pos="284" w:leader="none"/>
        </w:tabs>
        <w:rPr>
          <w:color w:val="000000"/>
          <w:spacing w:val="1"/>
          <w:sz w:val="24"/>
          <w:szCs w:val="24"/>
        </w:rPr>
        <w:suppressLineNumbers w:val="0"/>
      </w:pPr>
      <w:r>
        <w:rPr>
          <w:color w:val="000000"/>
          <w:spacing w:val="1"/>
          <w:sz w:val="24"/>
          <w:szCs w:val="24"/>
        </w:rPr>
        <w:t xml:space="preserve">Общие положения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left="360" w:firstLine="709"/>
        <w:jc w:val="center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1.</w:t>
      </w:r>
      <w:r>
        <w:rPr>
          <w:color w:val="000000"/>
          <w:spacing w:val="1"/>
          <w:sz w:val="24"/>
          <w:szCs w:val="24"/>
        </w:rPr>
        <w:t xml:space="preserve">1.</w:t>
      </w:r>
      <w:r>
        <w:rPr>
          <w:color w:val="000000"/>
          <w:spacing w:val="1"/>
          <w:sz w:val="24"/>
          <w:szCs w:val="24"/>
        </w:rPr>
        <w:t xml:space="preserve"> Порядок составления, утверждения и установления показателей планов финансово-хозяйственной деятельности муниципальных унитарных предприятий </w:t>
      </w:r>
      <w:r>
        <w:rPr>
          <w:color w:val="000000"/>
          <w:spacing w:val="1"/>
          <w:sz w:val="24"/>
          <w:szCs w:val="24"/>
        </w:rPr>
        <w:t xml:space="preserve">Печенгского муниципального округа </w:t>
      </w:r>
      <w:r>
        <w:rPr>
          <w:color w:val="000000"/>
          <w:spacing w:val="1"/>
          <w:sz w:val="24"/>
          <w:szCs w:val="24"/>
        </w:rPr>
        <w:t xml:space="preserve">(далее – Предприятия) разработан с целью обеспечения единого подхода к составлению, согласованию и утверждению планов (программы) финансово-хозяйственной деятельности Предприятий </w:t>
      </w:r>
      <w:r>
        <w:rPr>
          <w:color w:val="000000"/>
          <w:spacing w:val="1"/>
          <w:sz w:val="24"/>
          <w:szCs w:val="24"/>
        </w:rPr>
        <w:t xml:space="preserve">Печенгского муниципального округа</w:t>
      </w:r>
      <w:r>
        <w:rPr>
          <w:color w:val="000000"/>
          <w:spacing w:val="1"/>
          <w:sz w:val="24"/>
          <w:szCs w:val="24"/>
        </w:rPr>
        <w:t xml:space="preserve"> (далее – План).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1.</w:t>
      </w:r>
      <w:r>
        <w:rPr>
          <w:color w:val="000000"/>
          <w:spacing w:val="1"/>
          <w:sz w:val="24"/>
          <w:szCs w:val="24"/>
        </w:rPr>
        <w:t xml:space="preserve">2. План должен ориентировать Предприятие на определение приоритетных направлений деятельности, развитие Предприятия, увеличение объемов выполняемых работ (услуг), сокращение непроизводительных расходов, безубыточность деятельности.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1.</w:t>
      </w:r>
      <w:r>
        <w:rPr>
          <w:color w:val="000000"/>
          <w:spacing w:val="1"/>
          <w:sz w:val="24"/>
          <w:szCs w:val="24"/>
        </w:rPr>
        <w:t xml:space="preserve">3. </w:t>
      </w:r>
      <w:r>
        <w:rPr>
          <w:color w:val="000000"/>
          <w:spacing w:val="1"/>
          <w:sz w:val="24"/>
          <w:szCs w:val="24"/>
        </w:rPr>
        <w:t xml:space="preserve">П</w:t>
      </w:r>
      <w:r>
        <w:rPr>
          <w:color w:val="000000"/>
          <w:spacing w:val="1"/>
          <w:sz w:val="24"/>
          <w:szCs w:val="24"/>
        </w:rPr>
        <w:t xml:space="preserve">роект Плана Предприятия на очередной год разрабатывается Предприятием по форме согласно приложению к настоящему Порядку на основе анализа результатов деятельности Предприятия за отчетный год и тенденций финансово-хозяйственной деятельности в текущем году, </w:t>
      </w:r>
      <w:r>
        <w:rPr>
          <w:color w:val="000000"/>
          <w:spacing w:val="1"/>
          <w:sz w:val="24"/>
          <w:szCs w:val="24"/>
        </w:rPr>
        <w:t xml:space="preserve">прогноза развития Предприятия с учетом рыночной конъюнктуры и стоящих перед ним задач по увеличению (сохранению) объемов выполняемых работ (услуг), решению социальных вопросов, сокращению непроизводительных расходов и обеспечению безубыточной деятельности.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1.</w:t>
      </w:r>
      <w:r>
        <w:rPr>
          <w:color w:val="000000"/>
          <w:spacing w:val="1"/>
          <w:sz w:val="24"/>
          <w:szCs w:val="24"/>
        </w:rPr>
        <w:t xml:space="preserve">4. Достижение плановых квартальных и конечных (годовых) показателей экономической эффективности деятельности</w:t>
      </w:r>
      <w:r>
        <w:rPr>
          <w:color w:val="000000"/>
          <w:spacing w:val="1"/>
          <w:sz w:val="24"/>
          <w:szCs w:val="24"/>
        </w:rPr>
        <w:t xml:space="preserve"> Предприятия должно быть обосновано соответствующими финансовыми источниками выполнения показателей Плана, в том числе за счет бюджетных средств. Цены (тарифы) на работы (услуги) Предприятий отражаются в приложении № 1 к Плану предприятия на очередной год.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jc w:val="center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2</w:t>
      </w:r>
      <w:r>
        <w:rPr>
          <w:color w:val="000000"/>
          <w:spacing w:val="1"/>
          <w:sz w:val="24"/>
          <w:szCs w:val="24"/>
        </w:rPr>
        <w:t xml:space="preserve">. Порядок и сроки составления, согласования и утверждения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jc w:val="center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плана финансово-хозяйственной деятельности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2.1</w:t>
      </w:r>
      <w:r>
        <w:rPr>
          <w:color w:val="000000"/>
          <w:spacing w:val="1"/>
          <w:sz w:val="24"/>
          <w:szCs w:val="24"/>
        </w:rPr>
        <w:t xml:space="preserve">. Ежегодно в срок до </w:t>
      </w:r>
      <w:r>
        <w:rPr>
          <w:color w:val="000000"/>
          <w:spacing w:val="1"/>
          <w:sz w:val="24"/>
          <w:szCs w:val="24"/>
        </w:rPr>
        <w:t xml:space="preserve">01</w:t>
      </w:r>
      <w:r>
        <w:rPr>
          <w:color w:val="000000"/>
          <w:spacing w:val="1"/>
          <w:sz w:val="24"/>
          <w:szCs w:val="24"/>
        </w:rPr>
        <w:t xml:space="preserve"> декабря текущего года руководители Предприятий </w:t>
        <w:br/>
        <w:t xml:space="preserve">(далее – Руководители) представляют в </w:t>
      </w:r>
      <w:r>
        <w:rPr>
          <w:color w:val="000000"/>
          <w:spacing w:val="1"/>
          <w:sz w:val="24"/>
          <w:szCs w:val="24"/>
        </w:rPr>
        <w:t xml:space="preserve">Комитет по управлению имуществом  администрации Печенгского муниципального округа Мурманской области </w:t>
      </w:r>
      <w:r>
        <w:rPr>
          <w:color w:val="000000"/>
          <w:spacing w:val="1"/>
          <w:sz w:val="24"/>
          <w:szCs w:val="24"/>
        </w:rPr>
        <w:t xml:space="preserve">(далее – </w:t>
      </w:r>
      <w:r>
        <w:rPr>
          <w:color w:val="000000"/>
          <w:spacing w:val="1"/>
          <w:sz w:val="24"/>
          <w:szCs w:val="24"/>
        </w:rPr>
        <w:t xml:space="preserve">Комитет</w:t>
      </w:r>
      <w:r>
        <w:rPr>
          <w:color w:val="000000"/>
          <w:spacing w:val="1"/>
          <w:sz w:val="24"/>
          <w:szCs w:val="24"/>
        </w:rPr>
        <w:t xml:space="preserve">) План на очередной финансовый год и плановый период, разработанн</w:t>
      </w:r>
      <w:r>
        <w:rPr>
          <w:color w:val="000000"/>
          <w:spacing w:val="1"/>
          <w:sz w:val="24"/>
          <w:szCs w:val="24"/>
        </w:rPr>
        <w:t xml:space="preserve">ый</w:t>
      </w:r>
      <w:r>
        <w:rPr>
          <w:color w:val="000000"/>
          <w:spacing w:val="1"/>
          <w:sz w:val="24"/>
          <w:szCs w:val="24"/>
        </w:rPr>
        <w:t xml:space="preserve"> по форме согласно приложению к настоящему порядку. План сопровождается пояснительной запиской, в которой содержится: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- обоснование приведенных показателей;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- исходные данные для планирования;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- анализ факторов, повлиявших на показатели;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- обоснование причин и факторов, препятствующих развитию Предприятия, приводящих к ухудшению показателей.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Руководители Предприятий несут персональную ответственность за своевременность, полноту и достоверность предоставляемых данных.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2.2</w:t>
      </w:r>
      <w:r>
        <w:rPr>
          <w:color w:val="000000"/>
          <w:spacing w:val="1"/>
          <w:sz w:val="24"/>
          <w:szCs w:val="24"/>
        </w:rPr>
        <w:t xml:space="preserve">. План формируется: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- на основе анализа результатов деятельности Предприятия за отчетный год и тенденции финансово-хозяйственной деятельности в текущем году;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- на основе прогноза развития Предприятия с учетом рыночной конъюнктуры и стоящих перед ним задач по увеличению (сохранению) объемов выполненных работ (услуг).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2.3</w:t>
      </w:r>
      <w:r>
        <w:rPr>
          <w:color w:val="000000"/>
          <w:spacing w:val="1"/>
          <w:sz w:val="24"/>
          <w:szCs w:val="24"/>
        </w:rPr>
        <w:t xml:space="preserve">. План и пояснительная записка представляются на бумажном носителе и в электронной форме в формате </w:t>
      </w:r>
      <w:r>
        <w:rPr>
          <w:color w:val="000000"/>
          <w:spacing w:val="1"/>
          <w:sz w:val="24"/>
          <w:szCs w:val="24"/>
        </w:rPr>
        <w:t xml:space="preserve">Microsoft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 xml:space="preserve">Excel</w:t>
      </w:r>
      <w:r>
        <w:rPr>
          <w:color w:val="000000"/>
          <w:spacing w:val="1"/>
          <w:sz w:val="24"/>
          <w:szCs w:val="24"/>
        </w:rPr>
        <w:t xml:space="preserve">. План и пояснительная записка, представленные на бумажном носителе, должны быть прошиты, пронумерованы, подписаны руководителем и главным бухгалтером Предприятия, скреплены печатью Предприятия.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2.4</w:t>
      </w:r>
      <w:r>
        <w:rPr>
          <w:color w:val="000000"/>
          <w:spacing w:val="1"/>
          <w:sz w:val="24"/>
          <w:szCs w:val="24"/>
        </w:rPr>
        <w:t xml:space="preserve">. </w:t>
      </w:r>
      <w:r>
        <w:rPr>
          <w:color w:val="000000"/>
          <w:spacing w:val="1"/>
          <w:sz w:val="24"/>
          <w:szCs w:val="24"/>
        </w:rPr>
        <w:t xml:space="preserve">Комитет</w:t>
      </w:r>
      <w:r>
        <w:rPr>
          <w:color w:val="000000"/>
          <w:spacing w:val="1"/>
          <w:sz w:val="24"/>
          <w:szCs w:val="24"/>
        </w:rPr>
        <w:t xml:space="preserve"> рассматривает План в течение </w:t>
      </w:r>
      <w:r>
        <w:rPr>
          <w:color w:val="000000"/>
          <w:spacing w:val="1"/>
          <w:sz w:val="24"/>
          <w:szCs w:val="24"/>
        </w:rPr>
        <w:t xml:space="preserve">5</w:t>
      </w:r>
      <w:r>
        <w:rPr>
          <w:color w:val="000000"/>
          <w:spacing w:val="1"/>
          <w:sz w:val="24"/>
          <w:szCs w:val="24"/>
        </w:rPr>
        <w:t xml:space="preserve"> рабочих дней и со своими замечаниями и предложениями направляет План на рассмотрение и согласование заместителю Главы </w:t>
      </w:r>
      <w:r>
        <w:rPr>
          <w:color w:val="000000"/>
          <w:spacing w:val="1"/>
          <w:sz w:val="24"/>
          <w:szCs w:val="24"/>
        </w:rPr>
        <w:t xml:space="preserve">Печенгского муниципального округа</w:t>
      </w:r>
      <w:r>
        <w:rPr>
          <w:color w:val="000000"/>
          <w:spacing w:val="1"/>
          <w:sz w:val="24"/>
          <w:szCs w:val="24"/>
        </w:rPr>
        <w:t xml:space="preserve"> по экономики и финансам (далее – Заместитель Главы).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2.5.</w:t>
      </w:r>
      <w:r>
        <w:rPr>
          <w:color w:val="000000"/>
          <w:spacing w:val="1"/>
          <w:sz w:val="24"/>
          <w:szCs w:val="24"/>
        </w:rPr>
        <w:t xml:space="preserve"> По результатам р</w:t>
      </w:r>
      <w:r>
        <w:rPr>
          <w:color w:val="000000"/>
          <w:spacing w:val="1"/>
          <w:sz w:val="24"/>
          <w:szCs w:val="24"/>
        </w:rPr>
        <w:t xml:space="preserve">ассмотрения Заместителем Главы и </w:t>
      </w:r>
      <w:r>
        <w:rPr>
          <w:color w:val="000000"/>
          <w:spacing w:val="1"/>
          <w:sz w:val="24"/>
          <w:szCs w:val="24"/>
        </w:rPr>
        <w:t xml:space="preserve">Комитета</w:t>
      </w:r>
      <w:r>
        <w:rPr>
          <w:color w:val="000000"/>
          <w:spacing w:val="1"/>
          <w:sz w:val="24"/>
          <w:szCs w:val="24"/>
        </w:rPr>
        <w:t xml:space="preserve"> представленных Предприятием документов </w:t>
      </w:r>
      <w:r>
        <w:rPr>
          <w:color w:val="000000"/>
          <w:spacing w:val="1"/>
          <w:sz w:val="24"/>
          <w:szCs w:val="24"/>
        </w:rPr>
        <w:t xml:space="preserve">Комитет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принимает решение о согласовании</w:t>
      </w:r>
      <w:r>
        <w:t xml:space="preserve"> </w:t>
      </w:r>
      <w:r>
        <w:rPr>
          <w:sz w:val="24"/>
          <w:szCs w:val="24"/>
        </w:rPr>
        <w:t xml:space="preserve">(несогласовании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при наличии замечаний) </w:t>
      </w:r>
      <w:r>
        <w:rPr>
          <w:color w:val="000000"/>
          <w:spacing w:val="1"/>
          <w:sz w:val="24"/>
          <w:szCs w:val="24"/>
        </w:rPr>
        <w:t xml:space="preserve">и в течение 3 рабочих дней</w:t>
      </w:r>
      <w:r>
        <w:rPr>
          <w:color w:val="000000"/>
          <w:spacing w:val="1"/>
          <w:sz w:val="24"/>
          <w:szCs w:val="24"/>
        </w:rPr>
        <w:t xml:space="preserve"> направляет документы </w:t>
      </w:r>
      <w:r>
        <w:rPr>
          <w:color w:val="000000"/>
          <w:spacing w:val="1"/>
          <w:sz w:val="24"/>
          <w:szCs w:val="24"/>
        </w:rPr>
        <w:t xml:space="preserve">Предприятию</w:t>
      </w:r>
      <w:r>
        <w:rPr>
          <w:color w:val="000000"/>
          <w:spacing w:val="1"/>
          <w:sz w:val="24"/>
          <w:szCs w:val="24"/>
        </w:rPr>
        <w:t xml:space="preserve">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Руководитель </w:t>
      </w:r>
      <w:r>
        <w:rPr>
          <w:color w:val="000000"/>
          <w:spacing w:val="1"/>
          <w:sz w:val="24"/>
          <w:szCs w:val="24"/>
        </w:rPr>
        <w:t xml:space="preserve">Предприяти</w:t>
      </w:r>
      <w:r>
        <w:rPr>
          <w:color w:val="000000"/>
          <w:spacing w:val="1"/>
          <w:sz w:val="24"/>
          <w:szCs w:val="24"/>
        </w:rPr>
        <w:t xml:space="preserve">я</w:t>
      </w:r>
      <w:r>
        <w:rPr>
          <w:color w:val="000000"/>
          <w:spacing w:val="1"/>
          <w:sz w:val="24"/>
          <w:szCs w:val="24"/>
        </w:rPr>
        <w:t xml:space="preserve"> обеспечивает доработку Плана с учетом замечаний</w:t>
      </w:r>
      <w:r>
        <w:rPr>
          <w:color w:val="000000"/>
          <w:spacing w:val="1"/>
          <w:sz w:val="24"/>
          <w:szCs w:val="24"/>
        </w:rPr>
        <w:t xml:space="preserve"> в течение 5 рабочих дней, а в </w:t>
      </w:r>
      <w:r>
        <w:rPr>
          <w:color w:val="000000"/>
          <w:spacing w:val="1"/>
          <w:sz w:val="24"/>
          <w:szCs w:val="24"/>
        </w:rPr>
        <w:t xml:space="preserve">случае отказа от предлагаемых изменений</w:t>
      </w:r>
      <w:r>
        <w:rPr>
          <w:color w:val="000000"/>
          <w:spacing w:val="1"/>
          <w:sz w:val="24"/>
          <w:szCs w:val="24"/>
        </w:rPr>
        <w:t xml:space="preserve">,</w:t>
      </w:r>
      <w:r>
        <w:rPr>
          <w:color w:val="000000"/>
          <w:spacing w:val="1"/>
          <w:sz w:val="24"/>
          <w:szCs w:val="24"/>
        </w:rPr>
        <w:t xml:space="preserve"> Предприятие предоставляет письменное обоснование с указанием причин отказа.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spacing w:val="1"/>
          <w:sz w:val="24"/>
          <w:szCs w:val="24"/>
        </w:rPr>
        <w:t xml:space="preserve">2.6. </w:t>
      </w:r>
      <w:r>
        <w:rPr>
          <w:color w:val="000000"/>
          <w:spacing w:val="1"/>
          <w:sz w:val="24"/>
          <w:szCs w:val="24"/>
        </w:rPr>
        <w:t xml:space="preserve">План утверждается Главой </w:t>
      </w:r>
      <w:r>
        <w:rPr>
          <w:color w:val="000000"/>
          <w:spacing w:val="1"/>
          <w:sz w:val="24"/>
          <w:szCs w:val="24"/>
        </w:rPr>
        <w:t xml:space="preserve">Печенгского муниципального округа</w:t>
      </w:r>
      <w:r>
        <w:rPr>
          <w:color w:val="000000"/>
          <w:spacing w:val="1"/>
          <w:sz w:val="24"/>
          <w:szCs w:val="24"/>
        </w:rPr>
        <w:t xml:space="preserve"> после его согласования Заместителем Главы и </w:t>
      </w:r>
      <w:r>
        <w:rPr>
          <w:color w:val="000000"/>
          <w:spacing w:val="1"/>
          <w:sz w:val="24"/>
          <w:szCs w:val="24"/>
        </w:rPr>
        <w:t xml:space="preserve">Комитет</w:t>
      </w:r>
      <w:r>
        <w:rPr>
          <w:color w:val="000000"/>
          <w:spacing w:val="1"/>
          <w:sz w:val="24"/>
          <w:szCs w:val="24"/>
        </w:rPr>
        <w:t xml:space="preserve">ом</w:t>
      </w:r>
      <w:r>
        <w:rPr>
          <w:color w:val="000000"/>
          <w:spacing w:val="1"/>
          <w:sz w:val="24"/>
          <w:szCs w:val="24"/>
        </w:rPr>
        <w:t xml:space="preserve">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2.7.</w:t>
      </w:r>
      <w:r>
        <w:rPr>
          <w:color w:val="000000"/>
          <w:spacing w:val="1"/>
          <w:sz w:val="24"/>
          <w:szCs w:val="24"/>
        </w:rPr>
        <w:t xml:space="preserve"> План на очередной финансовый год должен быть утвержден не позднее 28 декабря текущего года.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jc w:val="center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3</w:t>
      </w:r>
      <w:r>
        <w:rPr>
          <w:color w:val="000000"/>
          <w:spacing w:val="1"/>
          <w:sz w:val="24"/>
          <w:szCs w:val="24"/>
        </w:rPr>
        <w:t xml:space="preserve">. Порядок внесения изменений в план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jc w:val="center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финансово-хозяйственной деятельности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3.</w:t>
      </w:r>
      <w:r>
        <w:rPr>
          <w:color w:val="000000"/>
          <w:spacing w:val="1"/>
          <w:sz w:val="24"/>
          <w:szCs w:val="24"/>
        </w:rPr>
        <w:t xml:space="preserve">1. Руководители Предприятий ежеквартально в течение месяца по истечении сроков, установленных для сдачи квартальной и годовой отчетности, представляют в </w:t>
      </w:r>
      <w:r>
        <w:rPr>
          <w:color w:val="000000"/>
          <w:spacing w:val="1"/>
          <w:sz w:val="24"/>
          <w:szCs w:val="24"/>
        </w:rPr>
        <w:t xml:space="preserve">Комитет</w:t>
      </w:r>
      <w:r>
        <w:rPr>
          <w:color w:val="000000"/>
          <w:spacing w:val="1"/>
          <w:sz w:val="24"/>
          <w:szCs w:val="24"/>
        </w:rPr>
        <w:t xml:space="preserve"> информацию о выполнении утвержденных Планов.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3.2</w:t>
      </w:r>
      <w:r>
        <w:rPr>
          <w:color w:val="000000"/>
          <w:spacing w:val="1"/>
          <w:sz w:val="24"/>
          <w:szCs w:val="24"/>
        </w:rPr>
        <w:t xml:space="preserve">. В течение финансового года утвержденный План при необходимости может уточняться.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Основанием для уточнения Плана является: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- изменение объема производства (продажи) основных видов товаров (работ, услуг);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- объективное изменение условий деятельности Предприятий, влияющее на показатели Плана и влекущее изменение их значений более чем на 10 процентов.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widowControl w:val="o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3.3</w:t>
      </w:r>
      <w:r>
        <w:rPr>
          <w:color w:val="000000"/>
          <w:spacing w:val="1"/>
          <w:sz w:val="24"/>
          <w:szCs w:val="24"/>
        </w:rPr>
        <w:t xml:space="preserve">. Уточненный План проходит процедуру согласования и утверждения показателей в последовательности, установленной пункт</w:t>
      </w:r>
      <w:r>
        <w:rPr>
          <w:color w:val="000000"/>
          <w:spacing w:val="1"/>
          <w:sz w:val="24"/>
          <w:szCs w:val="24"/>
        </w:rPr>
        <w:t xml:space="preserve">ами</w:t>
      </w:r>
      <w:r>
        <w:rPr>
          <w:color w:val="000000"/>
          <w:spacing w:val="1"/>
          <w:sz w:val="24"/>
          <w:szCs w:val="24"/>
        </w:rPr>
        <w:t xml:space="preserve">  </w:t>
      </w:r>
      <w:r>
        <w:rPr>
          <w:color w:val="000000"/>
          <w:spacing w:val="1"/>
          <w:sz w:val="24"/>
          <w:szCs w:val="24"/>
        </w:rPr>
        <w:t xml:space="preserve">2.4 – 2.6 </w:t>
      </w:r>
      <w:r>
        <w:rPr>
          <w:color w:val="000000"/>
          <w:spacing w:val="1"/>
          <w:sz w:val="24"/>
          <w:szCs w:val="24"/>
        </w:rPr>
        <w:t xml:space="preserve">настоящего Порядка.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ind w:firstLine="709"/>
        <w:jc w:val="both"/>
        <w:shd w:val="clear" w:color="auto" w:fill="ffffff"/>
        <w:rPr>
          <w:color w:val="000000"/>
          <w:spacing w:val="1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3.4</w:t>
      </w:r>
      <w:r>
        <w:rPr>
          <w:color w:val="000000"/>
          <w:spacing w:val="1"/>
          <w:sz w:val="24"/>
          <w:szCs w:val="24"/>
        </w:rPr>
        <w:t xml:space="preserve">. Предприятия осуществляют свою деятельность в соответствии с утвержденными Планами. Руководитель Предприятия несет ответственность за выполнение плановых показателей Плана.</w:t>
      </w:r>
      <w:r>
        <w:rPr>
          <w:color w:val="000000"/>
          <w:spacing w:val="1"/>
          <w:sz w:val="24"/>
          <w:szCs w:val="24"/>
        </w:rPr>
      </w:r>
      <w:r>
        <w:rPr>
          <w:color w:val="000000"/>
          <w:spacing w:val="1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5670"/>
        <w:jc w:val="center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5670"/>
        <w:jc w:val="center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5670"/>
        <w:jc w:val="center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5670"/>
        <w:jc w:val="center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5670"/>
        <w:jc w:val="center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5670"/>
        <w:jc w:val="center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5670"/>
        <w:jc w:val="center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5670"/>
        <w:jc w:val="center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5670"/>
        <w:jc w:val="center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5670"/>
        <w:jc w:val="center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5670"/>
        <w:jc w:val="center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5670"/>
        <w:jc w:val="center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5670"/>
        <w:jc w:val="center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5670"/>
        <w:jc w:val="left"/>
        <w:spacing w:line="274" w:lineRule="exact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5528"/>
        <w:jc w:val="left"/>
        <w:spacing w:line="240" w:lineRule="auto"/>
        <w:shd w:val="clear" w:color="auto" w:fill="ffffff"/>
        <w:rPr>
          <w:color w:val="000000"/>
          <w:spacing w:val="1"/>
          <w:sz w:val="26"/>
          <w:szCs w:val="26"/>
        </w:rPr>
        <w:suppressLineNumbers w:val="0"/>
      </w:pPr>
      <w:r>
        <w:rPr>
          <w:color w:val="000000"/>
          <w:spacing w:val="1"/>
          <w:sz w:val="26"/>
          <w:szCs w:val="26"/>
        </w:rPr>
        <w:t xml:space="preserve">Приложение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5528"/>
        <w:jc w:val="left"/>
        <w:spacing w:line="240" w:lineRule="auto"/>
        <w:shd w:val="clear" w:color="auto" w:fill="ffffff"/>
        <w:rPr>
          <w:color w:val="000000"/>
          <w:spacing w:val="1"/>
          <w:sz w:val="26"/>
          <w:szCs w:val="26"/>
        </w:rPr>
        <w:suppressLineNumbers w:val="0"/>
      </w:pPr>
      <w:r>
        <w:rPr>
          <w:color w:val="000000"/>
          <w:spacing w:val="1"/>
          <w:sz w:val="26"/>
          <w:szCs w:val="26"/>
        </w:rPr>
        <w:t xml:space="preserve">к Порядку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5670"/>
        <w:jc w:val="left"/>
        <w:spacing w:line="240" w:lineRule="auto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План (программа)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финансово-хозяйственной деятельности 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муниципального унитарного предприятия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_________________________________________________________________________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 (наименование предприятия)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на 20___ год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Сведения о муниципальном унитарном предприятии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6629"/>
        <w:gridCol w:w="3119"/>
      </w:tblGrid>
      <w:tr>
        <w:tblPrEx/>
        <w:trPr/>
        <w:tc>
          <w:tcPr>
            <w:shd w:val="clear" w:color="auto" w:fill="auto"/>
            <w:tcW w:w="662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  <w:t xml:space="preserve">Полное официальное наименование муниципального унитарного предприятия</w:t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662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  <w:t xml:space="preserve">Дата и номер государственной регистрации</w:t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6629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Регистрирующий орган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6629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Код по ОКПО, код по ОКВЭД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6629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Основной вид деятельности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6629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Местонахождение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6629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Телефон (факс)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6629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Адрес электронной почты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6629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Должность и Ф.И.О. руководителя предприятия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6629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Должность и Ф.И.О. должностного лица, заключившего с руководителем трудовой контракт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6629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Срок действия трудового контракта: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6629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начало - окончание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6629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Размер уставного фонда предприятия, тыс. руб.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6629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Виды деятельности предприятия, направленные на решение социальных задач, в том числе на реализацию социально значимой продукции (работ, услуг)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6629" w:type="dxa"/>
            <w:textDirection w:val="lrTb"/>
            <w:noWrap w:val="false"/>
          </w:tcPr>
          <w:p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Виды деятельности предприятия, соответствующие компетенции органов местного самоуправления согласно Федеральному закону от 06.10.2003 № 131-ФЗ </w:t>
              <w:br/>
              <w:t xml:space="preserve">«Об общих принципах организации местного самоуправления в Российской Федерации»</w:t>
            </w: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</w:p>
        </w:tc>
        <w:tc>
          <w:tcPr>
            <w:shd w:val="clear" w:color="auto" w:fill="auto"/>
            <w:tcW w:w="311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</w:tbl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  <w:sectPr>
          <w:headerReference w:type="even" r:id="rId9"/>
          <w:footerReference w:type="default" r:id="rId10"/>
          <w:footerReference w:type="even" r:id="rId11"/>
          <w:footnotePr/>
          <w:endnotePr/>
          <w:type w:val="nextPage"/>
          <w:pgSz w:w="11906" w:h="16838" w:orient="portrait"/>
          <w:pgMar w:top="1021" w:right="794" w:bottom="680" w:left="1418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numPr>
          <w:ilvl w:val="0"/>
          <w:numId w:val="16"/>
        </w:numPr>
        <w:ind w:left="0" w:firstLine="0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Основные показатели плана производственной деятельности муниципального унитарного предприятия на очередной год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tbl>
      <w:tblPr>
        <w:tblW w:w="15712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67"/>
        <w:gridCol w:w="1843"/>
        <w:gridCol w:w="604"/>
        <w:gridCol w:w="604"/>
        <w:gridCol w:w="605"/>
        <w:gridCol w:w="739"/>
        <w:gridCol w:w="694"/>
        <w:gridCol w:w="604"/>
        <w:gridCol w:w="604"/>
        <w:gridCol w:w="604"/>
        <w:gridCol w:w="687"/>
        <w:gridCol w:w="709"/>
        <w:gridCol w:w="613"/>
        <w:gridCol w:w="567"/>
        <w:gridCol w:w="604"/>
        <w:gridCol w:w="801"/>
        <w:gridCol w:w="764"/>
        <w:gridCol w:w="727"/>
        <w:gridCol w:w="690"/>
        <w:gridCol w:w="604"/>
        <w:gridCol w:w="758"/>
        <w:gridCol w:w="720"/>
      </w:tblGrid>
      <w:tr>
        <w:tblPrEx/>
        <w:trPr/>
        <w:tc>
          <w:tcPr>
            <w:shd w:val="clear" w:color="auto" w:fill="auto"/>
            <w:tcW w:w="5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№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/п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Виды деятельности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5"/>
            <w:shd w:val="clear" w:color="auto" w:fill="auto"/>
            <w:tcW w:w="324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Объем работ, услуг (натуральные показатели)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5"/>
            <w:shd w:val="clear" w:color="auto" w:fill="auto"/>
            <w:tcW w:w="320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Выручка от реализации товаров, продукции (работ, услуг),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тыс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.р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уб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5"/>
            <w:shd w:val="clear" w:color="auto" w:fill="auto"/>
            <w:tcW w:w="334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Себестоимость проданных товаров, продукции, (работ, услуг)</w:t>
            </w:r>
            <w:r>
              <w:rPr>
                <w:rStyle w:val="984"/>
                <w:color w:val="000000"/>
                <w:spacing w:val="1"/>
              </w:rPr>
              <w:footnoteReference w:id="2"/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5"/>
            <w:shd w:val="clear" w:color="auto" w:fill="auto"/>
            <w:tcW w:w="34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Прибыль (убыток) от продаж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</w:tr>
      <w:tr>
        <w:tblPrEx/>
        <w:trPr>
          <w:trHeight w:val="253"/>
        </w:trPr>
        <w:tc>
          <w:tcPr>
            <w:shd w:val="clear" w:color="auto" w:fill="auto"/>
            <w:tcW w:w="56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Отчетный год (факт)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Текущий год (план)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5" w:type="dxa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Очередной год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3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Темп роста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Отчетный год (факт)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Текущий год (план)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Очередной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39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Темп роста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13" w:type="dxa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Отчетный год (факт)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7" w:type="dxa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Текущий год (план)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Очередной год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56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Темп роста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27" w:type="dxa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Отчетный год (факт)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90" w:type="dxa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Текущий год (план)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Очередной год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Темп роста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</w:tr>
      <w:tr>
        <w:tblPrEx/>
        <w:trPr>
          <w:cantSplit/>
          <w:trHeight w:val="1906"/>
        </w:trPr>
        <w:tc>
          <w:tcPr>
            <w:shd w:val="clear" w:color="auto" w:fill="auto"/>
            <w:tcW w:w="56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5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39" w:type="dxa"/>
            <w:textDirection w:val="btLr"/>
            <w:noWrap w:val="false"/>
          </w:tcPr>
          <w:p>
            <w:pPr>
              <w:ind w:left="113" w:right="113"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к отчетному году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94" w:type="dxa"/>
            <w:textDirection w:val="btLr"/>
            <w:noWrap w:val="false"/>
          </w:tcPr>
          <w:p>
            <w:pPr>
              <w:ind w:left="113" w:right="113"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к текущему году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  <w:p>
            <w:pPr>
              <w:ind w:left="113" w:right="113"/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87" w:type="dxa"/>
            <w:textDirection w:val="btLr"/>
            <w:noWrap w:val="false"/>
          </w:tcPr>
          <w:p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отчетному году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709" w:type="dxa"/>
            <w:textDirection w:val="btLr"/>
            <w:noWrap w:val="false"/>
          </w:tcPr>
          <w:p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текущему году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613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6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01" w:type="dxa"/>
            <w:textDirection w:val="btLr"/>
            <w:noWrap w:val="false"/>
          </w:tcPr>
          <w:p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отчетному году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764" w:type="dxa"/>
            <w:textDirection w:val="btLr"/>
            <w:noWrap w:val="false"/>
          </w:tcPr>
          <w:p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текущему году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72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90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58" w:type="dxa"/>
            <w:textDirection w:val="btLr"/>
            <w:noWrap w:val="false"/>
          </w:tcPr>
          <w:p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отчетному году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720" w:type="dxa"/>
            <w:textDirection w:val="btLr"/>
            <w:noWrap w:val="false"/>
          </w:tcPr>
          <w:p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текущему году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3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4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6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5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73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6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69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7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8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9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10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68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12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61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13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14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15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01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16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76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17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72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18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690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19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20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75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720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22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3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9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8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13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01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6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2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90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58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20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3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9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8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13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01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6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2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90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58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20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3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9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8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13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01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6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2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90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58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20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ИТОГО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х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х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х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3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х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9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х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8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1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01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6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2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90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60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5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720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</w:tr>
    </w:tbl>
    <w:p>
      <w:pPr>
        <w:ind w:left="720"/>
        <w:jc w:val="both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numPr>
          <w:ilvl w:val="0"/>
          <w:numId w:val="16"/>
        </w:numPr>
        <w:ind w:left="0" w:firstLine="0"/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Показатели экономической деятельности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tbl>
      <w:tblPr>
        <w:tblW w:w="15649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662"/>
        <w:gridCol w:w="3786"/>
        <w:gridCol w:w="1400"/>
        <w:gridCol w:w="1399"/>
        <w:gridCol w:w="1403"/>
        <w:gridCol w:w="1396"/>
        <w:gridCol w:w="1402"/>
        <w:gridCol w:w="1398"/>
        <w:gridCol w:w="1402"/>
        <w:gridCol w:w="1401"/>
      </w:tblGrid>
      <w:tr>
        <w:tblPrEx/>
        <w:trPr/>
        <w:tc>
          <w:tcPr>
            <w:shd w:val="clear" w:color="auto" w:fill="auto"/>
            <w:tcW w:w="582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№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/п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Показатели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Отчетный год (факт)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Текущий год (план)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Очередной год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42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в том числе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2812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Темп роста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, %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1 квартал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1 полугодие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9 месяцев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отчетному году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 текущему году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3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4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5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6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7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8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9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10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2.1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Выручка от реализации товаров, продукции, работ, услуг, тыс. руб.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2.2.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Субсидии на возмещение затратили недополученных доходов в связи с производством (реализацией) товаров, выполнением работ, оказанием услуг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 областного бюджета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 местного бюджета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2.3.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Итого доходы от реализации товаров, продукции, работ, услуг, тыс. руб.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2.4.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Себестоимость проданных товаров, продукции, работ, услуг</w:t>
            </w:r>
            <w:r>
              <w:rPr>
                <w:sz w:val="22"/>
                <w:szCs w:val="22"/>
                <w:vertAlign w:val="superscript"/>
              </w:rPr>
              <w:t xml:space="preserve">1</w:t>
            </w:r>
            <w:r>
              <w:rPr>
                <w:sz w:val="22"/>
                <w:szCs w:val="22"/>
              </w:rPr>
              <w:t xml:space="preserve">, тыс. руб. (с учетом административно-</w:t>
            </w:r>
            <w:r>
              <w:rPr>
                <w:sz w:val="22"/>
                <w:szCs w:val="22"/>
              </w:rPr>
              <w:t xml:space="preserve">управленческих и коммерческих расходов)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административно-управленческие расходы, тыс. руб.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коммерческие расходы, тыс. руб.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2.5.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Прибыль (убыток) от продаж, тыс. руб. (стр. 2.3 - стр. 2.4)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2.6.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Рентабельность продаж (отношение прибыли от продаж к выручке от реализации продукции), процентов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2.7.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Прочие доходы: в том числе: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Прочие расходы, тыс. руб.: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2.9.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Прибыль до налогообложения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(стр. 2.5 + стр. 2.7 - стр. 2.8), тыс. руб.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>
          <w:trHeight w:val="558"/>
        </w:trPr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2.10.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 xml:space="preserve">Налоги и иные обязательные платежи, тыс. руб.</w:t>
            </w:r>
            <w:r>
              <w:rPr>
                <w:rStyle w:val="984"/>
              </w:rPr>
              <w:footnoteReference w:id="3"/>
            </w:r>
            <w:r>
              <w:rPr>
                <w:sz w:val="22"/>
                <w:szCs w:val="22"/>
                <w:vertAlign w:val="superscript"/>
              </w:rPr>
            </w:r>
            <w:r>
              <w:rPr>
                <w:sz w:val="22"/>
                <w:szCs w:val="22"/>
                <w:vertAlign w:val="superscript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2.11.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Прибыль, остающаяся в распоряжении после уплаты налогов и иных обязательных платежей (чистая прибыль), тыс. руб.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2.12.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Рентабельность общая (отношение чистой прибыли к выручке от реализации), процентов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58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2.13.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2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Часть прибыли, подлежащая перечислению собственнику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</w:tbl>
    <w:p>
      <w:pPr>
        <w:ind w:left="720"/>
        <w:jc w:val="both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numPr>
          <w:ilvl w:val="0"/>
          <w:numId w:val="16"/>
        </w:numPr>
        <w:jc w:val="both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Показатели  социальной эффективности деятельности предприятия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tbl>
      <w:tblPr>
        <w:tblW w:w="15649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709"/>
        <w:gridCol w:w="3686"/>
        <w:gridCol w:w="1406"/>
        <w:gridCol w:w="1406"/>
        <w:gridCol w:w="1407"/>
        <w:gridCol w:w="1407"/>
        <w:gridCol w:w="1407"/>
        <w:gridCol w:w="1407"/>
        <w:gridCol w:w="1407"/>
        <w:gridCol w:w="1407"/>
      </w:tblGrid>
      <w:tr>
        <w:tblPrEx/>
        <w:trPr/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№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п</w:t>
            </w:r>
            <w:r>
              <w:rPr>
                <w:color w:val="000000"/>
                <w:spacing w:val="1"/>
              </w:rPr>
              <w:t xml:space="preserve">/п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86" w:type="dxa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3611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Показатели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Отчетный год </w:t>
            </w:r>
            <w:r/>
          </w:p>
          <w:p>
            <w:pPr>
              <w:jc w:val="center"/>
            </w:pPr>
            <w:r>
              <w:t xml:space="preserve">(факт)</w:t>
            </w:r>
            <w:r/>
          </w:p>
        </w:tc>
        <w:tc>
          <w:tcPr>
            <w:shd w:val="clear" w:color="auto" w:fill="auto"/>
            <w:tcW w:w="140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Текущий год </w:t>
            </w:r>
            <w:r/>
          </w:p>
          <w:p>
            <w:pPr>
              <w:jc w:val="center"/>
            </w:pPr>
            <w:r>
              <w:t xml:space="preserve">(план)</w:t>
            </w:r>
            <w:r/>
          </w:p>
        </w:tc>
        <w:tc>
          <w:tcPr>
            <w:shd w:val="clear" w:color="auto" w:fill="auto"/>
            <w:tcW w:w="140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Очередной год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3"/>
            <w:shd w:val="clear" w:color="auto" w:fill="auto"/>
            <w:tcW w:w="4221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в том числе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281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Темп роста</w:t>
            </w:r>
            <w:r>
              <w:rPr>
                <w:color w:val="000000"/>
                <w:spacing w:val="1"/>
              </w:rPr>
              <w:t xml:space="preserve">, %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7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 квартал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 полугодие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9 месяцев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ind w:left="-43" w:right="-41"/>
              <w:jc w:val="center"/>
              <w:rPr>
                <w:color w:val="000000"/>
                <w:spacing w:val="1"/>
              </w:rPr>
            </w:pPr>
            <w:r>
              <w:t xml:space="preserve">к отчетному году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к текущему году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3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4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5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6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7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8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9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10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3.1.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Среднесписочная численность работников, всего, 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административно-управленческий персонал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работники основного производства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3.2.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Фонд оплаты труда, всего, руб.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фонд заработной платы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премии и выплаты социального характера из прибыли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3.3.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Среднемесячная заработная плата на предприятии (руб./чел.)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3.4.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Среднемесячный полный доход руководителя, руб.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 него: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заработная плата (без выплат за счет прибыли)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в том числе: премии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премии, выплаты социального характера, производимые за счет прибыли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3.5.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Среднемесячный полный доход административно-управленческого персонала (руб./чел.)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 него: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заработная плата (без выплат за счет прибыли)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в том числе: премии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премии, выплаты социального характера, производимые за счет прибыли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3.6.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Среднемесячный полный доход работников основного производства (руб./чел.)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из него: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заработная плата (без выплат за счет прибыли)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в том числе: премии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премии, выплаты социального характера, производимые за счет прибыли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3.7.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 среднемесячной выручки на 1 среднесписочного работника, тыс. руб.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</w:tbl>
    <w:p>
      <w:pPr>
        <w:jc w:val="both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numPr>
          <w:ilvl w:val="0"/>
          <w:numId w:val="16"/>
        </w:numPr>
        <w:ind w:left="0" w:firstLine="0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</w:rPr>
      </w:pPr>
      <w:r>
        <w:rPr>
          <w:color w:val="000000"/>
          <w:spacing w:val="1"/>
        </w:rPr>
        <w:t xml:space="preserve">Использование прибыли предприятия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tbl>
      <w:tblPr>
        <w:tblW w:w="15649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709"/>
        <w:gridCol w:w="3686"/>
        <w:gridCol w:w="1406"/>
        <w:gridCol w:w="1406"/>
        <w:gridCol w:w="1407"/>
        <w:gridCol w:w="1407"/>
        <w:gridCol w:w="1407"/>
        <w:gridCol w:w="1407"/>
        <w:gridCol w:w="1407"/>
        <w:gridCol w:w="1407"/>
      </w:tblGrid>
      <w:tr>
        <w:tblPrEx/>
        <w:trPr/>
        <w:tc>
          <w:tcPr>
            <w:shd w:val="clear" w:color="auto" w:fill="auto"/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№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п</w:t>
            </w:r>
            <w:r>
              <w:rPr>
                <w:color w:val="000000"/>
                <w:spacing w:val="1"/>
              </w:rPr>
              <w:t xml:space="preserve">/п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86" w:type="dxa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3611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Показатели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Отчетный год </w:t>
            </w:r>
            <w:r/>
          </w:p>
          <w:p>
            <w:pPr>
              <w:jc w:val="center"/>
            </w:pPr>
            <w:r>
              <w:t xml:space="preserve">(факт)</w:t>
            </w:r>
            <w:r/>
          </w:p>
        </w:tc>
        <w:tc>
          <w:tcPr>
            <w:shd w:val="clear" w:color="auto" w:fill="auto"/>
            <w:tcW w:w="140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Текущий год </w:t>
            </w:r>
            <w:r/>
          </w:p>
          <w:p>
            <w:pPr>
              <w:jc w:val="center"/>
            </w:pPr>
            <w:r>
              <w:t xml:space="preserve">(план)</w:t>
            </w:r>
            <w:r/>
          </w:p>
        </w:tc>
        <w:tc>
          <w:tcPr>
            <w:shd w:val="clear" w:color="auto" w:fill="auto"/>
            <w:tcW w:w="140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Очередной год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3"/>
            <w:shd w:val="clear" w:color="auto" w:fill="auto"/>
            <w:tcW w:w="4221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в том числе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281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Темп роста, %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3686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</w:rPr>
              <w:t xml:space="preserve">1 квартал</w:t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</w:rPr>
              <w:t xml:space="preserve">1 полугодие</w:t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</w:rPr>
              <w:t xml:space="preserve">9 месяцев</w:t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ind w:left="-43" w:right="-41"/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t xml:space="preserve">к отчетному году</w:t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t xml:space="preserve">к текущему году</w:t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>
          <w:trHeight w:val="251"/>
        </w:trPr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3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4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5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6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7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8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9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10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Отчисления в резервный фонд, тыс. руб.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Часть прибыли, направляемой на развитие и реконструкцию, тыс. руб.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Часть прибыли, направляемой на социальное развитие, тыс. руб.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Отчисления в иные фонды, созданные на предприятии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6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07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</w:tbl>
    <w:p>
      <w:pPr>
        <w:ind w:left="720" w:hanging="578"/>
        <w:jc w:val="both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numPr>
          <w:ilvl w:val="0"/>
          <w:numId w:val="16"/>
        </w:numPr>
        <w:ind w:left="0" w:firstLine="0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Программа развития и реконструкции предприятия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tbl>
      <w:tblPr>
        <w:tblW w:w="15696" w:type="dxa"/>
        <w:tblInd w:w="-45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439"/>
        <w:gridCol w:w="1618"/>
        <w:gridCol w:w="2113"/>
        <w:gridCol w:w="1635"/>
        <w:gridCol w:w="1566"/>
        <w:gridCol w:w="1606"/>
        <w:gridCol w:w="1577"/>
        <w:gridCol w:w="1596"/>
        <w:gridCol w:w="1546"/>
      </w:tblGrid>
      <w:tr>
        <w:tblPrEx/>
        <w:trPr/>
        <w:tc>
          <w:tcPr>
            <w:shd w:val="clear" w:color="auto" w:fill="auto"/>
            <w:tcW w:w="243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мероприятий</w:t>
            </w:r>
            <w:r/>
          </w:p>
        </w:tc>
        <w:tc>
          <w:tcPr>
            <w:gridSpan w:val="7"/>
            <w:shd w:val="clear" w:color="auto" w:fill="auto"/>
            <w:tcW w:w="11711" w:type="dxa"/>
            <w:textDirection w:val="lrTb"/>
            <w:noWrap w:val="false"/>
          </w:tcPr>
          <w:p>
            <w:pPr>
              <w:jc w:val="center"/>
            </w:pPr>
            <w:r>
              <w:t xml:space="preserve">Сумма средств, направляемая на развитие, тыс. руб.</w:t>
            </w:r>
            <w:r/>
          </w:p>
        </w:tc>
        <w:tc>
          <w:tcPr>
            <w:shd w:val="clear" w:color="auto" w:fill="auto"/>
            <w:tcW w:w="1546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Ожидаемый эффект от реализации мероприятия</w:t>
            </w:r>
            <w:r/>
          </w:p>
        </w:tc>
      </w:tr>
      <w:tr>
        <w:tblPrEx/>
        <w:trPr/>
        <w:tc>
          <w:tcPr>
            <w:shd w:val="clear" w:color="auto" w:fill="auto"/>
            <w:tcW w:w="243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18" w:type="dxa"/>
            <w:textDirection w:val="lrTb"/>
            <w:noWrap w:val="false"/>
          </w:tcPr>
          <w:p>
            <w:pPr>
              <w:jc w:val="center"/>
            </w:pPr>
            <w:r>
              <w:t xml:space="preserve">Чистая прибыль года (очередного года)</w:t>
            </w:r>
            <w:r/>
          </w:p>
        </w:tc>
        <w:tc>
          <w:tcPr>
            <w:shd w:val="clear" w:color="auto" w:fill="auto"/>
            <w:tcW w:w="2113" w:type="dxa"/>
            <w:textDirection w:val="lrTb"/>
            <w:noWrap w:val="false"/>
          </w:tcPr>
          <w:p>
            <w:pPr>
              <w:jc w:val="center"/>
            </w:pPr>
            <w:r>
              <w:t xml:space="preserve">Нераспределенная прибыль прошлых лет</w:t>
            </w:r>
            <w:r/>
          </w:p>
        </w:tc>
        <w:tc>
          <w:tcPr>
            <w:shd w:val="clear" w:color="auto" w:fill="auto"/>
            <w:tcW w:w="1635" w:type="dxa"/>
            <w:textDirection w:val="lrTb"/>
            <w:noWrap w:val="false"/>
          </w:tcPr>
          <w:p>
            <w:pPr>
              <w:jc w:val="center"/>
            </w:pPr>
            <w:r>
              <w:t xml:space="preserve">Амортизация</w:t>
            </w:r>
            <w:r/>
          </w:p>
        </w:tc>
        <w:tc>
          <w:tcPr>
            <w:shd w:val="clear" w:color="auto" w:fill="auto"/>
            <w:tcW w:w="1566" w:type="dxa"/>
            <w:textDirection w:val="lrTb"/>
            <w:noWrap w:val="false"/>
          </w:tcPr>
          <w:p>
            <w:pPr>
              <w:jc w:val="center"/>
            </w:pPr>
            <w:r>
              <w:t xml:space="preserve">Займы, кредиты</w:t>
            </w:r>
            <w:r/>
          </w:p>
        </w:tc>
        <w:tc>
          <w:tcPr>
            <w:shd w:val="clear" w:color="auto" w:fill="auto"/>
            <w:tcW w:w="1606" w:type="dxa"/>
            <w:textDirection w:val="lrTb"/>
            <w:noWrap w:val="false"/>
          </w:tcPr>
          <w:p>
            <w:pPr>
              <w:jc w:val="center"/>
            </w:pPr>
            <w:r>
              <w:t xml:space="preserve">Средства областного бюджета</w:t>
            </w:r>
            <w:r/>
          </w:p>
        </w:tc>
        <w:tc>
          <w:tcPr>
            <w:shd w:val="clear" w:color="auto" w:fill="auto"/>
            <w:tcW w:w="1577" w:type="dxa"/>
            <w:textDirection w:val="lrTb"/>
            <w:noWrap w:val="false"/>
          </w:tcPr>
          <w:p>
            <w:pPr>
              <w:jc w:val="center"/>
            </w:pPr>
            <w:r>
              <w:t xml:space="preserve">Средства местного бюджета</w:t>
            </w:r>
            <w:r/>
          </w:p>
        </w:tc>
        <w:tc>
          <w:tcPr>
            <w:shd w:val="clear" w:color="auto" w:fill="auto"/>
            <w:tcW w:w="1596" w:type="dxa"/>
            <w:textDirection w:val="lrTb"/>
            <w:noWrap w:val="false"/>
          </w:tcPr>
          <w:p>
            <w:pPr>
              <w:jc w:val="center"/>
            </w:pPr>
            <w:r>
              <w:t xml:space="preserve">Прочие</w:t>
            </w:r>
            <w:r>
              <w:rPr>
                <w:rStyle w:val="984"/>
              </w:rPr>
              <w:footnoteReference w:id="4"/>
            </w:r>
            <w:r/>
          </w:p>
          <w:p>
            <w:pPr>
              <w:jc w:val="center"/>
            </w:pPr>
            <w:r>
              <w:t xml:space="preserve">источники</w:t>
            </w:r>
            <w:r/>
          </w:p>
        </w:tc>
        <w:tc>
          <w:tcPr>
            <w:shd w:val="clear" w:color="auto" w:fill="auto"/>
            <w:tcW w:w="1546" w:type="dxa"/>
            <w:vMerge w:val="continue"/>
            <w:textDirection w:val="lrTb"/>
            <w:noWrap w:val="false"/>
          </w:tcPr>
          <w:p>
            <w:pPr>
              <w:jc w:val="center"/>
              <w:tabs>
                <w:tab w:val="left" w:pos="426" w:leader="none"/>
              </w:tabs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439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618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shd w:val="clear" w:color="auto" w:fill="auto"/>
            <w:tcW w:w="2113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shd w:val="clear" w:color="auto" w:fill="auto"/>
            <w:tcW w:w="1635" w:type="dxa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shd w:val="clear" w:color="auto" w:fill="auto"/>
            <w:tcW w:w="1566" w:type="dxa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shd w:val="clear" w:color="auto" w:fill="auto"/>
            <w:tcW w:w="1606" w:type="dxa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/>
          </w:p>
        </w:tc>
        <w:tc>
          <w:tcPr>
            <w:shd w:val="clear" w:color="auto" w:fill="auto"/>
            <w:tcW w:w="1577" w:type="dxa"/>
            <w:textDirection w:val="lrTb"/>
            <w:noWrap w:val="false"/>
          </w:tcPr>
          <w:p>
            <w:pPr>
              <w:jc w:val="center"/>
            </w:pPr>
            <w:r>
              <w:t xml:space="preserve">7</w:t>
            </w:r>
            <w:r/>
          </w:p>
        </w:tc>
        <w:tc>
          <w:tcPr>
            <w:shd w:val="clear" w:color="auto" w:fill="auto"/>
            <w:tcW w:w="1596" w:type="dxa"/>
            <w:textDirection w:val="lrTb"/>
            <w:noWrap w:val="false"/>
          </w:tcPr>
          <w:p>
            <w:pPr>
              <w:jc w:val="center"/>
            </w:pPr>
            <w:r>
              <w:t xml:space="preserve">8</w:t>
            </w:r>
            <w:r/>
          </w:p>
        </w:tc>
        <w:tc>
          <w:tcPr>
            <w:shd w:val="clear" w:color="auto" w:fill="auto"/>
            <w:tcW w:w="1546" w:type="dxa"/>
            <w:textDirection w:val="lrTb"/>
            <w:noWrap w:val="false"/>
          </w:tcPr>
          <w:p>
            <w:pPr>
              <w:jc w:val="center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9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69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1. Развитие материально-технической базы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2439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1.1.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2113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35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6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60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77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4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2439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1.2.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2113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35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6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60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77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4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2439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…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2113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35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6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60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77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4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69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 Повышение квалификации кадров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2439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2.1.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2113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35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6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60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77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4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2439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2.2.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2113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35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6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60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77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4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2439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…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2113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35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6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60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77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4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gridSpan w:val="9"/>
            <w:shd w:val="clear" w:color="auto" w:fill="auto"/>
            <w:tcW w:w="1569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3. Проведение научно-исследовательских работ и информационное обеспечение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2439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3.1.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2113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35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6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60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77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4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2439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3.2.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2113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35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6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60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77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4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2439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…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2113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35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6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60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77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4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2439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Итого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18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2113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635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6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60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77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9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546" w:type="dxa"/>
            <w:textDirection w:val="lrTb"/>
            <w:noWrap w:val="false"/>
          </w:tcPr>
          <w:p>
            <w:pPr>
              <w:jc w:val="both"/>
              <w:tabs>
                <w:tab w:val="left" w:pos="426" w:leader="none"/>
              </w:tabs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</w:tbl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</w:rPr>
      </w:pPr>
      <w:r>
        <w:rPr>
          <w:color w:val="000000"/>
          <w:spacing w:val="1"/>
        </w:rPr>
        <w:t xml:space="preserve">Руководитель предприятия ______________ (Ф.И.О.)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</w:rPr>
      </w:pPr>
      <w:r>
        <w:rPr>
          <w:color w:val="000000"/>
          <w:spacing w:val="1"/>
          <w:sz w:val="26"/>
          <w:szCs w:val="26"/>
        </w:rPr>
        <w:t xml:space="preserve">                                                      </w:t>
      </w:r>
      <w:r>
        <w:rPr>
          <w:color w:val="000000"/>
          <w:spacing w:val="1"/>
        </w:rPr>
        <w:t xml:space="preserve">(подпись)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</w:rPr>
      </w:pPr>
      <w:r>
        <w:rPr>
          <w:color w:val="000000"/>
          <w:spacing w:val="1"/>
        </w:rPr>
        <w:t xml:space="preserve">Главный бухгалтер предприятия ___________(Ф.И.О.)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</w:rPr>
      </w:pPr>
      <w:r>
        <w:rPr>
          <w:color w:val="000000"/>
          <w:spacing w:val="1"/>
          <w:sz w:val="26"/>
          <w:szCs w:val="26"/>
        </w:rPr>
        <w:t xml:space="preserve">                                                        </w:t>
      </w:r>
      <w:r>
        <w:rPr>
          <w:color w:val="000000"/>
          <w:spacing w:val="1"/>
        </w:rPr>
        <w:t xml:space="preserve">(подпись)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</w:rPr>
      </w:pPr>
      <w:r>
        <w:rPr>
          <w:color w:val="000000"/>
          <w:spacing w:val="1"/>
        </w:rPr>
        <w:t xml:space="preserve">МП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</w:rPr>
      </w:pPr>
      <w:r>
        <w:rPr>
          <w:color w:val="000000"/>
          <w:spacing w:val="1"/>
        </w:rPr>
        <w:t xml:space="preserve">Дата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-567"/>
        <w:jc w:val="both"/>
        <w:shd w:val="clear" w:color="auto" w:fill="ffffff"/>
        <w:tabs>
          <w:tab w:val="left" w:pos="426" w:leader="none"/>
        </w:tabs>
        <w:rPr>
          <w:color w:val="000000"/>
          <w:spacing w:val="1"/>
          <w:sz w:val="26"/>
          <w:szCs w:val="26"/>
        </w:rPr>
        <w:sectPr>
          <w:footnotePr/>
          <w:endnotePr/>
          <w:type w:val="nextPage"/>
          <w:pgSz w:w="16838" w:h="11906" w:orient="landscape"/>
          <w:pgMar w:top="624" w:right="680" w:bottom="510" w:left="907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5670"/>
        <w:jc w:val="center"/>
        <w:shd w:val="clear" w:color="auto" w:fill="ffffff"/>
        <w:tabs>
          <w:tab w:val="left" w:pos="5670" w:leader="none"/>
        </w:tabs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Приложение № 1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5670"/>
        <w:jc w:val="center"/>
        <w:shd w:val="clear" w:color="auto" w:fill="ffffff"/>
        <w:tabs>
          <w:tab w:val="left" w:pos="5670" w:leader="none"/>
        </w:tabs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К Плану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Цены (тарифы) на работы, услуги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муниципального унитарного предприятия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__________________________________________________________________________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(название Предприятия)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на 20____год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675"/>
        <w:gridCol w:w="2410"/>
        <w:gridCol w:w="1831"/>
        <w:gridCol w:w="1831"/>
        <w:gridCol w:w="1832"/>
        <w:gridCol w:w="1832"/>
      </w:tblGrid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</w:pPr>
            <w:r>
              <w:t xml:space="preserve">№ </w:t>
            </w:r>
            <w:r>
              <w:t xml:space="preserve">п</w:t>
            </w:r>
            <w:r>
              <w:t xml:space="preserve">/п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pPr>
              <w:jc w:val="center"/>
            </w:pPr>
            <w:r>
              <w:t xml:space="preserve">Перечень услуг (товаров, работ)</w:t>
            </w:r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pPr>
              <w:jc w:val="center"/>
            </w:pPr>
            <w:r>
              <w:t xml:space="preserve">Категория потребителей услуг предприятия (физических, юридических лиц)</w:t>
            </w:r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pPr>
              <w:jc w:val="center"/>
            </w:pPr>
            <w:r>
              <w:t xml:space="preserve">Метод установления тарифа (цены)</w:t>
            </w:r>
            <w:r>
              <w:rPr>
                <w:rStyle w:val="984"/>
              </w:rPr>
              <w:footnoteReference w:id="5"/>
            </w:r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pPr>
              <w:jc w:val="center"/>
            </w:pPr>
            <w:r>
              <w:t xml:space="preserve">Единица измерения</w:t>
            </w:r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pPr>
              <w:jc w:val="center"/>
            </w:pPr>
            <w:r>
              <w:t xml:space="preserve">Цена (тариф), руб.</w:t>
            </w:r>
            <w:r/>
          </w:p>
        </w:tc>
      </w:tr>
      <w:tr>
        <w:tblPrEx/>
        <w:trPr/>
        <w:tc>
          <w:tcPr>
            <w:gridSpan w:val="6"/>
            <w:shd w:val="clear" w:color="auto" w:fill="auto"/>
            <w:tcW w:w="10411" w:type="dxa"/>
            <w:textDirection w:val="lrTb"/>
            <w:noWrap w:val="false"/>
          </w:tcPr>
          <w:p>
            <w:r>
              <w:t xml:space="preserve">Основные виды деятельности</w:t>
            </w:r>
            <w:r/>
          </w:p>
        </w:tc>
      </w:tr>
      <w:tr>
        <w:tblPrEx/>
        <w:trPr/>
        <w:tc>
          <w:tcPr>
            <w:gridSpan w:val="6"/>
            <w:shd w:val="clear" w:color="auto" w:fill="auto"/>
            <w:tcW w:w="10411" w:type="dxa"/>
            <w:textDirection w:val="lrTb"/>
            <w:noWrap w:val="false"/>
          </w:tcPr>
          <w:p>
            <w:r>
              <w:t xml:space="preserve">Услуги</w:t>
            </w:r>
            <w:r/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r>
              <w:t xml:space="preserve">1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r>
              <w:t xml:space="preserve">2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r>
              <w:t xml:space="preserve">…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gridSpan w:val="6"/>
            <w:shd w:val="clear" w:color="auto" w:fill="auto"/>
            <w:tcW w:w="10411" w:type="dxa"/>
            <w:textDirection w:val="lrTb"/>
            <w:noWrap w:val="false"/>
          </w:tcPr>
          <w:p>
            <w:r>
              <w:t xml:space="preserve">Товары</w:t>
            </w:r>
            <w:r/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r>
              <w:t xml:space="preserve">1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r>
              <w:t xml:space="preserve">2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r>
              <w:t xml:space="preserve">…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gridSpan w:val="6"/>
            <w:shd w:val="clear" w:color="auto" w:fill="auto"/>
            <w:tcW w:w="10411" w:type="dxa"/>
            <w:textDirection w:val="lrTb"/>
            <w:noWrap w:val="false"/>
          </w:tcPr>
          <w:p>
            <w:r>
              <w:t xml:space="preserve">Работы</w:t>
            </w:r>
            <w:r/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r>
              <w:t xml:space="preserve">1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r>
              <w:t xml:space="preserve">2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r>
              <w:t xml:space="preserve">…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gridSpan w:val="6"/>
            <w:shd w:val="clear" w:color="auto" w:fill="auto"/>
            <w:tcW w:w="10411" w:type="dxa"/>
            <w:textDirection w:val="lrTb"/>
            <w:noWrap w:val="false"/>
          </w:tcPr>
          <w:p>
            <w:r>
              <w:t xml:space="preserve">Иные виды деятельности</w:t>
            </w:r>
            <w:r/>
          </w:p>
        </w:tc>
      </w:tr>
      <w:tr>
        <w:tblPrEx/>
        <w:trPr/>
        <w:tc>
          <w:tcPr>
            <w:gridSpan w:val="6"/>
            <w:shd w:val="clear" w:color="auto" w:fill="auto"/>
            <w:tcW w:w="10411" w:type="dxa"/>
            <w:textDirection w:val="lrTb"/>
            <w:noWrap w:val="false"/>
          </w:tcPr>
          <w:p>
            <w:r>
              <w:t xml:space="preserve">Услуги</w:t>
            </w:r>
            <w:r/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r>
              <w:t xml:space="preserve">1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r>
              <w:t xml:space="preserve">2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r>
              <w:t xml:space="preserve">…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gridSpan w:val="6"/>
            <w:shd w:val="clear" w:color="auto" w:fill="auto"/>
            <w:tcW w:w="10411" w:type="dxa"/>
            <w:textDirection w:val="lrTb"/>
            <w:noWrap w:val="false"/>
          </w:tcPr>
          <w:p>
            <w:r>
              <w:t xml:space="preserve">Товары</w:t>
            </w:r>
            <w:r/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r>
              <w:t xml:space="preserve">1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r>
              <w:t xml:space="preserve">2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r>
              <w:t xml:space="preserve">…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gridSpan w:val="6"/>
            <w:shd w:val="clear" w:color="auto" w:fill="auto"/>
            <w:tcW w:w="10411" w:type="dxa"/>
            <w:textDirection w:val="lrTb"/>
            <w:noWrap w:val="false"/>
          </w:tcPr>
          <w:p>
            <w:r>
              <w:t xml:space="preserve">Работы</w:t>
            </w:r>
            <w:r/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r>
              <w:t xml:space="preserve">1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r>
              <w:t xml:space="preserve">2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r>
              <w:t xml:space="preserve">…</w:t>
            </w:r>
            <w:r/>
          </w:p>
        </w:tc>
        <w:tc>
          <w:tcPr>
            <w:shd w:val="clear" w:color="auto" w:fill="auto"/>
            <w:tcW w:w="2410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1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832" w:type="dxa"/>
            <w:textDirection w:val="lrTb"/>
            <w:noWrap w:val="false"/>
          </w:tcPr>
          <w:p>
            <w:r/>
            <w:r/>
          </w:p>
        </w:tc>
      </w:tr>
    </w:tbl>
    <w:p>
      <w:pPr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Руководитель предприятия         ____________ (Ф.И.О.)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                                                                               (подпись)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Главный бухгалтер предприятия ___________ (Ф.И.О.)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                                                                               (подпись)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МП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Дата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  <w:sectPr>
          <w:footnotePr>
            <w:numRestart w:val="eachSect"/>
          </w:footnotePr>
          <w:endnotePr/>
          <w:type w:val="nextPage"/>
          <w:pgSz w:w="11906" w:h="16838" w:orient="portrait"/>
          <w:pgMar w:top="680" w:right="510" w:bottom="907" w:left="624" w:header="709" w:footer="709" w:gutter="0"/>
          <w:pgNumType w:start="1"/>
          <w:cols w:num="1" w:sep="0" w:space="708" w:equalWidth="1"/>
          <w:docGrid w:linePitch="360"/>
          <w:titlePg/>
        </w:sect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9356" w:firstLine="142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Приложение № 2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9356" w:firstLine="142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к Плану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9356" w:firstLine="142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Структура себестоимости проданных товаров, продукции, работ, услуг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на 20___ год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914"/>
        <w:gridCol w:w="1676"/>
        <w:gridCol w:w="1670"/>
        <w:gridCol w:w="1287"/>
        <w:gridCol w:w="1408"/>
        <w:gridCol w:w="1404"/>
        <w:gridCol w:w="1320"/>
        <w:gridCol w:w="1695"/>
        <w:gridCol w:w="1695"/>
      </w:tblGrid>
      <w:tr>
        <w:tblPrEx/>
        <w:trPr/>
        <w:tc>
          <w:tcPr>
            <w:shd w:val="clear" w:color="auto" w:fill="auto"/>
            <w:tcW w:w="2943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Статьи затрат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693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Отчетный </w:t>
            </w:r>
            <w:r>
              <w:t xml:space="preserve">год</w:t>
            </w:r>
            <w:r/>
          </w:p>
          <w:p>
            <w:pPr>
              <w:jc w:val="center"/>
            </w:pPr>
            <w:r>
              <w:t xml:space="preserve">(факт)</w:t>
            </w:r>
            <w:r/>
          </w:p>
        </w:tc>
        <w:tc>
          <w:tcPr>
            <w:shd w:val="clear" w:color="auto" w:fill="auto"/>
            <w:tcW w:w="1689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Текущий </w:t>
            </w:r>
            <w:r>
              <w:t xml:space="preserve">год</w:t>
            </w:r>
            <w:r/>
          </w:p>
          <w:p>
            <w:pPr>
              <w:jc w:val="center"/>
            </w:pPr>
            <w:r>
              <w:t xml:space="preserve">(план)</w:t>
            </w:r>
            <w:r/>
          </w:p>
        </w:tc>
        <w:tc>
          <w:tcPr>
            <w:gridSpan w:val="4"/>
            <w:shd w:val="clear" w:color="auto" w:fill="auto"/>
            <w:tcW w:w="5477" w:type="dxa"/>
            <w:textDirection w:val="lrTb"/>
            <w:noWrap w:val="false"/>
          </w:tcPr>
          <w:p>
            <w:pPr>
              <w:jc w:val="center"/>
            </w:pPr>
            <w:r>
              <w:t xml:space="preserve">Очередной </w:t>
            </w:r>
            <w:r>
              <w:t xml:space="preserve">год</w:t>
            </w:r>
            <w:r/>
          </w:p>
        </w:tc>
        <w:tc>
          <w:tcPr>
            <w:gridSpan w:val="2"/>
            <w:shd w:val="clear" w:color="auto" w:fill="auto"/>
            <w:tcW w:w="3414" w:type="dxa"/>
            <w:textDirection w:val="lrTb"/>
            <w:noWrap w:val="false"/>
          </w:tcPr>
          <w:p>
            <w:pPr>
              <w:jc w:val="center"/>
            </w:pPr>
            <w:r>
              <w:t xml:space="preserve">Темп роста, %</w:t>
            </w:r>
            <w:r/>
          </w:p>
        </w:tc>
      </w:tr>
      <w:tr>
        <w:tblPrEx/>
        <w:trPr/>
        <w:tc>
          <w:tcPr>
            <w:shd w:val="clear" w:color="auto" w:fill="auto"/>
            <w:tcW w:w="2943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693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689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1 квартал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1 полугодие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9 месяцев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год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к показателям отчетного года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к показателям текущего года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3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4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5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6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7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8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9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r>
              <w:t xml:space="preserve">Затраты на производство и реализацию услуг (работ, продукции)</w:t>
            </w:r>
            <w:r/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r>
              <w:t xml:space="preserve">в том числе</w:t>
            </w:r>
            <w:r/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r>
              <w:t xml:space="preserve">Затраты на оплату труда</w:t>
            </w:r>
            <w:r/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r>
              <w:t xml:space="preserve">Страховые взносы</w:t>
            </w:r>
            <w:r/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r>
              <w:t xml:space="preserve">Сырье, материалы, покупные изделия для производства</w:t>
            </w:r>
            <w:r/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r>
              <w:t xml:space="preserve">Расходы на приобретение топлива, воды, энергии всех видов, расходуемых на технологические цели</w:t>
            </w:r>
            <w:r/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r>
              <w:t xml:space="preserve">Амортизация</w:t>
            </w:r>
            <w:r/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r>
              <w:t xml:space="preserve">Текущий ремонт и техническое обслуживание</w:t>
            </w:r>
            <w:r/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r>
              <w:t xml:space="preserve">Аренда</w:t>
            </w:r>
            <w:r/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r>
              <w:t xml:space="preserve">Коммунальные услуги</w:t>
            </w:r>
            <w:r/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r>
              <w:t xml:space="preserve">Услуги охраны</w:t>
            </w:r>
            <w:r/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r>
              <w:t xml:space="preserve">Услуги связи</w:t>
            </w:r>
            <w:r/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r>
              <w:t xml:space="preserve">Услуги субподрядных организаций</w:t>
            </w:r>
            <w:r/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r>
              <w:t xml:space="preserve">Налоги и сборы, входящие в себестоимость</w:t>
            </w:r>
            <w:r/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r>
              <w:t xml:space="preserve">Прочие расходы (расшифровать)</w:t>
            </w:r>
            <w:r/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r>
              <w:t xml:space="preserve">ИТОГО</w:t>
            </w:r>
            <w:r/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r>
              <w:t xml:space="preserve">Административно-</w:t>
            </w:r>
            <w:r>
              <w:t xml:space="preserve">управленческие расходы</w:t>
            </w:r>
            <w:r/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r>
              <w:t xml:space="preserve">Коммерческие расходы</w:t>
            </w:r>
            <w:r/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94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  <w:t xml:space="preserve">ВСЕГО</w:t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9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68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9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70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</w:tbl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Руководитель предприятия</w:t>
      </w:r>
      <w:r>
        <w:rPr>
          <w:color w:val="000000"/>
          <w:spacing w:val="1"/>
        </w:rPr>
        <w:t xml:space="preserve">       </w:t>
      </w:r>
      <w:r>
        <w:rPr>
          <w:color w:val="000000"/>
          <w:spacing w:val="1"/>
        </w:rPr>
        <w:t xml:space="preserve"> ______________ (Ф.И.О.)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                                                     </w:t>
      </w:r>
      <w:r>
        <w:rPr>
          <w:color w:val="000000"/>
          <w:spacing w:val="1"/>
        </w:rPr>
        <w:t xml:space="preserve">          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1"/>
        </w:rPr>
        <w:t xml:space="preserve">       </w:t>
      </w:r>
      <w:r>
        <w:rPr>
          <w:color w:val="000000"/>
          <w:spacing w:val="1"/>
        </w:rPr>
        <w:t xml:space="preserve">(подпись)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Главный бухгалтер предприятия ___________</w:t>
      </w:r>
      <w:r>
        <w:rPr>
          <w:color w:val="000000"/>
          <w:spacing w:val="1"/>
        </w:rPr>
        <w:t xml:space="preserve">__</w:t>
      </w:r>
      <w:r>
        <w:rPr>
          <w:color w:val="000000"/>
          <w:spacing w:val="1"/>
        </w:rPr>
        <w:t xml:space="preserve">(Ф.И.О.)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  <w:sz w:val="26"/>
          <w:szCs w:val="26"/>
        </w:rPr>
        <w:t xml:space="preserve">                                                       </w:t>
      </w:r>
      <w:r>
        <w:rPr>
          <w:color w:val="000000"/>
          <w:spacing w:val="1"/>
          <w:sz w:val="26"/>
          <w:szCs w:val="26"/>
        </w:rPr>
        <w:t xml:space="preserve"> </w:t>
      </w:r>
      <w:r>
        <w:rPr>
          <w:color w:val="000000"/>
          <w:spacing w:val="1"/>
          <w:sz w:val="26"/>
          <w:szCs w:val="26"/>
        </w:rPr>
        <w:t xml:space="preserve"> </w:t>
      </w:r>
      <w:r>
        <w:rPr>
          <w:color w:val="000000"/>
          <w:spacing w:val="1"/>
        </w:rPr>
        <w:t xml:space="preserve">(подпись)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МП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Дата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9072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9072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9072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9072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9072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9072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9072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9072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9072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9072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9072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Приложение № 3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9072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к Плану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Платежи в бюджет и внебюджетные фонды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на 20 ____ год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569"/>
        <w:gridCol w:w="1257"/>
        <w:gridCol w:w="1133"/>
        <w:gridCol w:w="1257"/>
        <w:gridCol w:w="1134"/>
        <w:gridCol w:w="848"/>
        <w:gridCol w:w="1134"/>
        <w:gridCol w:w="771"/>
        <w:gridCol w:w="1134"/>
        <w:gridCol w:w="816"/>
        <w:gridCol w:w="1134"/>
        <w:gridCol w:w="748"/>
        <w:gridCol w:w="1134"/>
      </w:tblGrid>
      <w:tr>
        <w:tblPrEx/>
        <w:trPr/>
        <w:tc>
          <w:tcPr>
            <w:shd w:val="clear" w:color="auto" w:fill="auto"/>
            <w:tcW w:w="2660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платежа</w:t>
            </w:r>
            <w:r/>
          </w:p>
          <w:p>
            <w:pPr>
              <w:jc w:val="center"/>
            </w:pPr>
            <w:r/>
            <w:r/>
          </w:p>
        </w:tc>
        <w:tc>
          <w:tcPr>
            <w:gridSpan w:val="2"/>
            <w:shd w:val="clear" w:color="auto" w:fill="auto"/>
            <w:tcW w:w="2443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Отчетный 20__ г. (факт)</w:t>
            </w:r>
            <w:r/>
          </w:p>
        </w:tc>
        <w:tc>
          <w:tcPr>
            <w:gridSpan w:val="2"/>
            <w:shd w:val="clear" w:color="auto" w:fill="auto"/>
            <w:tcW w:w="2445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Текущий 20___ г. (план)</w:t>
            </w:r>
            <w:r/>
          </w:p>
        </w:tc>
        <w:tc>
          <w:tcPr>
            <w:gridSpan w:val="8"/>
            <w:shd w:val="clear" w:color="auto" w:fill="auto"/>
            <w:tcW w:w="7915" w:type="dxa"/>
            <w:textDirection w:val="lrTb"/>
            <w:noWrap w:val="false"/>
          </w:tcPr>
          <w:p>
            <w:pPr>
              <w:jc w:val="center"/>
            </w:pPr>
            <w:r>
              <w:t xml:space="preserve">План начислений на очередной 20__ год</w:t>
            </w:r>
            <w:r/>
          </w:p>
        </w:tc>
      </w:tr>
      <w:tr>
        <w:tblPrEx/>
        <w:trPr/>
        <w:tc>
          <w:tcPr>
            <w:shd w:val="clear" w:color="auto" w:fill="auto"/>
            <w:tcW w:w="2660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2443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2445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203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1 квартал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950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1 полугодие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2002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9 месяцев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1924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год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всего начислено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в </w:t>
            </w:r>
            <w:r>
              <w:t xml:space="preserve">т.ч</w:t>
            </w:r>
            <w:r>
              <w:t xml:space="preserve">. в местный бюджет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всего начислено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в </w:t>
            </w:r>
            <w:r>
              <w:t xml:space="preserve">т.ч</w:t>
            </w:r>
            <w:r>
              <w:t xml:space="preserve">. в местный бюджет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всего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в </w:t>
            </w:r>
            <w:r>
              <w:t xml:space="preserve">т.ч</w:t>
            </w:r>
            <w:r>
              <w:t xml:space="preserve">. в местный бюджет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всего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в </w:t>
            </w:r>
            <w:r>
              <w:t xml:space="preserve">т.ч</w:t>
            </w:r>
            <w:r>
              <w:t xml:space="preserve">. в местный бюджет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всего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в </w:t>
            </w:r>
            <w:r>
              <w:t xml:space="preserve">т.ч</w:t>
            </w:r>
            <w:r>
              <w:t xml:space="preserve">. в местный бюджет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всего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в </w:t>
            </w:r>
            <w:r>
              <w:t xml:space="preserve">т.ч</w:t>
            </w:r>
            <w:r>
              <w:t xml:space="preserve">. в местный бюджет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2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3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4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5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6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7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8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9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10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12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  <w:t xml:space="preserve">13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Всего налогов,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 НДС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 Налог на прибыль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1.3. Транспортный налог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1.4. Налог на землю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1.5. Налог на имущество организаций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1.6. Налог на доходы физических лиц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1.7. Плата за негативное воздействие на окружающую среду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1.8. ЕНВД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1.9. Иные (раздельно по каждому налогу)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…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 Пени и штрафы (расшифровать)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…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Страховые взносы, всего, в том числе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3.1. Пенсионный фонд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3.2. Фонд социального страхования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3.3. Фонд обязательного медицинского страхования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3.4. Социальное страхование (взносы на обязательное социальное страхование от несчастных случаев на производстве)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Арендная плата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</w:t>
            </w:r>
            <w:r>
              <w:rPr>
                <w:sz w:val="22"/>
                <w:szCs w:val="22"/>
              </w:rPr>
              <w:t xml:space="preserve">за</w:t>
            </w:r>
            <w:r>
              <w:rPr>
                <w:sz w:val="22"/>
                <w:szCs w:val="22"/>
              </w:rPr>
              <w:t xml:space="preserve">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4.1. Недвижимое имущество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4.2. Землю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Отчисления чистой прибыли </w:t>
            </w:r>
            <w:r>
              <w:rPr>
                <w:sz w:val="22"/>
                <w:szCs w:val="22"/>
              </w:rPr>
              <w:t xml:space="preserve">в</w:t>
            </w:r>
            <w:r>
              <w:rPr>
                <w:sz w:val="22"/>
                <w:szCs w:val="22"/>
              </w:rPr>
              <w:t xml:space="preserve"> местный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бюджет, производимые в соответствии с решением представительного органа местного самоуправления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Прочие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том числе (расшифровать)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  <w:tr>
        <w:tblPrEx/>
        <w:trPr/>
        <w:tc>
          <w:tcPr>
            <w:shd w:val="clear" w:color="auto" w:fill="auto"/>
            <w:tcW w:w="2660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Всего платежей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282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76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87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839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761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  <w:tc>
          <w:tcPr>
            <w:shd w:val="clear" w:color="auto" w:fill="auto"/>
            <w:tcW w:w="1163" w:type="dxa"/>
            <w:textDirection w:val="lrTb"/>
            <w:noWrap w:val="false"/>
          </w:tcPr>
          <w:p>
            <w:pPr>
              <w:rPr>
                <w:color w:val="000000"/>
                <w:spacing w:val="1"/>
                <w:sz w:val="26"/>
                <w:szCs w:val="26"/>
              </w:rPr>
            </w:pP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  <w:r>
              <w:rPr>
                <w:color w:val="000000"/>
                <w:spacing w:val="1"/>
                <w:sz w:val="26"/>
                <w:szCs w:val="26"/>
              </w:rPr>
            </w:r>
          </w:p>
        </w:tc>
      </w:tr>
    </w:tbl>
    <w:p>
      <w:pPr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Руководитель предприятия</w:t>
      </w:r>
      <w:r>
        <w:rPr>
          <w:color w:val="000000"/>
          <w:spacing w:val="1"/>
        </w:rPr>
        <w:t xml:space="preserve">       </w:t>
      </w:r>
      <w:r>
        <w:rPr>
          <w:color w:val="000000"/>
          <w:spacing w:val="1"/>
        </w:rPr>
        <w:t xml:space="preserve"> ______________ (Ф.И.О.)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                                                     </w:t>
      </w:r>
      <w:r>
        <w:rPr>
          <w:color w:val="000000"/>
          <w:spacing w:val="1"/>
        </w:rPr>
        <w:t xml:space="preserve">          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1"/>
        </w:rPr>
        <w:t xml:space="preserve">       </w:t>
      </w:r>
      <w:r>
        <w:rPr>
          <w:color w:val="000000"/>
          <w:spacing w:val="1"/>
        </w:rPr>
        <w:t xml:space="preserve">(подпись)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Главный бухгалтер предприятия ___________</w:t>
      </w:r>
      <w:r>
        <w:rPr>
          <w:color w:val="000000"/>
          <w:spacing w:val="1"/>
        </w:rPr>
        <w:t xml:space="preserve">__</w:t>
      </w:r>
      <w:r>
        <w:rPr>
          <w:color w:val="000000"/>
          <w:spacing w:val="1"/>
        </w:rPr>
        <w:t xml:space="preserve">(Ф.И.О.)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  <w:sz w:val="26"/>
          <w:szCs w:val="26"/>
        </w:rPr>
        <w:t xml:space="preserve">                                                       </w:t>
      </w:r>
      <w:r>
        <w:rPr>
          <w:color w:val="000000"/>
          <w:spacing w:val="1"/>
          <w:sz w:val="26"/>
          <w:szCs w:val="26"/>
        </w:rPr>
        <w:t xml:space="preserve"> </w:t>
      </w:r>
      <w:r>
        <w:rPr>
          <w:color w:val="000000"/>
          <w:spacing w:val="1"/>
          <w:sz w:val="26"/>
          <w:szCs w:val="26"/>
        </w:rPr>
        <w:t xml:space="preserve"> </w:t>
      </w:r>
      <w:r>
        <w:rPr>
          <w:color w:val="000000"/>
          <w:spacing w:val="1"/>
        </w:rPr>
        <w:t xml:space="preserve">(подпись)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МП</w:t>
      </w:r>
      <w:r>
        <w:rPr>
          <w:color w:val="000000"/>
          <w:spacing w:val="1"/>
        </w:rPr>
        <w:t xml:space="preserve">, 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Дата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left="9639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9639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9639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9639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Приложение № 4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9639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к Плану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142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Показатели выплат по расходам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142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за закупку товаров, работ, услуг предприятия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142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  <w:t xml:space="preserve">на 01.01.20___г.</w:t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ind w:left="142"/>
        <w:jc w:val="center"/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tbl>
      <w:tblPr>
        <w:tblW w:w="15437" w:type="dxa"/>
        <w:tblInd w:w="1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951"/>
        <w:gridCol w:w="944"/>
        <w:gridCol w:w="1133"/>
        <w:gridCol w:w="1258"/>
        <w:gridCol w:w="1202"/>
        <w:gridCol w:w="1343"/>
        <w:gridCol w:w="1258"/>
        <w:gridCol w:w="1202"/>
        <w:gridCol w:w="1343"/>
        <w:gridCol w:w="1258"/>
        <w:gridCol w:w="1202"/>
        <w:gridCol w:w="1343"/>
      </w:tblGrid>
      <w:tr>
        <w:tblPrEx/>
        <w:trPr/>
        <w:tc>
          <w:tcPr>
            <w:shd w:val="clear" w:color="auto" w:fill="auto"/>
            <w:tcW w:w="1951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Наименование показателя</w:t>
            </w:r>
            <w:r/>
          </w:p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944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Код строки</w:t>
            </w:r>
            <w:r/>
          </w:p>
          <w:p>
            <w:pPr>
              <w:ind w:left="-15" w:right="-126" w:firstLine="15"/>
              <w:jc w:val="center"/>
            </w:pPr>
            <w:r/>
            <w:r/>
          </w:p>
        </w:tc>
        <w:tc>
          <w:tcPr>
            <w:shd w:val="clear" w:color="auto" w:fill="auto"/>
            <w:tcW w:w="1133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Год начала закупки</w:t>
            </w:r>
            <w:r/>
          </w:p>
          <w:p>
            <w:pPr>
              <w:jc w:val="center"/>
            </w:pPr>
            <w:r/>
            <w:r/>
          </w:p>
        </w:tc>
        <w:tc>
          <w:tcPr>
            <w:gridSpan w:val="9"/>
            <w:shd w:val="clear" w:color="auto" w:fill="auto"/>
            <w:tcW w:w="11409" w:type="dxa"/>
            <w:textDirection w:val="lrTb"/>
            <w:noWrap w:val="false"/>
          </w:tcPr>
          <w:p>
            <w:pPr>
              <w:jc w:val="center"/>
            </w:pPr>
            <w:r>
              <w:t xml:space="preserve">Сумма выплат по расходам на закупку товаров, работ и услуг, руб. (с точностью до двух знаков после запятой - 0,00)</w:t>
            </w:r>
            <w:r/>
          </w:p>
        </w:tc>
      </w:tr>
      <w:tr>
        <w:tblPrEx/>
        <w:trPr>
          <w:trHeight w:val="230"/>
        </w:trPr>
        <w:tc>
          <w:tcPr>
            <w:shd w:val="clear" w:color="auto" w:fill="auto"/>
            <w:tcW w:w="1951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944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33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3"/>
            <w:shd w:val="clear" w:color="auto" w:fill="auto"/>
            <w:tcW w:w="3803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всего на закупки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6"/>
            <w:shd w:val="clear" w:color="auto" w:fill="auto"/>
            <w:tcW w:w="7606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в том числе: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1951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944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33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3"/>
            <w:shd w:val="clear" w:color="auto" w:fill="auto"/>
            <w:tcW w:w="3803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3"/>
            <w:shd w:val="clear" w:color="auto" w:fill="auto"/>
            <w:tcW w:w="380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gridSpan w:val="3"/>
            <w:shd w:val="clear" w:color="auto" w:fill="auto"/>
            <w:tcW w:w="380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в соответствии с Федеральным законом от</w:t>
            </w:r>
            <w:r>
              <w:t xml:space="preserve"> 18.07.2011 №</w:t>
            </w:r>
            <w:bookmarkStart w:id="0" w:name="_GoBack"/>
            <w:r/>
            <w:bookmarkEnd w:id="0"/>
            <w:r>
              <w:t xml:space="preserve"> 223-ФЗ «О закупках товаров, работ, услуг отдельными видами юридических лиц»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1951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944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33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Отчетный год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Текущий год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Очередной год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Отчетный год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Текущий год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Очередной год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Отчетный год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Текущий год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t xml:space="preserve">Очередной год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1951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944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3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1951" w:type="dxa"/>
            <w:textDirection w:val="lrTb"/>
            <w:noWrap w:val="false"/>
          </w:tcPr>
          <w:p>
            <w:r>
              <w:t xml:space="preserve">Выплаты по расходам на закупку товаров, работ, услуг, всего:</w:t>
            </w:r>
            <w:r/>
          </w:p>
        </w:tc>
        <w:tc>
          <w:tcPr>
            <w:shd w:val="clear" w:color="auto" w:fill="auto"/>
            <w:tcW w:w="944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shd w:val="clear" w:color="auto" w:fill="auto"/>
            <w:tcW w:w="113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1951" w:type="dxa"/>
            <w:textDirection w:val="lrTb"/>
            <w:noWrap w:val="false"/>
          </w:tcPr>
          <w:p>
            <w:r>
              <w:t xml:space="preserve">в том числе: на оплату контрактов, заключенных до начала очередного финансового года:</w:t>
            </w:r>
            <w:r/>
          </w:p>
        </w:tc>
        <w:tc>
          <w:tcPr>
            <w:shd w:val="clear" w:color="auto" w:fill="auto"/>
            <w:tcW w:w="944" w:type="dxa"/>
            <w:textDirection w:val="lrTb"/>
            <w:noWrap w:val="false"/>
          </w:tcPr>
          <w:p>
            <w:pPr>
              <w:jc w:val="center"/>
            </w:pPr>
            <w:r>
              <w:t xml:space="preserve">1001</w:t>
            </w:r>
            <w:r/>
          </w:p>
        </w:tc>
        <w:tc>
          <w:tcPr>
            <w:shd w:val="clear" w:color="auto" w:fill="auto"/>
            <w:tcW w:w="113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1951" w:type="dxa"/>
            <w:textDirection w:val="lrTb"/>
            <w:noWrap w:val="false"/>
          </w:tcPr>
          <w:p>
            <w:r>
              <w:t xml:space="preserve">...</w:t>
            </w:r>
            <w:r/>
          </w:p>
        </w:tc>
        <w:tc>
          <w:tcPr>
            <w:shd w:val="clear" w:color="auto" w:fill="auto"/>
            <w:tcW w:w="944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3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1951" w:type="dxa"/>
            <w:textDirection w:val="lrTb"/>
            <w:noWrap w:val="false"/>
          </w:tcPr>
          <w:p>
            <w:r>
              <w:t xml:space="preserve">на закупку товаров работ, услуг по году начала закупки:</w:t>
            </w:r>
            <w:r/>
          </w:p>
        </w:tc>
        <w:tc>
          <w:tcPr>
            <w:shd w:val="clear" w:color="auto" w:fill="auto"/>
            <w:tcW w:w="944" w:type="dxa"/>
            <w:textDirection w:val="lrTb"/>
            <w:noWrap w:val="false"/>
          </w:tcPr>
          <w:p>
            <w:pPr>
              <w:jc w:val="center"/>
            </w:pPr>
            <w:r>
              <w:t xml:space="preserve">2001</w:t>
            </w:r>
            <w:r/>
          </w:p>
        </w:tc>
        <w:tc>
          <w:tcPr>
            <w:shd w:val="clear" w:color="auto" w:fill="auto"/>
            <w:tcW w:w="113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1951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944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3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  <w:tr>
        <w:tblPrEx/>
        <w:trPr/>
        <w:tc>
          <w:tcPr>
            <w:shd w:val="clear" w:color="auto" w:fill="auto"/>
            <w:tcW w:w="1951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944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13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58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202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1343" w:type="dxa"/>
            <w:textDirection w:val="lrTb"/>
            <w:noWrap w:val="false"/>
          </w:tcPr>
          <w:p>
            <w:pPr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</w:tr>
    </w:tbl>
    <w:p>
      <w:pPr>
        <w:shd w:val="clear" w:color="auto" w:fill="ffffff"/>
        <w:rPr>
          <w:color w:val="000000"/>
          <w:spacing w:val="1"/>
          <w:sz w:val="26"/>
          <w:szCs w:val="26"/>
        </w:rPr>
      </w:pP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  <w:r>
        <w:rPr>
          <w:color w:val="000000"/>
          <w:spacing w:val="1"/>
          <w:sz w:val="26"/>
          <w:szCs w:val="26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Руководитель предприятия</w:t>
      </w:r>
      <w:r>
        <w:rPr>
          <w:color w:val="000000"/>
          <w:spacing w:val="1"/>
        </w:rPr>
        <w:t xml:space="preserve">       </w:t>
      </w:r>
      <w:r>
        <w:rPr>
          <w:color w:val="000000"/>
          <w:spacing w:val="1"/>
        </w:rPr>
        <w:t xml:space="preserve"> ______________ (Ф.И.О.)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                                                     </w:t>
      </w:r>
      <w:r>
        <w:rPr>
          <w:color w:val="000000"/>
          <w:spacing w:val="1"/>
        </w:rPr>
        <w:t xml:space="preserve">          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1"/>
        </w:rPr>
        <w:t xml:space="preserve">       </w:t>
      </w:r>
      <w:r>
        <w:rPr>
          <w:color w:val="000000"/>
          <w:spacing w:val="1"/>
        </w:rPr>
        <w:t xml:space="preserve">(подпись)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Главный бухгалтер предприятия ___________</w:t>
      </w:r>
      <w:r>
        <w:rPr>
          <w:color w:val="000000"/>
          <w:spacing w:val="1"/>
        </w:rPr>
        <w:t xml:space="preserve">__</w:t>
      </w:r>
      <w:r>
        <w:rPr>
          <w:color w:val="000000"/>
          <w:spacing w:val="1"/>
        </w:rPr>
        <w:t xml:space="preserve">(Ф.И.О.)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  <w:sz w:val="26"/>
          <w:szCs w:val="26"/>
        </w:rPr>
        <w:t xml:space="preserve">                                                       </w:t>
      </w:r>
      <w:r>
        <w:rPr>
          <w:color w:val="000000"/>
          <w:spacing w:val="1"/>
          <w:sz w:val="26"/>
          <w:szCs w:val="26"/>
        </w:rPr>
        <w:t xml:space="preserve"> </w:t>
      </w:r>
      <w:r>
        <w:rPr>
          <w:color w:val="000000"/>
          <w:spacing w:val="1"/>
          <w:sz w:val="26"/>
          <w:szCs w:val="26"/>
        </w:rPr>
        <w:t xml:space="preserve"> </w:t>
      </w:r>
      <w:r>
        <w:rPr>
          <w:color w:val="000000"/>
          <w:spacing w:val="1"/>
        </w:rPr>
        <w:t xml:space="preserve">(подпись)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МП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shd w:val="clear" w:color="auto" w:fill="ffffff"/>
        <w:rPr>
          <w:color w:val="000000"/>
          <w:spacing w:val="1"/>
        </w:rPr>
      </w:pPr>
      <w:r>
        <w:rPr>
          <w:color w:val="000000"/>
          <w:spacing w:val="1"/>
        </w:rPr>
        <w:t xml:space="preserve">Дата</w:t>
      </w:r>
      <w:r>
        <w:rPr>
          <w:color w:val="000000"/>
          <w:spacing w:val="1"/>
        </w:rPr>
      </w:r>
      <w:r>
        <w:rPr>
          <w:color w:val="000000"/>
          <w:spacing w:val="1"/>
        </w:rPr>
      </w:r>
      <w:r>
        <w:rPr>
          <w:color w:val="000000"/>
          <w:spacing w:val="1"/>
        </w:rPr>
      </w:r>
      <w:r/>
      <w:r>
        <w:rPr>
          <w:color w:val="000000"/>
          <w:spacing w:val="1"/>
        </w:rPr>
      </w:r>
    </w:p>
    <w:sectPr>
      <w:footnotePr/>
      <w:endnotePr/>
      <w:type w:val="continuous"/>
      <w:pgSz w:w="16838" w:h="11906" w:orient="landscape"/>
      <w:pgMar w:top="992" w:right="1134" w:bottom="709" w:left="85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imesNewRomanPSMT">
    <w:panose1 w:val="02020603050405020304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rPr>
        <w:rStyle w:val="979"/>
      </w:rPr>
      <w:framePr w:wrap="around" w:vAnchor="text" w:hAnchor="margin" w:xAlign="right" w:y="1"/>
    </w:pPr>
    <w:r>
      <w:rPr>
        <w:rStyle w:val="979"/>
      </w:rPr>
      <w:fldChar w:fldCharType="begin"/>
    </w:r>
    <w:r>
      <w:rPr>
        <w:rStyle w:val="979"/>
      </w:rPr>
      <w:instrText xml:space="preserve">PAGE  </w:instrText>
    </w:r>
    <w:r>
      <w:rPr>
        <w:rStyle w:val="979"/>
      </w:rPr>
      <w:fldChar w:fldCharType="end"/>
    </w:r>
    <w:r>
      <w:rPr>
        <w:rStyle w:val="979"/>
      </w:rPr>
    </w:r>
    <w:r>
      <w:rPr>
        <w:rStyle w:val="979"/>
      </w:rPr>
    </w:r>
  </w:p>
  <w:p>
    <w:pPr>
      <w:pStyle w:val="980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982"/>
        <w:ind w:left="-567" w:right="-598"/>
        <w:jc w:val="both"/>
      </w:pPr>
      <w:r>
        <w:rPr>
          <w:rStyle w:val="984"/>
        </w:rPr>
        <w:footnoteRef/>
      </w:r>
      <w:r>
        <w:t xml:space="preserve"> Расходы, связанные с производством и реализацией товаров</w:t>
      </w:r>
      <w:r>
        <w:t xml:space="preserve">, продукции, работ, услуг (значения показателя соответствуют итоговым значениям гр. 13 - 15 раздела 1 плана). Расшифровка структуры себестоимости прилагается к Плану финансово-хозяйственной деятельности</w:t>
      </w:r>
      <w:r>
        <w:t xml:space="preserve"> по форме согласно приложению № 2</w:t>
      </w:r>
      <w:r>
        <w:t xml:space="preserve"> к Плану.</w:t>
      </w:r>
      <w:r/>
    </w:p>
  </w:footnote>
  <w:footnote w:id="3">
    <w:p>
      <w:pPr>
        <w:pStyle w:val="982"/>
        <w:ind w:left="-567" w:right="-456"/>
        <w:jc w:val="both"/>
      </w:pPr>
      <w:r>
        <w:rPr>
          <w:rStyle w:val="984"/>
        </w:rPr>
        <w:footnoteRef/>
      </w:r>
      <w:r>
        <w:t xml:space="preserve"> </w:t>
      </w:r>
      <w:r>
        <w:t xml:space="preserve">Расшифровка платежей в бюджет и внебюджетные фонды прилагается </w:t>
      </w:r>
      <w:r>
        <w:t xml:space="preserve">к плану финансово-хозяйственной деятельности с указанием суммы платежей с разбивкой по кварталам </w:t>
      </w:r>
      <w:r>
        <w:t xml:space="preserve">по форме</w:t>
      </w:r>
      <w:r>
        <w:t xml:space="preserve"> согласно приложению № 3</w:t>
      </w:r>
      <w:r>
        <w:t xml:space="preserve"> к Плану.</w:t>
      </w:r>
      <w:r/>
    </w:p>
  </w:footnote>
  <w:footnote w:id="4">
    <w:p>
      <w:pPr>
        <w:pStyle w:val="982"/>
      </w:pPr>
      <w:r>
        <w:rPr>
          <w:rStyle w:val="984"/>
        </w:rPr>
        <w:footnoteRef/>
      </w:r>
      <w:r>
        <w:t xml:space="preserve"> Показывается источник планируемых мероприятий</w:t>
      </w:r>
      <w:r/>
    </w:p>
  </w:footnote>
  <w:footnote w:id="5">
    <w:p>
      <w:pPr>
        <w:pStyle w:val="982"/>
      </w:pPr>
      <w:r>
        <w:rPr>
          <w:rStyle w:val="984"/>
        </w:rPr>
        <w:footnoteRef/>
      </w:r>
      <w:r>
        <w:t xml:space="preserve"> </w:t>
      </w:r>
      <w:r>
        <w:t xml:space="preserve">Указывается либо метод установления тарифа (цены): экономической обоснованности расходов, индексации тарифов (цен), предельных тарифов (цен); либо пр</w:t>
      </w:r>
      <w:r>
        <w:t xml:space="preserve">авовое обоснование (вид, дата, №</w:t>
      </w:r>
      <w:r>
        <w:t xml:space="preserve"> правового акта (в случае государственного регу</w:t>
      </w:r>
      <w:r>
        <w:t xml:space="preserve">лирования цен (тарифов); дата, №</w:t>
      </w:r>
      <w:r>
        <w:t xml:space="preserve"> решения ТГД; протокола общего собрания собственников, протокола заседания конкурсной комиссии и т.д.).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7"/>
      <w:rPr>
        <w:rStyle w:val="979"/>
      </w:rPr>
      <w:framePr w:wrap="around" w:vAnchor="text" w:hAnchor="margin" w:xAlign="center" w:y="1"/>
    </w:pPr>
    <w:r>
      <w:rPr>
        <w:rStyle w:val="979"/>
      </w:rPr>
      <w:fldChar w:fldCharType="begin"/>
    </w:r>
    <w:r>
      <w:rPr>
        <w:rStyle w:val="979"/>
      </w:rPr>
      <w:instrText xml:space="preserve">PAGE  </w:instrText>
    </w:r>
    <w:r>
      <w:rPr>
        <w:rStyle w:val="979"/>
      </w:rPr>
      <w:fldChar w:fldCharType="end"/>
    </w:r>
    <w:r>
      <w:rPr>
        <w:rStyle w:val="979"/>
      </w:rPr>
    </w:r>
    <w:r>
      <w:rPr>
        <w:rStyle w:val="979"/>
      </w:rPr>
    </w:r>
  </w:p>
  <w:p>
    <w:pPr>
      <w:pStyle w:val="97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580" w:hanging="2580"/>
        <w:tabs>
          <w:tab w:val="num" w:pos="2580" w:leader="none"/>
        </w:tabs>
      </w:pPr>
      <w:rPr>
        <w:rFonts w:hint="default"/>
        <w:sz w:val="26"/>
      </w:rPr>
    </w:lvl>
    <w:lvl w:ilvl="1">
      <w:start w:val="3"/>
      <w:numFmt w:val="decimal"/>
      <w:isLgl w:val="false"/>
      <w:suff w:val="tab"/>
      <w:lvlText w:val="%1.%2."/>
      <w:lvlJc w:val="left"/>
      <w:pPr>
        <w:ind w:left="3120" w:hanging="2580"/>
        <w:tabs>
          <w:tab w:val="num" w:pos="3120" w:leader="none"/>
        </w:tabs>
      </w:pPr>
      <w:rPr>
        <w:rFonts w:hint="default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660" w:hanging="2580"/>
        <w:tabs>
          <w:tab w:val="num" w:pos="3660" w:leader="none"/>
        </w:tabs>
      </w:pPr>
      <w:rPr>
        <w:rFonts w:hint="default"/>
        <w:sz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200" w:hanging="2580"/>
        <w:tabs>
          <w:tab w:val="num" w:pos="4200" w:leader="none"/>
        </w:tabs>
      </w:pPr>
      <w:rPr>
        <w:rFonts w:hint="default"/>
        <w:sz w:val="26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740" w:hanging="2580"/>
        <w:tabs>
          <w:tab w:val="num" w:pos="4740" w:leader="none"/>
        </w:tabs>
      </w:pPr>
      <w:rPr>
        <w:rFonts w:hint="default"/>
        <w:sz w:val="26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280" w:hanging="2580"/>
        <w:tabs>
          <w:tab w:val="num" w:pos="5280" w:leader="none"/>
        </w:tabs>
      </w:pPr>
      <w:rPr>
        <w:rFonts w:hint="default"/>
        <w:sz w:val="26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820" w:hanging="2580"/>
        <w:tabs>
          <w:tab w:val="num" w:pos="5820" w:leader="none"/>
        </w:tabs>
      </w:pPr>
      <w:rPr>
        <w:rFonts w:hint="default"/>
        <w:sz w:val="26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60" w:hanging="2580"/>
        <w:tabs>
          <w:tab w:val="num" w:pos="6360" w:leader="none"/>
        </w:tabs>
      </w:pPr>
      <w:rPr>
        <w:rFonts w:hint="default"/>
        <w:sz w:val="26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900" w:hanging="2580"/>
        <w:tabs>
          <w:tab w:val="num" w:pos="6900" w:leader="none"/>
        </w:tabs>
      </w:pPr>
      <w:rPr>
        <w:rFonts w:hint="default"/>
        <w:sz w:val="26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egacy w:legacy="1" w:legacyIndent="238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10" w:hanging="510"/>
        <w:tabs>
          <w:tab w:val="num" w:pos="510" w:leader="none"/>
        </w:tabs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50" w:hanging="510"/>
        <w:tabs>
          <w:tab w:val="num" w:pos="105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00" w:hanging="720"/>
        <w:tabs>
          <w:tab w:val="num" w:pos="180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340" w:hanging="720"/>
        <w:tabs>
          <w:tab w:val="num" w:pos="234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240" w:hanging="1080"/>
        <w:tabs>
          <w:tab w:val="num" w:pos="324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140" w:hanging="1440"/>
        <w:tabs>
          <w:tab w:val="num" w:pos="414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680" w:hanging="1440"/>
        <w:tabs>
          <w:tab w:val="num" w:pos="468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580" w:hanging="1800"/>
        <w:tabs>
          <w:tab w:val="num" w:pos="558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120" w:hanging="1800"/>
        <w:tabs>
          <w:tab w:val="num" w:pos="6120" w:leader="none"/>
        </w:tabs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5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85" w:hanging="885"/>
        <w:tabs>
          <w:tab w:val="num" w:pos="885" w:leader="none"/>
        </w:tabs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1155" w:hanging="885"/>
        <w:tabs>
          <w:tab w:val="num" w:pos="1155" w:leader="none"/>
        </w:tabs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5" w:hanging="885"/>
        <w:tabs>
          <w:tab w:val="num" w:pos="1425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90" w:hanging="1080"/>
        <w:tabs>
          <w:tab w:val="num" w:pos="189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1080"/>
        <w:tabs>
          <w:tab w:val="num" w:pos="216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90" w:hanging="1440"/>
        <w:tabs>
          <w:tab w:val="num" w:pos="279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60" w:hanging="1440"/>
        <w:tabs>
          <w:tab w:val="num" w:pos="306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90" w:hanging="1800"/>
        <w:tabs>
          <w:tab w:val="num" w:pos="369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960" w:hanging="1800"/>
        <w:tabs>
          <w:tab w:val="num" w:pos="3960" w:leader="none"/>
        </w:tabs>
      </w:pPr>
      <w:rPr>
        <w:rFonts w:hint="default"/>
      </w:rPr>
    </w:lvl>
  </w:abstractNum>
  <w:num w:numId="1">
    <w:abstractNumId w:val="10"/>
  </w:num>
  <w:num w:numId="2">
    <w:abstractNumId w:val="4"/>
  </w:num>
  <w:num w:numId="3">
    <w:abstractNumId w:val="13"/>
  </w:num>
  <w:num w:numId="4">
    <w:abstractNumId w:val="9"/>
  </w:num>
  <w:num w:numId="5">
    <w:abstractNumId w:val="8"/>
  </w:num>
  <w:num w:numId="6">
    <w:abstractNumId w:val="3"/>
  </w:num>
  <w:num w:numId="7">
    <w:abstractNumId w:val="5"/>
  </w:num>
  <w:num w:numId="8">
    <w:abstractNumId w:val="11"/>
  </w:num>
  <w:num w:numId="9">
    <w:abstractNumId w:val="7"/>
  </w:num>
  <w:num w:numId="10">
    <w:abstractNumId w:val="0"/>
  </w:num>
  <w:num w:numId="11">
    <w:abstractNumId w:val="2"/>
  </w:num>
  <w:num w:numId="12">
    <w:abstractNumId w:val="1"/>
  </w:num>
  <w:num w:numId="13">
    <w:abstractNumId w:val="6"/>
  </w:num>
  <w:num w:numId="14">
    <w:abstractNumId w:val="15"/>
  </w:num>
  <w:num w:numId="15">
    <w:abstractNumId w:val="12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83">
    <w:name w:val="Heading 1"/>
    <w:basedOn w:val="953"/>
    <w:next w:val="953"/>
    <w:link w:val="78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84">
    <w:name w:val="Heading 1 Char"/>
    <w:basedOn w:val="955"/>
    <w:link w:val="783"/>
    <w:uiPriority w:val="9"/>
    <w:rPr>
      <w:rFonts w:ascii="Arial" w:hAnsi="Arial" w:eastAsia="Arial" w:cs="Arial"/>
      <w:sz w:val="40"/>
      <w:szCs w:val="40"/>
    </w:rPr>
  </w:style>
  <w:style w:type="paragraph" w:styleId="785">
    <w:name w:val="Heading 2"/>
    <w:basedOn w:val="953"/>
    <w:next w:val="953"/>
    <w:link w:val="78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86">
    <w:name w:val="Heading 2 Char"/>
    <w:basedOn w:val="955"/>
    <w:link w:val="785"/>
    <w:uiPriority w:val="9"/>
    <w:rPr>
      <w:rFonts w:ascii="Arial" w:hAnsi="Arial" w:eastAsia="Arial" w:cs="Arial"/>
      <w:sz w:val="34"/>
    </w:rPr>
  </w:style>
  <w:style w:type="paragraph" w:styleId="787">
    <w:name w:val="Heading 3"/>
    <w:basedOn w:val="953"/>
    <w:next w:val="953"/>
    <w:link w:val="78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88">
    <w:name w:val="Heading 3 Char"/>
    <w:basedOn w:val="955"/>
    <w:link w:val="787"/>
    <w:uiPriority w:val="9"/>
    <w:rPr>
      <w:rFonts w:ascii="Arial" w:hAnsi="Arial" w:eastAsia="Arial" w:cs="Arial"/>
      <w:sz w:val="30"/>
      <w:szCs w:val="30"/>
    </w:rPr>
  </w:style>
  <w:style w:type="character" w:styleId="789">
    <w:name w:val="Heading 4 Char"/>
    <w:basedOn w:val="955"/>
    <w:link w:val="954"/>
    <w:uiPriority w:val="9"/>
    <w:rPr>
      <w:rFonts w:ascii="Arial" w:hAnsi="Arial" w:eastAsia="Arial" w:cs="Arial"/>
      <w:b/>
      <w:bCs/>
      <w:sz w:val="26"/>
      <w:szCs w:val="26"/>
    </w:rPr>
  </w:style>
  <w:style w:type="paragraph" w:styleId="790">
    <w:name w:val="Heading 5"/>
    <w:basedOn w:val="953"/>
    <w:next w:val="953"/>
    <w:link w:val="79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91">
    <w:name w:val="Heading 5 Char"/>
    <w:basedOn w:val="955"/>
    <w:link w:val="790"/>
    <w:uiPriority w:val="9"/>
    <w:rPr>
      <w:rFonts w:ascii="Arial" w:hAnsi="Arial" w:eastAsia="Arial" w:cs="Arial"/>
      <w:b/>
      <w:bCs/>
      <w:sz w:val="24"/>
      <w:szCs w:val="24"/>
    </w:rPr>
  </w:style>
  <w:style w:type="paragraph" w:styleId="792">
    <w:name w:val="Heading 6"/>
    <w:basedOn w:val="953"/>
    <w:next w:val="953"/>
    <w:link w:val="79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93">
    <w:name w:val="Heading 6 Char"/>
    <w:basedOn w:val="955"/>
    <w:link w:val="792"/>
    <w:uiPriority w:val="9"/>
    <w:rPr>
      <w:rFonts w:ascii="Arial" w:hAnsi="Arial" w:eastAsia="Arial" w:cs="Arial"/>
      <w:b/>
      <w:bCs/>
      <w:sz w:val="22"/>
      <w:szCs w:val="22"/>
    </w:rPr>
  </w:style>
  <w:style w:type="paragraph" w:styleId="794">
    <w:name w:val="Heading 7"/>
    <w:basedOn w:val="953"/>
    <w:next w:val="953"/>
    <w:link w:val="79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95">
    <w:name w:val="Heading 7 Char"/>
    <w:basedOn w:val="955"/>
    <w:link w:val="79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96">
    <w:name w:val="Heading 8"/>
    <w:basedOn w:val="953"/>
    <w:next w:val="953"/>
    <w:link w:val="7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97">
    <w:name w:val="Heading 8 Char"/>
    <w:basedOn w:val="955"/>
    <w:link w:val="796"/>
    <w:uiPriority w:val="9"/>
    <w:rPr>
      <w:rFonts w:ascii="Arial" w:hAnsi="Arial" w:eastAsia="Arial" w:cs="Arial"/>
      <w:i/>
      <w:iCs/>
      <w:sz w:val="22"/>
      <w:szCs w:val="22"/>
    </w:rPr>
  </w:style>
  <w:style w:type="paragraph" w:styleId="798">
    <w:name w:val="Heading 9"/>
    <w:basedOn w:val="953"/>
    <w:next w:val="953"/>
    <w:link w:val="79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9">
    <w:name w:val="Heading 9 Char"/>
    <w:basedOn w:val="955"/>
    <w:link w:val="798"/>
    <w:uiPriority w:val="9"/>
    <w:rPr>
      <w:rFonts w:ascii="Arial" w:hAnsi="Arial" w:eastAsia="Arial" w:cs="Arial"/>
      <w:i/>
      <w:iCs/>
      <w:sz w:val="21"/>
      <w:szCs w:val="21"/>
    </w:rPr>
  </w:style>
  <w:style w:type="paragraph" w:styleId="800">
    <w:name w:val="No Spacing"/>
    <w:uiPriority w:val="1"/>
    <w:qFormat/>
    <w:pPr>
      <w:spacing w:before="0" w:after="0" w:line="240" w:lineRule="auto"/>
    </w:pPr>
  </w:style>
  <w:style w:type="character" w:styleId="801">
    <w:name w:val="Title Char"/>
    <w:basedOn w:val="955"/>
    <w:link w:val="973"/>
    <w:uiPriority w:val="10"/>
    <w:rPr>
      <w:sz w:val="48"/>
      <w:szCs w:val="48"/>
    </w:rPr>
  </w:style>
  <w:style w:type="paragraph" w:styleId="802">
    <w:name w:val="Subtitle"/>
    <w:basedOn w:val="953"/>
    <w:next w:val="953"/>
    <w:link w:val="803"/>
    <w:uiPriority w:val="11"/>
    <w:qFormat/>
    <w:pPr>
      <w:spacing w:before="200" w:after="200"/>
    </w:pPr>
    <w:rPr>
      <w:sz w:val="24"/>
      <w:szCs w:val="24"/>
    </w:rPr>
  </w:style>
  <w:style w:type="character" w:styleId="803">
    <w:name w:val="Subtitle Char"/>
    <w:basedOn w:val="955"/>
    <w:link w:val="802"/>
    <w:uiPriority w:val="11"/>
    <w:rPr>
      <w:sz w:val="24"/>
      <w:szCs w:val="24"/>
    </w:rPr>
  </w:style>
  <w:style w:type="paragraph" w:styleId="804">
    <w:name w:val="Quote"/>
    <w:basedOn w:val="953"/>
    <w:next w:val="953"/>
    <w:link w:val="805"/>
    <w:uiPriority w:val="29"/>
    <w:qFormat/>
    <w:pPr>
      <w:ind w:left="720" w:right="720"/>
    </w:pPr>
    <w:rPr>
      <w:i/>
    </w:rPr>
  </w:style>
  <w:style w:type="character" w:styleId="805">
    <w:name w:val="Quote Char"/>
    <w:link w:val="804"/>
    <w:uiPriority w:val="29"/>
    <w:rPr>
      <w:i/>
    </w:rPr>
  </w:style>
  <w:style w:type="paragraph" w:styleId="806">
    <w:name w:val="Intense Quote"/>
    <w:basedOn w:val="953"/>
    <w:next w:val="953"/>
    <w:link w:val="80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7">
    <w:name w:val="Intense Quote Char"/>
    <w:link w:val="806"/>
    <w:uiPriority w:val="30"/>
    <w:rPr>
      <w:i/>
    </w:rPr>
  </w:style>
  <w:style w:type="character" w:styleId="808">
    <w:name w:val="Header Char"/>
    <w:basedOn w:val="955"/>
    <w:link w:val="977"/>
    <w:uiPriority w:val="99"/>
  </w:style>
  <w:style w:type="character" w:styleId="809">
    <w:name w:val="Footer Char"/>
    <w:basedOn w:val="955"/>
    <w:link w:val="980"/>
    <w:uiPriority w:val="99"/>
  </w:style>
  <w:style w:type="paragraph" w:styleId="810">
    <w:name w:val="Caption"/>
    <w:basedOn w:val="953"/>
    <w:next w:val="95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1">
    <w:name w:val="Caption Char"/>
    <w:basedOn w:val="810"/>
    <w:link w:val="980"/>
    <w:uiPriority w:val="99"/>
  </w:style>
  <w:style w:type="table" w:styleId="812">
    <w:name w:val="Table Grid Light"/>
    <w:basedOn w:val="95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13">
    <w:name w:val="Plain Table 1"/>
    <w:basedOn w:val="95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4">
    <w:name w:val="Plain Table 2"/>
    <w:basedOn w:val="95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5">
    <w:name w:val="Plain Table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6">
    <w:name w:val="Plain Table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Plain Table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8">
    <w:name w:val="Grid Table 1 Light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Grid Table 1 Light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Grid Table 1 Light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Grid Table 1 Light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Grid Table 1 Light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Grid Table 1 Light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Grid Table 1 Light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Grid Table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2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2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2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2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2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2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Grid Table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Grid Table 3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Grid Table 3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Grid Table 3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Grid Table 3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Grid Table 3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Grid Table 3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4"/>
    <w:basedOn w:val="9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0">
    <w:name w:val="Grid Table 4 - Accent 1"/>
    <w:basedOn w:val="9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41">
    <w:name w:val="Grid Table 4 - Accent 2"/>
    <w:basedOn w:val="9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42">
    <w:name w:val="Grid Table 4 - Accent 3"/>
    <w:basedOn w:val="9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43">
    <w:name w:val="Grid Table 4 - Accent 4"/>
    <w:basedOn w:val="9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44">
    <w:name w:val="Grid Table 4 - Accent 5"/>
    <w:basedOn w:val="9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5">
    <w:name w:val="Grid Table 4 - Accent 6"/>
    <w:basedOn w:val="95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6">
    <w:name w:val="Grid Table 5 Dark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7">
    <w:name w:val="Grid Table 5 Dark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8">
    <w:name w:val="Grid Table 5 Dark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9">
    <w:name w:val="Grid Table 5 Dark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0">
    <w:name w:val="Grid Table 5 Dark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51">
    <w:name w:val="Grid Table 5 Dark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52">
    <w:name w:val="Grid Table 5 Dark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53">
    <w:name w:val="Grid Table 6 Colorful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54">
    <w:name w:val="Grid Table 6 Colorful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55">
    <w:name w:val="Grid Table 6 Colorful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56">
    <w:name w:val="Grid Table 6 Colorful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57">
    <w:name w:val="Grid Table 6 Colorful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58">
    <w:name w:val="Grid Table 6 Colorful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59">
    <w:name w:val="Grid Table 6 Colorful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60">
    <w:name w:val="Grid Table 7 Colorful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Grid Table 7 Colorful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Grid Table 7 Colorful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Grid Table 7 Colorful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Grid Table 7 Colorful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Grid Table 7 Colorful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>
    <w:name w:val="Grid Table 7 Colorful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>
    <w:name w:val="List Table 1 Light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>
    <w:name w:val="List Table 1 Light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>
    <w:name w:val="List Table 1 Light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>
    <w:name w:val="List Table 1 Light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>
    <w:name w:val="List Table 1 Light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>
    <w:name w:val="List Table 1 Light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>
    <w:name w:val="List Table 1 Light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>
    <w:name w:val="List Table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75">
    <w:name w:val="List Table 2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76">
    <w:name w:val="List Table 2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77">
    <w:name w:val="List Table 2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78">
    <w:name w:val="List Table 2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79">
    <w:name w:val="List Table 2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80">
    <w:name w:val="List Table 2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81">
    <w:name w:val="List Table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3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3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3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3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3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>
    <w:name w:val="List Table 3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>
    <w:name w:val="List Table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>
    <w:name w:val="List Table 4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>
    <w:name w:val="List Table 4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>
    <w:name w:val="List Table 4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>
    <w:name w:val="List Table 4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>
    <w:name w:val="List Table 4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>
    <w:name w:val="List Table 4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>
    <w:name w:val="List Table 5 Dark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6">
    <w:name w:val="List Table 5 Dark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7">
    <w:name w:val="List Table 5 Dark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8">
    <w:name w:val="List Table 5 Dark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99">
    <w:name w:val="List Table 5 Dark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0">
    <w:name w:val="List Table 5 Dark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1">
    <w:name w:val="List Table 5 Dark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02">
    <w:name w:val="List Table 6 Colorful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03">
    <w:name w:val="List Table 6 Colorful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04">
    <w:name w:val="List Table 6 Colorful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05">
    <w:name w:val="List Table 6 Colorful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06">
    <w:name w:val="List Table 6 Colorful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07">
    <w:name w:val="List Table 6 Colorful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08">
    <w:name w:val="List Table 6 Colorful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09">
    <w:name w:val="List Table 7 Colorful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10">
    <w:name w:val="List Table 7 Colorful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11">
    <w:name w:val="List Table 7 Colorful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12">
    <w:name w:val="List Table 7 Colorful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13">
    <w:name w:val="List Table 7 Colorful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14">
    <w:name w:val="List Table 7 Colorful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15">
    <w:name w:val="List Table 7 Colorful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16">
    <w:name w:val="Lined - Accent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7">
    <w:name w:val="Lined - Accent 1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18">
    <w:name w:val="Lined - Accent 2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19">
    <w:name w:val="Lined - Accent 3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0">
    <w:name w:val="Lined - Accent 4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1">
    <w:name w:val="Lined - Accent 5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2">
    <w:name w:val="Lined - Accent 6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23">
    <w:name w:val="Bordered &amp; Lined - Accent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24">
    <w:name w:val="Bordered &amp; Lined - Accent 1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25">
    <w:name w:val="Bordered &amp; Lined - Accent 2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26">
    <w:name w:val="Bordered &amp; Lined - Accent 3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27">
    <w:name w:val="Bordered &amp; Lined - Accent 4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28">
    <w:name w:val="Bordered &amp; Lined - Accent 5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29">
    <w:name w:val="Bordered &amp; Lined - Accent 6"/>
    <w:basedOn w:val="95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30">
    <w:name w:val="Bordered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31">
    <w:name w:val="Bordered - Accent 1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32">
    <w:name w:val="Bordered - Accent 2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33">
    <w:name w:val="Bordered - Accent 3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34">
    <w:name w:val="Bordered - Accent 4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35">
    <w:name w:val="Bordered - Accent 5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36">
    <w:name w:val="Bordered - Accent 6"/>
    <w:basedOn w:val="95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37">
    <w:name w:val="Hyperlink"/>
    <w:uiPriority w:val="99"/>
    <w:unhideWhenUsed/>
    <w:rPr>
      <w:color w:val="0000ff" w:themeColor="hyperlink"/>
      <w:u w:val="single"/>
    </w:rPr>
  </w:style>
  <w:style w:type="character" w:styleId="938">
    <w:name w:val="Footnote Text Char"/>
    <w:link w:val="982"/>
    <w:uiPriority w:val="99"/>
    <w:rPr>
      <w:sz w:val="18"/>
    </w:rPr>
  </w:style>
  <w:style w:type="paragraph" w:styleId="939">
    <w:name w:val="endnote text"/>
    <w:basedOn w:val="953"/>
    <w:link w:val="940"/>
    <w:uiPriority w:val="99"/>
    <w:semiHidden/>
    <w:unhideWhenUsed/>
    <w:pPr>
      <w:spacing w:after="0" w:line="240" w:lineRule="auto"/>
    </w:pPr>
    <w:rPr>
      <w:sz w:val="20"/>
    </w:rPr>
  </w:style>
  <w:style w:type="character" w:styleId="940">
    <w:name w:val="Endnote Text Char"/>
    <w:link w:val="939"/>
    <w:uiPriority w:val="99"/>
    <w:rPr>
      <w:sz w:val="20"/>
    </w:rPr>
  </w:style>
  <w:style w:type="character" w:styleId="941">
    <w:name w:val="endnote reference"/>
    <w:basedOn w:val="955"/>
    <w:uiPriority w:val="99"/>
    <w:semiHidden/>
    <w:unhideWhenUsed/>
    <w:rPr>
      <w:vertAlign w:val="superscript"/>
    </w:rPr>
  </w:style>
  <w:style w:type="paragraph" w:styleId="942">
    <w:name w:val="toc 1"/>
    <w:basedOn w:val="953"/>
    <w:next w:val="953"/>
    <w:uiPriority w:val="39"/>
    <w:unhideWhenUsed/>
    <w:pPr>
      <w:ind w:left="0" w:right="0" w:firstLine="0"/>
      <w:spacing w:after="57"/>
    </w:pPr>
  </w:style>
  <w:style w:type="paragraph" w:styleId="943">
    <w:name w:val="toc 2"/>
    <w:basedOn w:val="953"/>
    <w:next w:val="953"/>
    <w:uiPriority w:val="39"/>
    <w:unhideWhenUsed/>
    <w:pPr>
      <w:ind w:left="283" w:right="0" w:firstLine="0"/>
      <w:spacing w:after="57"/>
    </w:pPr>
  </w:style>
  <w:style w:type="paragraph" w:styleId="944">
    <w:name w:val="toc 3"/>
    <w:basedOn w:val="953"/>
    <w:next w:val="953"/>
    <w:uiPriority w:val="39"/>
    <w:unhideWhenUsed/>
    <w:pPr>
      <w:ind w:left="567" w:right="0" w:firstLine="0"/>
      <w:spacing w:after="57"/>
    </w:pPr>
  </w:style>
  <w:style w:type="paragraph" w:styleId="945">
    <w:name w:val="toc 4"/>
    <w:basedOn w:val="953"/>
    <w:next w:val="953"/>
    <w:uiPriority w:val="39"/>
    <w:unhideWhenUsed/>
    <w:pPr>
      <w:ind w:left="850" w:right="0" w:firstLine="0"/>
      <w:spacing w:after="57"/>
    </w:pPr>
  </w:style>
  <w:style w:type="paragraph" w:styleId="946">
    <w:name w:val="toc 5"/>
    <w:basedOn w:val="953"/>
    <w:next w:val="953"/>
    <w:uiPriority w:val="39"/>
    <w:unhideWhenUsed/>
    <w:pPr>
      <w:ind w:left="1134" w:right="0" w:firstLine="0"/>
      <w:spacing w:after="57"/>
    </w:pPr>
  </w:style>
  <w:style w:type="paragraph" w:styleId="947">
    <w:name w:val="toc 6"/>
    <w:basedOn w:val="953"/>
    <w:next w:val="953"/>
    <w:uiPriority w:val="39"/>
    <w:unhideWhenUsed/>
    <w:pPr>
      <w:ind w:left="1417" w:right="0" w:firstLine="0"/>
      <w:spacing w:after="57"/>
    </w:pPr>
  </w:style>
  <w:style w:type="paragraph" w:styleId="948">
    <w:name w:val="toc 7"/>
    <w:basedOn w:val="953"/>
    <w:next w:val="953"/>
    <w:uiPriority w:val="39"/>
    <w:unhideWhenUsed/>
    <w:pPr>
      <w:ind w:left="1701" w:right="0" w:firstLine="0"/>
      <w:spacing w:after="57"/>
    </w:pPr>
  </w:style>
  <w:style w:type="paragraph" w:styleId="949">
    <w:name w:val="toc 8"/>
    <w:basedOn w:val="953"/>
    <w:next w:val="953"/>
    <w:uiPriority w:val="39"/>
    <w:unhideWhenUsed/>
    <w:pPr>
      <w:ind w:left="1984" w:right="0" w:firstLine="0"/>
      <w:spacing w:after="57"/>
    </w:pPr>
  </w:style>
  <w:style w:type="paragraph" w:styleId="950">
    <w:name w:val="toc 9"/>
    <w:basedOn w:val="953"/>
    <w:next w:val="953"/>
    <w:uiPriority w:val="39"/>
    <w:unhideWhenUsed/>
    <w:pPr>
      <w:ind w:left="2268" w:right="0" w:firstLine="0"/>
      <w:spacing w:after="57"/>
    </w:pPr>
  </w:style>
  <w:style w:type="paragraph" w:styleId="951">
    <w:name w:val="TOC Heading"/>
    <w:uiPriority w:val="39"/>
    <w:unhideWhenUsed/>
  </w:style>
  <w:style w:type="paragraph" w:styleId="952">
    <w:name w:val="table of figures"/>
    <w:basedOn w:val="953"/>
    <w:next w:val="953"/>
    <w:uiPriority w:val="99"/>
    <w:unhideWhenUsed/>
    <w:pPr>
      <w:spacing w:after="0" w:afterAutospacing="0"/>
    </w:pPr>
  </w:style>
  <w:style w:type="paragraph" w:styleId="953" w:default="1">
    <w:name w:val="Normal"/>
    <w:qFormat/>
    <w:rPr>
      <w:rFonts w:ascii="Times New Roman" w:hAnsi="Times New Roman" w:eastAsia="Times New Roman"/>
    </w:rPr>
  </w:style>
  <w:style w:type="paragraph" w:styleId="954">
    <w:name w:val="Heading 4"/>
    <w:basedOn w:val="953"/>
    <w:next w:val="953"/>
    <w:link w:val="959"/>
    <w:qFormat/>
    <w:pPr>
      <w:ind w:firstLine="709"/>
      <w:keepNext/>
      <w:outlineLvl w:val="3"/>
    </w:pPr>
    <w:rPr>
      <w:sz w:val="28"/>
    </w:rPr>
  </w:style>
  <w:style w:type="character" w:styleId="955" w:default="1">
    <w:name w:val="Default Paragraph Font"/>
    <w:uiPriority w:val="1"/>
    <w:semiHidden/>
    <w:unhideWhenUsed/>
  </w:style>
  <w:style w:type="table" w:styleId="95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57" w:default="1">
    <w:name w:val="No List"/>
    <w:uiPriority w:val="99"/>
    <w:semiHidden/>
    <w:unhideWhenUsed/>
  </w:style>
  <w:style w:type="paragraph" w:styleId="958" w:customStyle="1">
    <w:name w:val="Стиль1"/>
    <w:basedOn w:val="953"/>
    <w:qFormat/>
    <w:rPr>
      <w:sz w:val="24"/>
    </w:rPr>
  </w:style>
  <w:style w:type="character" w:styleId="959" w:customStyle="1">
    <w:name w:val="Заголовок 4 Знак"/>
    <w:link w:val="954"/>
    <w:rPr>
      <w:rFonts w:ascii="Times New Roman" w:hAnsi="Times New Roman" w:eastAsia="Times New Roman"/>
      <w:szCs w:val="20"/>
      <w:lang w:eastAsia="ru-RU"/>
    </w:rPr>
  </w:style>
  <w:style w:type="paragraph" w:styleId="960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961">
    <w:name w:val="Balloon Text"/>
    <w:basedOn w:val="953"/>
    <w:link w:val="962"/>
    <w:semiHidden/>
    <w:unhideWhenUsed/>
    <w:rPr>
      <w:rFonts w:ascii="Tahoma" w:hAnsi="Tahoma" w:cs="Tahoma"/>
      <w:sz w:val="16"/>
      <w:szCs w:val="16"/>
    </w:rPr>
  </w:style>
  <w:style w:type="character" w:styleId="962" w:customStyle="1">
    <w:name w:val="Текст выноски Знак"/>
    <w:link w:val="961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63">
    <w:name w:val="List Paragraph"/>
    <w:basedOn w:val="953"/>
    <w:uiPriority w:val="34"/>
    <w:qFormat/>
    <w:pPr>
      <w:contextualSpacing/>
      <w:ind w:left="720"/>
    </w:pPr>
  </w:style>
  <w:style w:type="paragraph" w:styleId="964" w:customStyle="1">
    <w:name w:val="Знак Знак1 Знак Знак Знак Знак Знак Знак Знак Знак Знак Знак Знак Знак"/>
    <w:basedOn w:val="95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65" w:customStyle="1">
    <w:name w:val="Знак Знак1 Знак Знак Знак Знак Знак Знак"/>
    <w:basedOn w:val="953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966">
    <w:name w:val="Table Grid"/>
    <w:basedOn w:val="95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7">
    <w:name w:val="Plain Text"/>
    <w:basedOn w:val="953"/>
    <w:link w:val="968"/>
    <w:rPr>
      <w:rFonts w:ascii="Courier New" w:hAnsi="Courier New" w:cs="Courier New"/>
    </w:rPr>
  </w:style>
  <w:style w:type="character" w:styleId="968" w:customStyle="1">
    <w:name w:val="Текст Знак"/>
    <w:link w:val="967"/>
    <w:rPr>
      <w:rFonts w:ascii="Courier New" w:hAnsi="Courier New" w:eastAsia="Times New Roman" w:cs="Courier New"/>
    </w:rPr>
  </w:style>
  <w:style w:type="paragraph" w:styleId="969">
    <w:name w:val="Body Text"/>
    <w:basedOn w:val="953"/>
    <w:link w:val="970"/>
    <w:unhideWhenUsed/>
    <w:pPr>
      <w:spacing w:after="12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970" w:customStyle="1">
    <w:name w:val="Основной текст Знак"/>
    <w:basedOn w:val="955"/>
    <w:link w:val="969"/>
    <w:uiPriority w:val="99"/>
    <w:rPr>
      <w:sz w:val="22"/>
      <w:szCs w:val="22"/>
      <w:lang w:eastAsia="en-US"/>
    </w:rPr>
  </w:style>
  <w:style w:type="character" w:styleId="971" w:customStyle="1">
    <w:name w:val="fontstyle01"/>
    <w:basedOn w:val="955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  <w:style w:type="paragraph" w:styleId="972">
    <w:name w:val="Normal (Web)"/>
    <w:basedOn w:val="953"/>
    <w:unhideWhenUsed/>
    <w:pPr>
      <w:spacing w:before="100" w:beforeAutospacing="1" w:after="100" w:afterAutospacing="1"/>
    </w:pPr>
    <w:rPr>
      <w:sz w:val="24"/>
      <w:szCs w:val="24"/>
    </w:rPr>
  </w:style>
  <w:style w:type="paragraph" w:styleId="973">
    <w:name w:val="Title"/>
    <w:basedOn w:val="953"/>
    <w:link w:val="974"/>
    <w:qFormat/>
    <w:pPr>
      <w:jc w:val="center"/>
    </w:pPr>
    <w:rPr>
      <w:sz w:val="32"/>
    </w:rPr>
  </w:style>
  <w:style w:type="character" w:styleId="974" w:customStyle="1">
    <w:name w:val="Название Знак"/>
    <w:basedOn w:val="955"/>
    <w:link w:val="973"/>
    <w:rPr>
      <w:rFonts w:ascii="Times New Roman" w:hAnsi="Times New Roman" w:eastAsia="Times New Roman"/>
      <w:sz w:val="32"/>
    </w:rPr>
  </w:style>
  <w:style w:type="paragraph" w:styleId="975" w:customStyle="1">
    <w:name w:val="çàãîëîâîê 2"/>
    <w:basedOn w:val="953"/>
    <w:next w:val="953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976" w:customStyle="1">
    <w:name w:val="ConsPlusNormal"/>
    <w:pPr>
      <w:ind w:firstLine="720"/>
      <w:widowControl w:val="off"/>
    </w:pPr>
    <w:rPr>
      <w:rFonts w:ascii="Arial" w:hAnsi="Arial" w:eastAsia="Times New Roman" w:cs="Arial"/>
    </w:rPr>
  </w:style>
  <w:style w:type="paragraph" w:styleId="977">
    <w:name w:val="Header"/>
    <w:basedOn w:val="953"/>
    <w:link w:val="978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character" w:styleId="978" w:customStyle="1">
    <w:name w:val="Верхний колонтитул Знак"/>
    <w:basedOn w:val="955"/>
    <w:link w:val="977"/>
    <w:rPr>
      <w:rFonts w:ascii="Times New Roman" w:hAnsi="Times New Roman" w:eastAsia="Times New Roman"/>
      <w:sz w:val="24"/>
      <w:szCs w:val="24"/>
    </w:rPr>
  </w:style>
  <w:style w:type="character" w:styleId="979">
    <w:name w:val="page number"/>
    <w:basedOn w:val="955"/>
  </w:style>
  <w:style w:type="paragraph" w:styleId="980">
    <w:name w:val="Footer"/>
    <w:basedOn w:val="953"/>
    <w:link w:val="981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character" w:styleId="981" w:customStyle="1">
    <w:name w:val="Нижний колонтитул Знак"/>
    <w:basedOn w:val="955"/>
    <w:link w:val="980"/>
    <w:rPr>
      <w:rFonts w:ascii="Times New Roman" w:hAnsi="Times New Roman" w:eastAsia="Times New Roman"/>
      <w:sz w:val="24"/>
      <w:szCs w:val="24"/>
    </w:rPr>
  </w:style>
  <w:style w:type="paragraph" w:styleId="982">
    <w:name w:val="footnote text"/>
    <w:basedOn w:val="953"/>
    <w:link w:val="983"/>
  </w:style>
  <w:style w:type="character" w:styleId="983" w:customStyle="1">
    <w:name w:val="Текст сноски Знак"/>
    <w:basedOn w:val="955"/>
    <w:link w:val="982"/>
    <w:rPr>
      <w:rFonts w:ascii="Times New Roman" w:hAnsi="Times New Roman" w:eastAsia="Times New Roman"/>
    </w:rPr>
  </w:style>
  <w:style w:type="character" w:styleId="984">
    <w:name w:val="footnote reference"/>
    <w:rPr>
      <w:vertAlign w:val="superscri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Relationship Id="rId14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5F9322-F378-4DB6-A3B0-22E7DB61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fomenko</dc:creator>
  <cp:revision>5</cp:revision>
  <dcterms:created xsi:type="dcterms:W3CDTF">2025-05-29T11:58:00Z</dcterms:created>
  <dcterms:modified xsi:type="dcterms:W3CDTF">2025-06-11T11:27:01Z</dcterms:modified>
</cp:coreProperties>
</file>