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</w:p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05.06.2025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          № 993</w:t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  <w:sz w:val="28"/>
          <w:szCs w:val="20"/>
        </w:rPr>
      </w:r>
    </w:p>
    <w:p>
      <w:pPr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ind w:right="-5"/>
        <w:jc w:val="center"/>
        <w:widowControl w:val="off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Порядка (плана) действий по ликвидации последствий аварийных ситуаций в сфере теплоснабжения</w:t>
      </w:r>
      <w:r>
        <w:rPr>
          <w:b/>
          <w:sz w:val="20"/>
          <w:szCs w:val="20"/>
        </w:rPr>
        <w:t xml:space="preserve"> на территории Печенгского муниципального округа</w:t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b/>
          <w:bCs/>
          <w:color w:val="000000"/>
          <w:spacing w:val="1"/>
        </w:rPr>
      </w:pPr>
      <w:r>
        <w:rPr>
          <w:b/>
          <w:bCs/>
          <w:color w:val="000000"/>
          <w:spacing w:val="1"/>
        </w:rPr>
      </w:r>
      <w:r>
        <w:rPr>
          <w:b/>
          <w:bCs/>
          <w:color w:val="000000"/>
          <w:spacing w:val="1"/>
        </w:rPr>
      </w:r>
    </w:p>
    <w:p>
      <w:pPr>
        <w:jc w:val="center"/>
        <w:shd w:val="clear" w:color="auto" w:fill="ffffff"/>
        <w:rPr>
          <w:b/>
          <w:bCs/>
          <w:color w:val="000000"/>
          <w:spacing w:val="1"/>
        </w:rPr>
      </w:pPr>
      <w:r>
        <w:rPr>
          <w:b/>
          <w:bCs/>
          <w:color w:val="000000"/>
          <w:spacing w:val="1"/>
        </w:rPr>
      </w:r>
      <w:r>
        <w:rPr>
          <w:b/>
          <w:bCs/>
          <w:color w:val="000000"/>
          <w:spacing w:val="1"/>
        </w:rPr>
      </w:r>
    </w:p>
    <w:p>
      <w:pPr>
        <w:ind w:firstLine="709"/>
        <w:jc w:val="both"/>
      </w:pPr>
      <w: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190-ФЗ «О теплоснабжении», приказом Министерства энергетики</w:t>
      </w:r>
      <w:r>
        <w:t xml:space="preserve">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в целях обеспечения готовности к ежегодному отопительному периоду,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lang w:eastAsia="en-US"/>
        </w:rPr>
      </w:r>
    </w:p>
    <w:p>
      <w:pPr>
        <w:jc w:val="both"/>
        <w:tabs>
          <w:tab w:val="left" w:pos="993" w:leader="none"/>
          <w:tab w:val="left" w:pos="1134" w:leader="none"/>
        </w:tabs>
        <w:rPr>
          <w:b/>
          <w:lang w:eastAsia="en-US"/>
        </w:rPr>
      </w:pPr>
      <w:r>
        <w:rPr>
          <w:b/>
          <w:lang w:eastAsia="en-US"/>
        </w:rPr>
      </w:r>
      <w:r>
        <w:rPr>
          <w:b/>
          <w:lang w:eastAsia="en-US"/>
        </w:rPr>
      </w:r>
    </w:p>
    <w:p>
      <w:pPr>
        <w:ind w:firstLine="709"/>
        <w:jc w:val="both"/>
        <w:tabs>
          <w:tab w:val="left" w:pos="993" w:leader="none"/>
          <w:tab w:val="left" w:pos="1134" w:leader="none"/>
        </w:tabs>
      </w:pPr>
      <w:r>
        <w:t xml:space="preserve">1. Утвердить прилагаемый Порядок (план) действий по ликвидации последствий аварийных ситуаций в сфере теплоснабжения на территории Печенгского муниципального округа.</w:t>
      </w:r>
      <w:r/>
    </w:p>
    <w:p>
      <w:pPr>
        <w:ind w:firstLine="709"/>
        <w:jc w:val="both"/>
        <w:tabs>
          <w:tab w:val="left" w:pos="993" w:leader="none"/>
          <w:tab w:val="left" w:pos="1134" w:leader="none"/>
        </w:tabs>
      </w:pPr>
      <w:r>
        <w:t xml:space="preserve">2. Признать утратившими силу:</w:t>
      </w:r>
      <w:r/>
    </w:p>
    <w:p>
      <w:pPr>
        <w:ind w:firstLine="709"/>
        <w:jc w:val="both"/>
        <w:tabs>
          <w:tab w:val="left" w:pos="993" w:leader="none"/>
          <w:tab w:val="left" w:pos="1134" w:leader="none"/>
        </w:tabs>
      </w:pPr>
      <w:r>
        <w:t xml:space="preserve">- постановление администрации Печенгского муниципального округа от 22.10.2021 № 1136 «О порядке ликвидации аварийных ситуаций в системах теплоснабжения с учетом взаимодействия </w:t>
      </w:r>
      <w:r>
        <w:t xml:space="preserve">энергоснабжающих</w:t>
      </w:r>
      <w:r>
        <w:t xml:space="preserve"> организаций, потребителей тепловой энергии, служб жилищно-коммунального хозяйства на территории Печенгского муниципального округа»;</w:t>
      </w:r>
      <w:r/>
    </w:p>
    <w:p>
      <w:pPr>
        <w:ind w:firstLine="709"/>
        <w:jc w:val="both"/>
        <w:tabs>
          <w:tab w:val="left" w:pos="993" w:leader="none"/>
          <w:tab w:val="left" w:pos="1134" w:leader="none"/>
        </w:tabs>
      </w:pPr>
      <w:r>
        <w:t xml:space="preserve">- постановление администрации Печенгского муниципального округа Мурманской области от 08.10.2024 № 1564 «О внесении изменений в Порядок ликвидации аварийных ситуаций в системах теплоснабжения с учетом взаимодействия </w:t>
      </w:r>
      <w:r>
        <w:t xml:space="preserve">энергоснабжающих</w:t>
      </w:r>
      <w:r>
        <w:t xml:space="preserve"> организаций, потребителей тепловой энергии и служб жилищно-коммунального хозяйства на территории Печенгского муниципального округа, утвержденный постановлением администрации Печенгского муниципального округа».</w:t>
      </w:r>
      <w:r/>
    </w:p>
    <w:p>
      <w:pPr>
        <w:ind w:firstLine="709"/>
        <w:jc w:val="both"/>
      </w:pPr>
      <w:r>
        <w:t xml:space="preserve">3. Настоящее постановление вступает в силу после опубликования в газете «Печенга» и подлежит размещению на официальном сайте Печенгского муниципального округа в сети Интернет.</w:t>
      </w:r>
      <w:r/>
    </w:p>
    <w:p>
      <w:pPr>
        <w:ind w:firstLine="709"/>
        <w:jc w:val="both"/>
      </w:pPr>
      <w:r>
        <w:t xml:space="preserve">4. Контроль за исполнением настоящего постановления оставляю за собой.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sz w:val="20"/>
          <w:szCs w:val="20"/>
        </w:rPr>
        <w:t xml:space="preserve">Князева Э.Г.,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60623</w:t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8"/>
        <w:jc w:val="both"/>
        <w:rPr>
          <w:sz w:val="20"/>
          <w:szCs w:val="20"/>
        </w:rPr>
      </w:pPr>
      <w:r>
        <w:rPr>
          <w:szCs w:val="20"/>
        </w:rPr>
        <w:t xml:space="preserve">УТВЕРЖДЕН</w:t>
      </w:r>
      <w:r>
        <w:rPr>
          <w:sz w:val="20"/>
          <w:szCs w:val="20"/>
        </w:rPr>
      </w:r>
    </w:p>
    <w:p>
      <w:pPr>
        <w:ind w:left="5528" w:right="-1"/>
        <w:jc w:val="both"/>
        <w:spacing w:line="259" w:lineRule="auto"/>
        <w:tabs>
          <w:tab w:val="center" w:pos="5806" w:leader="none"/>
          <w:tab w:val="center" w:pos="7545" w:leader="none"/>
        </w:tabs>
        <w:rPr>
          <w:szCs w:val="20"/>
        </w:rPr>
      </w:pPr>
      <w:r>
        <w:rPr>
          <w:szCs w:val="20"/>
        </w:rPr>
        <w:t xml:space="preserve">постановлением администрации </w:t>
      </w:r>
      <w:r>
        <w:rPr>
          <w:szCs w:val="20"/>
        </w:rPr>
      </w:r>
    </w:p>
    <w:p>
      <w:pPr>
        <w:ind w:left="5528" w:right="-1"/>
        <w:jc w:val="both"/>
        <w:spacing w:line="259" w:lineRule="auto"/>
        <w:tabs>
          <w:tab w:val="center" w:pos="5806" w:leader="none"/>
          <w:tab w:val="center" w:pos="7545" w:leader="none"/>
        </w:tabs>
        <w:rPr>
          <w:szCs w:val="20"/>
        </w:rPr>
      </w:pPr>
      <w:r>
        <w:rPr>
          <w:szCs w:val="20"/>
        </w:rPr>
        <w:t xml:space="preserve">Печенгского муниципального округа</w:t>
      </w:r>
      <w:r>
        <w:rPr>
          <w:szCs w:val="20"/>
        </w:rPr>
      </w:r>
    </w:p>
    <w:p>
      <w:pPr>
        <w:ind w:left="5528" w:right="-1"/>
        <w:jc w:val="both"/>
        <w:spacing w:line="259" w:lineRule="auto"/>
        <w:tabs>
          <w:tab w:val="center" w:pos="5806" w:leader="none"/>
          <w:tab w:val="center" w:pos="7545" w:leader="none"/>
        </w:tabs>
        <w:rPr>
          <w:szCs w:val="20"/>
        </w:rPr>
      </w:pPr>
      <w:r>
        <w:rPr>
          <w:szCs w:val="20"/>
        </w:rPr>
        <w:t xml:space="preserve">от 05.06.2025 № 993</w:t>
      </w:r>
      <w:r>
        <w:rPr>
          <w:szCs w:val="20"/>
        </w:rPr>
      </w:r>
    </w:p>
    <w:p>
      <w:pPr>
        <w:ind w:left="5670" w:right="-1"/>
        <w:jc w:val="right"/>
        <w:spacing w:line="259" w:lineRule="auto"/>
        <w:tabs>
          <w:tab w:val="center" w:pos="5806" w:leader="none"/>
          <w:tab w:val="center" w:pos="7545" w:leader="none"/>
        </w:tabs>
        <w:rPr>
          <w:szCs w:val="20"/>
        </w:rPr>
      </w:pPr>
      <w:r>
        <w:rPr>
          <w:szCs w:val="20"/>
        </w:rPr>
      </w:r>
      <w:r>
        <w:rPr>
          <w:szCs w:val="20"/>
        </w:rPr>
      </w:r>
    </w:p>
    <w:p>
      <w:pPr>
        <w:jc w:val="center"/>
        <w:rPr>
          <w:b/>
        </w:rPr>
      </w:pPr>
      <w:r>
        <w:rPr>
          <w:b/>
        </w:rPr>
        <w:t xml:space="preserve">Порядок (план) действий по ликвидации последствий аварийных ситуаций в сфере теплоснабжения на территории Печенгского муниципального округа </w:t>
      </w:r>
      <w:r>
        <w:rPr>
          <w:b/>
        </w:rPr>
      </w:r>
    </w:p>
    <w:p>
      <w:pPr>
        <w:jc w:val="center"/>
      </w:pPr>
      <w:r/>
      <w:r/>
    </w:p>
    <w:p>
      <w:pPr>
        <w:jc w:val="center"/>
        <w:rPr>
          <w:b/>
        </w:rPr>
      </w:pPr>
      <w:r>
        <w:rPr>
          <w:b/>
        </w:rPr>
        <w:t xml:space="preserve">1. Общие положения</w:t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color w:val="000000"/>
        </w:rPr>
      </w:pPr>
      <w:r>
        <w:t xml:space="preserve">Порядок (план) действий по ликвидации последствий аварийных ситуаций в сфере теплоснабжения на территории Печенгского муниципального округа</w:t>
      </w:r>
      <w:r>
        <w:rPr>
          <w:color w:val="000000"/>
        </w:rPr>
        <w:t xml:space="preserve"> с учетом взаимодействия тепло-, электро-, </w:t>
      </w:r>
      <w:r>
        <w:rPr>
          <w:color w:val="000000"/>
        </w:rPr>
        <w:t xml:space="preserve">водоснабжающих</w:t>
      </w:r>
      <w:r>
        <w:rPr>
          <w:color w:val="000000"/>
        </w:rPr>
        <w:t xml:space="preserve"> организаций, потребителей тепловой энергии и служб жилищно-коммунального хозяйства (далее ‒ План) разработан в целях:</w:t>
      </w:r>
      <w:r>
        <w:rPr>
          <w:color w:val="000000"/>
        </w:rPr>
      </w:r>
    </w:p>
    <w:p>
      <w:pPr>
        <w:ind w:firstLine="709"/>
        <w:jc w:val="both"/>
        <w:rPr>
          <w:color w:val="001219"/>
        </w:rPr>
      </w:pPr>
      <w:r>
        <w:rPr>
          <w:color w:val="000000"/>
        </w:rPr>
        <w:t xml:space="preserve">- </w:t>
      </w:r>
      <w:r>
        <w:rPr>
          <w:color w:val="001219"/>
        </w:rPr>
        <w:t xml:space="preserve">координации деятельности Администрации </w:t>
      </w:r>
      <w:r>
        <w:t xml:space="preserve">Печенгского округа</w:t>
      </w:r>
      <w:r>
        <w:rPr>
          <w:color w:val="001219"/>
        </w:rPr>
        <w:t xml:space="preserve"> тепло-, электро-, </w:t>
      </w:r>
      <w:r>
        <w:rPr>
          <w:color w:val="001219"/>
        </w:rPr>
        <w:t xml:space="preserve">водоснабжающих</w:t>
      </w:r>
      <w:r>
        <w:rPr>
          <w:color w:val="001219"/>
        </w:rPr>
        <w:t xml:space="preserve"> организаций, потребителей тепловой энергии при решении вопросов, связанных с ликвидацией последствий аварийных ситуаций на системах жизнеобеспечения муниципального округа;</w:t>
      </w:r>
      <w:r>
        <w:rPr>
          <w:color w:val="001219"/>
        </w:rPr>
      </w:r>
    </w:p>
    <w:p>
      <w:pPr>
        <w:ind w:firstLine="709"/>
        <w:jc w:val="both"/>
      </w:pPr>
      <w:r>
        <w:rPr>
          <w:color w:val="001219"/>
        </w:rPr>
        <w:t xml:space="preserve">- обеспечения надежной эксплуатации системы теплоснабжения на территории Печенгского муниципального округа</w:t>
      </w:r>
      <w:r>
        <w:t xml:space="preserve">;</w:t>
      </w:r>
      <w:r/>
    </w:p>
    <w:p>
      <w:pPr>
        <w:ind w:firstLine="709"/>
        <w:jc w:val="both"/>
      </w:pPr>
      <w:r>
        <w:t xml:space="preserve">- </w:t>
      </w:r>
      <w:r>
        <w:rPr>
          <w:color w:val="001219"/>
        </w:rPr>
        <w:t xml:space="preserve">повышения эффективности, устойчивости и надежности функционирования объектов системы теплоснабжения;</w:t>
      </w:r>
      <w:r/>
    </w:p>
    <w:p>
      <w:pPr>
        <w:ind w:firstLine="709"/>
        <w:jc w:val="both"/>
      </w:pPr>
      <w:r>
        <w:t xml:space="preserve">- </w:t>
      </w:r>
      <w:r>
        <w:rPr>
          <w:color w:val="001219"/>
        </w:rPr>
        <w:t xml:space="preserve">мобилизации усилий всех заинтересованных организаций для ликвидации последствий аварийных ситуаций в системе централизованного теплоснабжения;</w:t>
      </w:r>
      <w:r/>
    </w:p>
    <w:p>
      <w:pPr>
        <w:ind w:firstLine="709"/>
        <w:jc w:val="both"/>
      </w:pPr>
      <w:r>
        <w:t xml:space="preserve">- </w:t>
      </w:r>
      <w:r>
        <w:rPr>
          <w:color w:val="001219"/>
        </w:rPr>
        <w:t xml:space="preserve">снижения до приемлемого уровня последствий аварийных ситуаций в системе централизованного теплоснабжения;</w:t>
      </w:r>
      <w:r/>
    </w:p>
    <w:p>
      <w:pPr>
        <w:ind w:firstLine="709"/>
        <w:jc w:val="both"/>
      </w:pPr>
      <w:r>
        <w:t xml:space="preserve">- </w:t>
      </w:r>
      <w:r>
        <w:rPr>
          <w:color w:val="001219"/>
        </w:rPr>
        <w:t xml:space="preserve">информирования ответственных лиц о возможных аварийных ситуациях с указанием причин их возникновения и действий по ликвидации последствий.</w:t>
      </w:r>
      <w:r/>
    </w:p>
    <w:p>
      <w:pPr>
        <w:ind w:firstLine="709"/>
        <w:jc w:val="both"/>
      </w:pPr>
      <w:r>
        <w:t xml:space="preserve">Настоящий План обязателен для исполнения теплоснабжающей, теплосетевой организациями и потребителями тепловой энергии, расположенными на территории Печенгского муниципального округа. </w:t>
      </w:r>
      <w:r/>
    </w:p>
    <w:p>
      <w:pPr>
        <w:ind w:firstLine="708"/>
        <w:jc w:val="both"/>
      </w:pPr>
      <w:r/>
      <w:r/>
    </w:p>
    <w:p>
      <w:pPr>
        <w:jc w:val="center"/>
        <w:shd w:val="clear" w:color="auto" w:fill="ffffff"/>
        <w:rPr>
          <w:b/>
          <w:color w:val="1a1a1a"/>
        </w:rPr>
      </w:pPr>
      <w:r>
        <w:rPr>
          <w:b/>
          <w:color w:val="1a1a1a"/>
        </w:rPr>
        <w:t xml:space="preserve">2. Климат и погодно-климатические явления, оказывающие влияние на эксплуатацию тепловых сетей</w:t>
      </w:r>
      <w:r>
        <w:rPr>
          <w:b/>
          <w:color w:val="1a1a1a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Территория ок</w:t>
      </w:r>
      <w:r>
        <w:rPr>
          <w:spacing w:val="-5"/>
        </w:rPr>
        <w:t xml:space="preserve">руга относится к Атлантико-Арктической зоне умеренного климата. Она находится на границе между обширной материковой зоной и акваторией Баренцева моря. Важнейшим условием формирования климата является усиление циклонической деятельности в холодное время год</w:t>
      </w:r>
      <w:r>
        <w:rPr>
          <w:spacing w:val="-5"/>
        </w:rPr>
        <w:t xml:space="preserve">а, что обуславливает преобладание тёплых влажных воздушных масс из северных районов Атлантического океана. Это обеспечивает тёплую и мягкую зиму. Летом повторяемость циклонов уменьшается, в основном преобладает адвекция холодного воздуха с моря на сушу, чт</w:t>
      </w:r>
      <w:r>
        <w:rPr>
          <w:spacing w:val="-5"/>
        </w:rPr>
        <w:t xml:space="preserve">о определяет прохладную погоду, особенно в северных районах. Для данной территории характерна большая изменчивость метеорологических величин. Это вызывает неустойчивую погоду, резкая смена которой происходит при переходе южного ветра к северному и обратно.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Одним из основных климатообразующих факторов является солнечная энергия. Для территории округа, расположенного за полярным кругом, характерны малые высот</w:t>
      </w:r>
      <w:r>
        <w:rPr>
          <w:spacing w:val="-5"/>
        </w:rPr>
        <w:t xml:space="preserve">ы солнца, явления полярного дня и полярной ночи, преобладание облачной погоды. В течение года суммарная солнечная радиация при средних условиях облачности изменяется от нулевых значений в полярную ночь до наибольших значений в июне, в период полярного дня.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На фоне относительно тёплой зимы возможны значительные, чаще кратковременные, похолодания, связанные с вторжением холодного арктического воздуха. Территория относится к району избыточного увлажнения, что обусловлено притоком влаги с окружающих морей. </w:t>
      </w:r>
      <w:r>
        <w:rPr>
          <w:spacing w:val="-5"/>
        </w:rPr>
      </w:r>
    </w:p>
    <w:p>
      <w:pPr>
        <w:jc w:val="center"/>
        <w:tabs>
          <w:tab w:val="left" w:pos="284" w:leader="none"/>
        </w:tabs>
        <w:rPr>
          <w:b/>
          <w:bCs/>
          <w:spacing w:val="-5"/>
        </w:rPr>
      </w:pPr>
      <w:r>
        <w:rPr>
          <w:b/>
          <w:spacing w:val="-5"/>
          <w:highlight w:val="none"/>
        </w:rPr>
      </w:r>
      <w:r>
        <w:rPr>
          <w:b/>
          <w:spacing w:val="-5"/>
          <w:highlight w:val="none"/>
        </w:rPr>
      </w:r>
    </w:p>
    <w:p>
      <w:pPr>
        <w:jc w:val="center"/>
        <w:tabs>
          <w:tab w:val="left" w:pos="284" w:leader="none"/>
        </w:tabs>
        <w:rPr>
          <w:b/>
          <w:bCs/>
          <w:spacing w:val="-5"/>
          <w:highlight w:val="none"/>
        </w:rPr>
      </w:pPr>
      <w:r>
        <w:rPr>
          <w:b/>
          <w:spacing w:val="-5"/>
        </w:rPr>
        <w:t xml:space="preserve">3. Теплоснабжающие и теплосетевые организации</w:t>
      </w:r>
      <w:r>
        <w:rPr>
          <w:b/>
          <w:bCs/>
          <w:spacing w:val="-5"/>
          <w:highlight w:val="none"/>
        </w:rPr>
      </w:r>
    </w:p>
    <w:p>
      <w:pPr>
        <w:ind w:firstLine="709"/>
        <w:jc w:val="center"/>
        <w:tabs>
          <w:tab w:val="left" w:pos="284" w:leader="none"/>
        </w:tabs>
        <w:rPr>
          <w:b/>
          <w:spacing w:val="-5"/>
        </w:rPr>
      </w:pPr>
      <w:r>
        <w:rPr>
          <w:b/>
          <w:spacing w:val="-5"/>
        </w:rPr>
      </w:r>
      <w:r>
        <w:rPr>
          <w:b/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В Печенгском муниципальном округе Мурманской области, функционируют пять теплоснабжающих организаций и одна теплосетевая, в их числе: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- акционерное общество «Мурманэнергосбыт» (сокращенное наименование - АО «МЭС»);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- общество с ограниченной ответственностью «ПромВоенСтрой» (сокращенное наименование - ООО «ПромВоенСтрой»);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- общество с ограниченной ответственностью «Теплонорд» (сокращенное наименование - ООО «Теплонорд»);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- Каскад Пазских ГЭС филиала «Кольский» ПАО «ТГК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1» (сокращенное наименование - КПГЭС филиала «Кольский» ПАО «ТГК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1»);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- Федеральное государственное бюджетное учреждение «Центральное жилищно-коммунальное управление» Министерства Обороны Российской Федерации (сокращенное наименование - ФГБУ «ЦЖКУ» Минобороны России);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- муниципальное унитарное предприятие «Тепловые сети» муниципального образования Печенгский муниципальный округ Мурманской области (сокращенное наименование - МУП «Тепловые сети»).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В эксплуатационную зону действия АО «МЭС» входит два источника тепловой энергии: котельная ЭЦ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2 в пгт. Никель с присоединёнными к ней сетями и котельная в </w:t>
      </w:r>
      <w:r>
        <w:rPr>
          <w:spacing w:val="-5"/>
        </w:rPr>
        <w:br/>
        <w:t xml:space="preserve">г. Заполярный. 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Зоной действия источника тепловой энергии является вся территория г. Заполярный, включающая и </w:t>
      </w:r>
      <w:r>
        <w:rPr>
          <w:spacing w:val="-5"/>
        </w:rPr>
        <w:t xml:space="preserve">промплощадку</w:t>
      </w:r>
      <w:r>
        <w:rPr>
          <w:spacing w:val="-5"/>
        </w:rPr>
        <w:t xml:space="preserve"> АО «Кольская ГМК».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Тепловые сети от котельной г. Заполярный до потребителей </w:t>
      </w:r>
      <w:r>
        <w:rPr>
          <w:spacing w:val="-5"/>
        </w:rPr>
        <w:t xml:space="preserve">промплощадки</w:t>
      </w:r>
      <w:r>
        <w:rPr>
          <w:spacing w:val="-5"/>
        </w:rPr>
        <w:t xml:space="preserve"> принадлежат на праве собственности и обслуживаются теплосетевой организацией - АО «Кольская ГМК», основными видами деятельности которой являются добыча и переработка полезных ископаемых.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Тепловые сети от котельной до потребителей г. Заполярный обслуживаются </w:t>
        <w:br/>
        <w:t xml:space="preserve">МУП «Тепловые сети».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В эксплуатационную зону деятельности ООО «ПромВоенСтрой» входят следующие источники с присоединёнными к ним тепловыми сетями: котельная №3 в н.п. Лиинахамари, котельная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42/138 в н.п. Спутник (</w:t>
      </w:r>
      <w:r>
        <w:rPr>
          <w:spacing w:val="-5"/>
        </w:rPr>
        <w:t xml:space="preserve">в.г</w:t>
      </w:r>
      <w:r>
        <w:rPr>
          <w:spacing w:val="-5"/>
        </w:rPr>
        <w:t xml:space="preserve">.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42), котельная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13/73 в пгт. Печенга (</w:t>
      </w:r>
      <w:r>
        <w:rPr>
          <w:spacing w:val="-5"/>
        </w:rPr>
        <w:t xml:space="preserve">в.г</w:t>
      </w:r>
      <w:r>
        <w:rPr>
          <w:spacing w:val="-5"/>
        </w:rPr>
        <w:t xml:space="preserve">.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13), котельная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15/146 в нп. Луостари (</w:t>
      </w:r>
      <w:r>
        <w:rPr>
          <w:spacing w:val="-5"/>
        </w:rPr>
        <w:t xml:space="preserve">в.г</w:t>
      </w:r>
      <w:r>
        <w:rPr>
          <w:spacing w:val="-5"/>
        </w:rPr>
        <w:t xml:space="preserve">.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15), котельная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5/149 в нп. Луостари (</w:t>
      </w:r>
      <w:r>
        <w:rPr>
          <w:spacing w:val="-5"/>
        </w:rPr>
        <w:t xml:space="preserve">в.г</w:t>
      </w:r>
      <w:r>
        <w:rPr>
          <w:spacing w:val="-5"/>
        </w:rPr>
        <w:t xml:space="preserve">.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5), котельная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13/55 в пгт. Печенга (</w:t>
      </w:r>
      <w:r>
        <w:rPr>
          <w:spacing w:val="-5"/>
        </w:rPr>
        <w:t xml:space="preserve">в.г</w:t>
      </w:r>
      <w:r>
        <w:rPr>
          <w:spacing w:val="-5"/>
        </w:rPr>
        <w:t xml:space="preserve">.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13), котельная 152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- 19 километр. 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В эксплуатационную зону ООО «Теплонорд» входят следующие источники тепловой энергии с присоединёнными к ним тепловыми сетями: котельная №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51 в н.п. Корзуново.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</w:pPr>
      <w:r>
        <w:rPr>
          <w:spacing w:val="-5"/>
        </w:rPr>
        <w:t xml:space="preserve">В эксплуатационную зону Каскад Пазских ГЭС филиал «Кольский» ПАО «ТГК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1» входят следующие источники тепловой энергии: котельные К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15 и М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-</w:t>
      </w:r>
      <w:r>
        <w:rPr>
          <w:spacing w:val="-5"/>
          <w:lang w:val="en-US"/>
        </w:rPr>
        <w:t xml:space="preserve"> </w:t>
      </w:r>
      <w:r>
        <w:rPr>
          <w:spacing w:val="-5"/>
        </w:rPr>
        <w:t xml:space="preserve">4 в н.п. Раякоски.</w:t>
      </w:r>
      <w:r>
        <w:rPr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trike/>
          <w:spacing w:val="-5"/>
        </w:rPr>
      </w:pPr>
      <w:r>
        <w:rPr>
          <w:strike/>
          <w:spacing w:val="-5"/>
        </w:rPr>
      </w:r>
      <w:r>
        <w:rPr>
          <w:strike/>
          <w:spacing w:val="-5"/>
        </w:rPr>
      </w:r>
    </w:p>
    <w:p>
      <w:pPr>
        <w:ind w:firstLine="709"/>
        <w:jc w:val="both"/>
        <w:tabs>
          <w:tab w:val="left" w:pos="284" w:leader="none"/>
        </w:tabs>
        <w:rPr>
          <w:spacing w:val="-5"/>
        </w:rPr>
        <w:sectPr>
          <w:headerReference w:type="default" r:id="rId9"/>
          <w:footnotePr/>
          <w:endnotePr/>
          <w:type w:val="nextPage"/>
          <w:pgSz w:w="11906" w:h="16838" w:orient="portrait"/>
          <w:pgMar w:top="567" w:right="851" w:bottom="567" w:left="1701" w:header="709" w:footer="709" w:gutter="0"/>
          <w:cols w:num="1" w:sep="0" w:space="708" w:equalWidth="1"/>
          <w:docGrid w:linePitch="360"/>
          <w:titlePg/>
        </w:sectPr>
      </w:pPr>
      <w:r>
        <w:rPr>
          <w:spacing w:val="-5"/>
        </w:rPr>
      </w:r>
      <w:r>
        <w:rPr>
          <w:spacing w:val="-5"/>
        </w:rPr>
      </w:r>
    </w:p>
    <w:p>
      <w:pPr>
        <w:jc w:val="center"/>
        <w:rPr>
          <w:rFonts w:eastAsia="Calibri"/>
          <w:b/>
        </w:rPr>
      </w:pPr>
      <w:r>
        <w:rPr>
          <w:rFonts w:eastAsia="Calibri"/>
          <w:b/>
          <w:lang w:eastAsia="en-US"/>
        </w:rPr>
        <w:t xml:space="preserve">4</w:t>
      </w:r>
      <w:r>
        <w:rPr>
          <w:rFonts w:eastAsia="Calibri"/>
          <w:b/>
          <w:lang w:eastAsia="en-US"/>
        </w:rPr>
        <w:t xml:space="preserve">. Количество сил и средств, используемых для локализации и ликвидации последствий аварий на объекте теплоснабжения</w:t>
      </w:r>
      <w:r>
        <w:rPr>
          <w:rFonts w:eastAsia="Calibri"/>
          <w:b/>
        </w:rPr>
      </w:r>
    </w:p>
    <w:p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ind w:firstLine="709"/>
        <w:rPr>
          <w:color w:val="000000"/>
        </w:rPr>
      </w:pPr>
      <w:r>
        <w:rPr>
          <w:color w:val="000000"/>
        </w:rPr>
        <w:t xml:space="preserve">4</w:t>
      </w:r>
      <w:r>
        <w:rPr>
          <w:color w:val="000000"/>
        </w:rPr>
        <w:t xml:space="preserve">.1. Поставщиком тепловой энергии в нп. Раякоски является КПГЭС.</w:t>
      </w:r>
      <w:r>
        <w:rPr>
          <w:color w:val="000000"/>
        </w:rPr>
      </w:r>
    </w:p>
    <w:p>
      <w:pPr>
        <w:ind w:firstLine="709"/>
        <w:jc w:val="both"/>
      </w:pPr>
      <w:r>
        <w:rPr>
          <w:color w:val="000000"/>
        </w:rPr>
        <w:t xml:space="preserve">Основными видами деятельности КПГЭС являются производство электрической энергии ГЭС Каскада и производство тепловой энергии для потребителей нп. Раякоски Печенгского Муниципального округа.</w:t>
      </w:r>
      <w:r/>
    </w:p>
    <w:p>
      <w:pPr>
        <w:ind w:firstLine="709"/>
        <w:jc w:val="both"/>
      </w:pPr>
      <w:r>
        <w:rPr>
          <w:color w:val="000000"/>
        </w:rPr>
        <w:t xml:space="preserve">Количество подключенных потребителей тепловой энергии – 16</w:t>
      </w:r>
      <w:r>
        <w:t xml:space="preserve">.</w:t>
      </w:r>
      <w:r/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В состав КПГЭС входят две котельные «К» и «М».</w:t>
      </w:r>
      <w:r>
        <w:rPr>
          <w:color w:val="000000"/>
        </w:rPr>
      </w:r>
    </w:p>
    <w:p>
      <w:pPr>
        <w:ind w:firstLine="709"/>
        <w:jc w:val="both"/>
      </w:pPr>
      <w:r>
        <w:rPr>
          <w:color w:val="000000"/>
        </w:rPr>
        <w:t xml:space="preserve">К котельной «М» жилых домов и социально-значимых объектов не подключено.</w:t>
      </w:r>
      <w:r/>
    </w:p>
    <w:p>
      <w:pPr>
        <w:ind w:firstLine="709"/>
        <w:jc w:val="both"/>
        <w:rPr>
          <w:highlight w:val="white"/>
        </w:rPr>
      </w:pPr>
      <w:r>
        <w:rPr>
          <w:color w:val="000000"/>
        </w:rPr>
        <w:t xml:space="preserve">Общая установленная тепловая мощность котельных КПГЭС – </w:t>
      </w:r>
      <w:r>
        <w:rPr>
          <w:color w:val="000000"/>
          <w:highlight w:val="white"/>
        </w:rPr>
        <w:t xml:space="preserve">2,075 Гкал/час. </w:t>
      </w:r>
      <w:r>
        <w:rPr>
          <w:highlight w:val="white"/>
        </w:rPr>
      </w:r>
    </w:p>
    <w:p>
      <w:pPr>
        <w:ind w:firstLine="709"/>
        <w:jc w:val="both"/>
      </w:pPr>
      <w:r>
        <w:rPr>
          <w:color w:val="000000"/>
        </w:rPr>
        <w:t xml:space="preserve">На балансе КПГЭС тепловых сетей нет.</w:t>
      </w:r>
      <w:r/>
    </w:p>
    <w:p>
      <w:pPr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ind w:firstLine="709"/>
        <w:jc w:val="both"/>
        <w:rPr>
          <w:rFonts w:eastAsia="Calibri"/>
          <w:lang w:eastAsia="zh-CN"/>
        </w:rPr>
      </w:pPr>
      <w:r>
        <w:rPr>
          <w:rFonts w:eastAsia="Calibri"/>
          <w:lang w:eastAsia="zh-CN"/>
        </w:rPr>
        <w:t xml:space="preserve">Перечень наиболее вероятных аварийных ситуаций и наиболее опасных по последствиям аварий</w:t>
      </w:r>
      <w:r>
        <w:rPr>
          <w:rFonts w:eastAsia="Calibri"/>
          <w:lang w:eastAsia="zh-CN"/>
        </w:rPr>
      </w:r>
    </w:p>
    <w:p>
      <w:pPr>
        <w:ind w:firstLine="709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tbl>
      <w:tblPr>
        <w:tblW w:w="15452" w:type="dxa"/>
        <w:tblInd w:w="-2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4678"/>
        <w:gridCol w:w="1465"/>
        <w:gridCol w:w="7607"/>
      </w:tblGrid>
      <w:tr>
        <w:tblPrEx/>
        <w:trPr>
          <w:trHeight w:val="23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Причина возникновения аварии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Описание, возможные масштабы аварийной ситуации и последствия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Уровень</w:t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реагирования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Действия персонала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Повреждение питающей линии ЛК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Останов </w:t>
            </w:r>
            <w:r>
              <w:rPr>
                <w:sz w:val="20"/>
                <w:szCs w:val="20"/>
              </w:rPr>
              <w:t xml:space="preserve">электробойлеров</w:t>
            </w:r>
            <w:r>
              <w:rPr>
                <w:sz w:val="20"/>
                <w:szCs w:val="20"/>
              </w:rPr>
              <w:t xml:space="preserve"> котельной «К». </w:t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отпуска тепловой энергии. </w:t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Понижение температуры воздуха в отапливаемых помещениях потребителей.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5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Объектовый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Сообщить в ПАО «</w:t>
            </w:r>
            <w:r>
              <w:rPr>
                <w:sz w:val="20"/>
                <w:szCs w:val="20"/>
              </w:rPr>
              <w:t xml:space="preserve">Россети</w:t>
            </w:r>
            <w:r>
              <w:rPr>
                <w:sz w:val="20"/>
                <w:szCs w:val="20"/>
              </w:rPr>
              <w:t xml:space="preserve">», собственнику линии ЛК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15.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Выполнить переключения в РУ-30 по переводу питания РУ участка «К» от резервной линии ЛМ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57.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Восстановить циркуляцию теплоносителя путем включения насосов котельной «К».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Растопить резервные дровяные котлы.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 Установить температуру теплоносителя в соответствии с утвержденным графиком.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 устранения аварийной ситуации – 60 минут.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Останов насосной нп. Раякоски</w:t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Повреждение кабельных линий или оборудования насосной, а также трубопровода водоснабжения.</w:t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Прекращение циркуляции теплоносителя системы теплоснабжения.</w:t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Понижение температуры воздуха в отапливаемых помещениях потребителей.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5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Объектовый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Система теплоснабжения нп. Раякоски закрытая.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 Циркуляция теплоносителя без нарушения гидравлического режима тепловых сетей функционирует в течение 24 часов.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 Для возможности подпитки тепловых сетей нп. Раякоски в течение 24 производятся ремонтные работы на поврежденном оборудовании насосной.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 В случае аварийной ситуации, которую невозможно устранить в течение 24</w:t>
            </w:r>
            <w:r>
              <w:rPr>
                <w:sz w:val="20"/>
                <w:szCs w:val="20"/>
              </w:rPr>
              <w:t xml:space="preserve"> часов,  выполняются переключения по переводу подпитки от насосов котельной «М». При невозможности перевода в зимний период прорубается прорубь на реке Паз (расстояние от котельной 15 метров) с установкой переносного насоса для подачи воды в котельную «К».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 устранения аварийной ситуации – не более 24 часов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Полное прекращение электроснабжения котельной «К»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Повреждение электросилового оборудования РУ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30 «М» или питающих линий ЛК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15, ЛМ-57 или </w:t>
              <w:br/>
              <w:t xml:space="preserve">РУ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0,4 «К».</w:t>
            </w:r>
            <w:r>
              <w:rPr>
                <w:sz w:val="20"/>
                <w:szCs w:val="20"/>
              </w:rPr>
            </w:r>
          </w:p>
          <w:p>
            <w:pPr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Прекращение циркуляции теплоносителя в системе теплоснабжения. Понижение температуры воздуха в отапливаемых помещениях потребителей.</w:t>
            </w:r>
            <w:r>
              <w:rPr>
                <w:sz w:val="20"/>
                <w:szCs w:val="20"/>
                <w:highlight w:val="white"/>
              </w:rPr>
              <w:t xml:space="preserve"> Введение аварийных ограничений теплоснабжения потребителей.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5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Местный 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1.Сообщить в ПАО «</w:t>
            </w:r>
            <w:r>
              <w:rPr>
                <w:sz w:val="20"/>
                <w:szCs w:val="20"/>
              </w:rPr>
              <w:t xml:space="preserve">Россети</w:t>
            </w:r>
            <w:r>
              <w:rPr>
                <w:sz w:val="20"/>
                <w:szCs w:val="20"/>
              </w:rPr>
              <w:t xml:space="preserve">», собственнику линии ЛК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15, ЛМ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57 при их повреждении.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 Обеспечить доставку мобильного дизель-генератора с ГЭС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7.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3.Выполнить подключение ДГУ к сборке циркуляционных насосов.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Восстановить циркуляцию теплоносителя путем включения насосов котельной «К».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Растопить резервные дровяные котлы.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Установить температуру теплоносителя в соответствии с утвержденным графиком.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tabs>
                <w:tab w:val="left" w:pos="851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 устранения аварийной ситуации – 6 часов.</w:t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709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709"/>
        <w:jc w:val="both"/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.2. Теплоснабжающей организацией на территории пгт. Никель является филиал ОА «МЭС» «Александровская теплосеть». </w:t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709"/>
        <w:jc w:val="both"/>
      </w:pPr>
      <w:r>
        <w:rPr>
          <w:szCs w:val="28"/>
        </w:rPr>
        <w:t xml:space="preserve">Порядок ликвидации аварийных ситуаций на тепловых сетях </w:t>
      </w:r>
      <w:r>
        <w:rPr>
          <w:szCs w:val="28"/>
        </w:rPr>
        <w:t xml:space="preserve">Никельского</w:t>
      </w:r>
      <w:r>
        <w:rPr>
          <w:szCs w:val="28"/>
        </w:rPr>
        <w:t xml:space="preserve"> участка Печенгского района филиала</w:t>
      </w:r>
      <w:r/>
    </w:p>
    <w:p>
      <w:pPr>
        <w:ind w:firstLine="709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</w:p>
    <w:tbl>
      <w:tblPr>
        <w:tblStyle w:val="1004"/>
        <w:tblW w:w="15452" w:type="dxa"/>
        <w:tblInd w:w="-2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4392"/>
        <w:gridCol w:w="8649"/>
      </w:tblGrid>
      <w:tr>
        <w:tblPrEx/>
        <w:trPr>
          <w:trHeight w:val="688"/>
        </w:trPr>
        <w:tc>
          <w:tcPr>
            <w:tcW w:w="568" w:type="dxa"/>
            <w:textDirection w:val="lrTb"/>
            <w:noWrap w:val="false"/>
          </w:tcPr>
          <w:p>
            <w:pPr>
              <w:ind w:left="189" w:right="118" w:hanging="44"/>
              <w:jc w:val="center"/>
              <w:rPr>
                <w:rFonts w:ascii="Times New Roman" w:hAnsi="Times New Roman"/>
                <w:b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6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b/>
                <w:spacing w:val="-6"/>
                <w:sz w:val="20"/>
                <w:szCs w:val="20"/>
              </w:rPr>
            </w:r>
          </w:p>
          <w:p>
            <w:pPr>
              <w:ind w:left="189" w:right="118" w:hanging="44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4"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28" w:right="7"/>
              <w:jc w:val="center"/>
              <w:spacing w:line="228" w:lineRule="exac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Возможное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ind w:left="28" w:right="4"/>
              <w:jc w:val="center"/>
              <w:spacing w:line="228" w:lineRule="exac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технологическое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нарушение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828" w:right="796" w:firstLine="235"/>
              <w:jc w:val="center"/>
              <w:spacing w:before="11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Исполнители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должностные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лица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ind w:left="17"/>
              <w:jc w:val="center"/>
              <w:spacing w:before="228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Действия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производственного</w:t>
            </w:r>
            <w:r>
              <w:rPr>
                <w:rFonts w:ascii="Times New Roman" w:hAnsi="Times New Roman"/>
                <w:b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персонала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467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ind w:left="16"/>
              <w:jc w:val="center"/>
              <w:spacing w:line="223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ind w:left="108" w:right="86"/>
              <w:tabs>
                <w:tab w:val="left" w:pos="969" w:leader="none"/>
                <w:tab w:val="left" w:pos="1415" w:leader="none"/>
                <w:tab w:val="left" w:pos="1557" w:leader="none"/>
              </w:tabs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Порыв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участка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тепловой 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сети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в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условиях отрицательной температуры наружного воздуха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13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spacing w:line="23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Сообщает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 «МЭС»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месте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характере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повреждения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тепловой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сети. Докладывает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Единой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диспетчерской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службы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7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Диспетчер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директору,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главному</w:t>
            </w:r>
            <w:r>
              <w:rPr>
                <w:rFonts w:ascii="Times New Roman" w:hAnsi="Times New Roman"/>
                <w:spacing w:val="3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инженеру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филиала,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начальнику</w:t>
            </w:r>
            <w:r>
              <w:rPr>
                <w:rFonts w:ascii="Times New Roman" w:hAnsi="Times New Roman"/>
                <w:spacing w:val="3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отдела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3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№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spacing w:line="214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управления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энергонадзора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«МЭС».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line="225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отдела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3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36"/>
                <w:sz w:val="20"/>
                <w:szCs w:val="20"/>
                <w:lang w:val="ru-RU"/>
              </w:rPr>
              <w:br/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pacing w:val="4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управления</w:t>
            </w:r>
            <w:r>
              <w:rPr>
                <w:rFonts w:ascii="Times New Roman" w:hAnsi="Times New Roman"/>
                <w:spacing w:val="4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4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ind w:left="110"/>
              <w:spacing w:line="217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spacing w:line="237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Ставит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известность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ответственных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лиц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абонентов,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попадающих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отключение,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 прекращении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подачи</w:t>
            </w:r>
            <w:r>
              <w:rPr>
                <w:rFonts w:ascii="Times New Roman" w:hAnsi="Times New Roman"/>
                <w:spacing w:val="3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теплоносителя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необходимости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принятия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мер</w:t>
            </w:r>
            <w:r>
              <w:rPr>
                <w:rFonts w:ascii="Times New Roman" w:hAnsi="Times New Roman"/>
                <w:spacing w:val="4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против</w:t>
            </w:r>
            <w:r>
              <w:rPr>
                <w:rFonts w:ascii="Times New Roman" w:hAnsi="Times New Roman"/>
                <w:spacing w:val="3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размораживания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spacing w:line="217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систем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spacing w:before="108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ind w:left="1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Дает распоряжение на отключение поврежденного участка. Организует отключение поврежденного участка тепловой сети, дренирование теплоносителя, организует выезд необходимой автотехники, вызывает аварийную бригаду.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Сообщает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«МЭС»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отключении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участка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его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дренировании.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57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Заместитель</w:t>
            </w:r>
            <w:r>
              <w:rPr>
                <w:rFonts w:ascii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начальника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</w:t>
            </w:r>
            <w:r>
              <w:rPr>
                <w:rFonts w:ascii="Times New Roman" w:hAnsi="Times New Roman"/>
                <w:spacing w:val="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выезд</w:t>
            </w:r>
            <w:r>
              <w:rPr>
                <w:rFonts w:ascii="Times New Roman" w:hAnsi="Times New Roman"/>
                <w:spacing w:val="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необходимого</w:t>
            </w:r>
            <w:r>
              <w:rPr>
                <w:rFonts w:ascii="Times New Roman" w:hAnsi="Times New Roman"/>
                <w:spacing w:val="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автотранспорта</w:t>
            </w:r>
            <w:r>
              <w:rPr>
                <w:rFonts w:ascii="Times New Roman" w:hAnsi="Times New Roman"/>
                <w:spacing w:val="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</w:t>
            </w:r>
            <w:r>
              <w:rPr>
                <w:rFonts w:ascii="Times New Roman" w:hAnsi="Times New Roman"/>
                <w:spacing w:val="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территории</w:t>
            </w:r>
            <w:r>
              <w:rPr>
                <w:rFonts w:ascii="Times New Roman" w:hAnsi="Times New Roman"/>
                <w:spacing w:val="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</w:t>
            </w:r>
            <w:r>
              <w:rPr>
                <w:rFonts w:ascii="Times New Roman" w:hAnsi="Times New Roman"/>
                <w:spacing w:val="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</w:t>
            </w:r>
            <w:r>
              <w:rPr>
                <w:rFonts w:ascii="Times New Roman" w:hAnsi="Times New Roman"/>
                <w:spacing w:val="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место</w:t>
            </w:r>
            <w:r>
              <w:rPr>
                <w:rFonts w:ascii="Times New Roman" w:hAnsi="Times New Roman"/>
                <w:spacing w:val="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повреждения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spacing w:line="214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трубопровода</w:t>
            </w:r>
            <w:r>
              <w:rPr>
                <w:rFonts w:ascii="Times New Roman" w:hAnsi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(АРТК,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экскаватор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).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5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4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Старший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машинист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котлов</w:t>
            </w: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разряда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обслуживание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оборудования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оперативным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персоналам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учетом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изменения гидравлического режима из-за отключения участка тепловой сети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08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Мастер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ремонту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оборудования тепловых сетей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 выполнение ремонтных работ по устранению повреждения трубопровода тепловой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сети.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spacing w:line="215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окончанию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работ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начальнику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участка.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9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3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 АО «МЭС»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Дает указание на подключение участка тепловой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сети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его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заполнение.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50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3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Диспетчер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директору,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главному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инженеру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филиала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ликвидации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технологического нарушения и восстановлении теплоснабжения абонентов.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spacing w:line="224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Руководит</w:t>
            </w:r>
            <w:r>
              <w:rPr>
                <w:rFonts w:ascii="Times New Roman" w:hAnsi="Times New Roman"/>
                <w:spacing w:val="4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подключением</w:t>
            </w:r>
            <w:r>
              <w:rPr>
                <w:rFonts w:ascii="Times New Roman" w:hAnsi="Times New Roman"/>
                <w:spacing w:val="4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участка</w:t>
            </w:r>
            <w:r>
              <w:rPr>
                <w:rFonts w:ascii="Times New Roman" w:hAnsi="Times New Roman"/>
                <w:spacing w:val="4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трубопровода,</w:t>
            </w:r>
            <w:r>
              <w:rPr>
                <w:rFonts w:ascii="Times New Roman" w:hAnsi="Times New Roman"/>
                <w:spacing w:val="4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его</w:t>
            </w:r>
            <w:r>
              <w:rPr>
                <w:rFonts w:ascii="Times New Roman" w:hAnsi="Times New Roman"/>
                <w:spacing w:val="4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заполнением</w:t>
            </w:r>
            <w:r>
              <w:rPr>
                <w:rFonts w:ascii="Times New Roman" w:hAnsi="Times New Roman"/>
                <w:spacing w:val="4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3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восстановлением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spacing w:line="216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циркуляции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теплоносителя.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«МЭС».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отдела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3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36"/>
                <w:sz w:val="20"/>
                <w:szCs w:val="20"/>
                <w:lang w:val="ru-RU"/>
              </w:rPr>
              <w:br/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№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pacing w:val="4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управления</w:t>
            </w:r>
            <w:r>
              <w:rPr>
                <w:rFonts w:ascii="Times New Roman" w:hAnsi="Times New Roman"/>
                <w:spacing w:val="4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4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ind w:left="110"/>
              <w:spacing w:line="217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tabs>
                <w:tab w:val="left" w:pos="917" w:leader="none"/>
                <w:tab w:val="left" w:pos="1226" w:leader="none"/>
                <w:tab w:val="left" w:pos="2457" w:leader="none"/>
                <w:tab w:val="left" w:pos="3937" w:leader="none"/>
                <w:tab w:val="left" w:pos="4462" w:leader="none"/>
                <w:tab w:val="left" w:pos="5551" w:leader="none"/>
                <w:tab w:val="left" w:pos="5865" w:leader="none"/>
                <w:tab w:val="left" w:pos="7438" w:leader="none"/>
              </w:tabs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Ставит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в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известность ответственных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 лиц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абонентов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о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восстановлении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ab/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циркуляции теплоносителя.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2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контроль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подключением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абонентов,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«МЭС». Докладывает</w:t>
            </w:r>
            <w:r>
              <w:rPr>
                <w:rFonts w:ascii="Times New Roman" w:hAnsi="Times New Roman"/>
                <w:spacing w:val="6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6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Единой</w:t>
            </w:r>
            <w:r>
              <w:rPr>
                <w:rFonts w:ascii="Times New Roman" w:hAnsi="Times New Roman"/>
                <w:spacing w:val="6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диспетчерской</w:t>
            </w:r>
            <w:r>
              <w:rPr>
                <w:rFonts w:ascii="Times New Roman" w:hAnsi="Times New Roman"/>
                <w:spacing w:val="6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службы</w:t>
            </w:r>
            <w:r>
              <w:rPr>
                <w:rFonts w:ascii="Times New Roman" w:hAnsi="Times New Roman"/>
                <w:spacing w:val="6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6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ликвидации</w:t>
            </w:r>
            <w:r>
              <w:rPr>
                <w:rFonts w:ascii="Times New Roman" w:hAnsi="Times New Roman"/>
                <w:spacing w:val="6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технологического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spacing w:line="217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нарушения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восстановлении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теплоснабжения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абонентов.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546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Старший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машинист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котлов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разряда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Обеспечивает отпуск тепловой энергии от котельной в соответствии с заданным температурным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графиком.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ind w:left="110"/>
              <w:spacing w:before="1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Диспетчер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649" w:type="dxa"/>
            <w:textDirection w:val="lrTb"/>
            <w:noWrap w:val="false"/>
          </w:tcPr>
          <w:p>
            <w:pPr>
              <w:spacing w:line="228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директору,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главному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инженеру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филиала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ликвидации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технологического нарушения и восстановлении теплоснабжения абонентов.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</w:tbl>
    <w:p>
      <w:pPr>
        <w:ind w:left="49" w:right="51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709"/>
        <w:jc w:val="both"/>
        <w:rPr>
          <w:spacing w:val="-2"/>
        </w:rPr>
      </w:pPr>
      <w:r>
        <w:t xml:space="preserve">Порядок</w:t>
      </w:r>
      <w:r>
        <w:rPr>
          <w:spacing w:val="-7"/>
        </w:rPr>
        <w:t xml:space="preserve"> </w:t>
      </w:r>
      <w:r>
        <w:t xml:space="preserve">ликвидации</w:t>
      </w:r>
      <w:r>
        <w:rPr>
          <w:spacing w:val="-4"/>
        </w:rPr>
        <w:t xml:space="preserve"> </w:t>
      </w:r>
      <w:r>
        <w:t xml:space="preserve">аварийных</w:t>
      </w:r>
      <w:r>
        <w:rPr>
          <w:spacing w:val="-4"/>
        </w:rPr>
        <w:t xml:space="preserve"> </w:t>
      </w:r>
      <w:r>
        <w:t xml:space="preserve">ситуаций</w:t>
      </w:r>
      <w:r>
        <w:rPr>
          <w:spacing w:val="-4"/>
        </w:rPr>
        <w:t xml:space="preserve"> </w:t>
      </w:r>
      <w:r>
        <w:t xml:space="preserve">на</w:t>
      </w:r>
      <w:r>
        <w:rPr>
          <w:spacing w:val="-5"/>
        </w:rPr>
        <w:t xml:space="preserve"> </w:t>
      </w:r>
      <w:r>
        <w:t xml:space="preserve">котельной</w:t>
      </w:r>
      <w:r>
        <w:rPr>
          <w:spacing w:val="-3"/>
        </w:rPr>
        <w:t xml:space="preserve"> </w:t>
      </w:r>
      <w:r>
        <w:t xml:space="preserve">Никельского</w:t>
      </w:r>
      <w:r>
        <w:rPr>
          <w:spacing w:val="-4"/>
        </w:rPr>
        <w:t xml:space="preserve"> </w:t>
      </w:r>
      <w:r>
        <w:t xml:space="preserve">участка</w:t>
      </w:r>
      <w:r>
        <w:rPr>
          <w:spacing w:val="-5"/>
        </w:rPr>
        <w:t xml:space="preserve"> </w:t>
      </w:r>
      <w:r>
        <w:t xml:space="preserve">Печенгского</w:t>
      </w:r>
      <w:r>
        <w:rPr>
          <w:spacing w:val="-4"/>
        </w:rPr>
        <w:t xml:space="preserve"> </w:t>
      </w:r>
      <w:r>
        <w:t xml:space="preserve">района</w:t>
      </w:r>
      <w:r>
        <w:rPr>
          <w:spacing w:val="-1"/>
        </w:rPr>
        <w:t xml:space="preserve"> </w:t>
      </w:r>
      <w:r>
        <w:rPr>
          <w:spacing w:val="-2"/>
        </w:rPr>
        <w:t xml:space="preserve">филиала</w:t>
      </w:r>
      <w:r>
        <w:rPr>
          <w:spacing w:val="-2"/>
        </w:rPr>
      </w:r>
    </w:p>
    <w:p>
      <w:pPr>
        <w:ind w:firstLine="709"/>
        <w:jc w:val="both"/>
      </w:pPr>
      <w:r/>
      <w:r/>
    </w:p>
    <w:tbl>
      <w:tblPr>
        <w:tblStyle w:val="1004"/>
        <w:tblW w:w="0" w:type="auto"/>
        <w:tblInd w:w="-2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4392"/>
        <w:gridCol w:w="8561"/>
      </w:tblGrid>
      <w:tr>
        <w:tblPrEx/>
        <w:trPr>
          <w:trHeight w:val="688"/>
        </w:trPr>
        <w:tc>
          <w:tcPr>
            <w:tcW w:w="568" w:type="dxa"/>
            <w:textDirection w:val="lrTb"/>
            <w:noWrap w:val="false"/>
          </w:tcPr>
          <w:p>
            <w:pPr>
              <w:pStyle w:val="1005"/>
              <w:ind w:left="189" w:right="118" w:hanging="44"/>
              <w:jc w:val="center"/>
              <w:rPr>
                <w:rFonts w:ascii="Times New Roman" w:hAnsi="Times New Roman"/>
                <w:b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6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b/>
                <w:spacing w:val="-6"/>
                <w:sz w:val="20"/>
                <w:szCs w:val="20"/>
              </w:rPr>
            </w:r>
          </w:p>
          <w:p>
            <w:pPr>
              <w:pStyle w:val="1005"/>
              <w:ind w:left="189" w:right="118" w:hanging="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4"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5"/>
              <w:ind w:left="28" w:right="7"/>
              <w:jc w:val="center"/>
              <w:spacing w:line="228" w:lineRule="exac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Возможное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1005"/>
              <w:ind w:left="28" w:right="4"/>
              <w:jc w:val="center"/>
              <w:spacing w:line="228" w:lineRule="exac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технологическое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нарушение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828" w:right="796" w:firstLine="235"/>
              <w:jc w:val="center"/>
              <w:spacing w:before="11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Исполнители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должностные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лица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17"/>
              <w:jc w:val="center"/>
              <w:spacing w:before="228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Действия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производственного</w:t>
            </w:r>
            <w:r>
              <w:rPr>
                <w:rFonts w:ascii="Times New Roman" w:hAnsi="Times New Roman"/>
                <w:b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персонала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467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pStyle w:val="1005"/>
              <w:ind w:left="16"/>
              <w:jc w:val="center"/>
              <w:spacing w:line="223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1005"/>
              <w:ind w:left="108" w:right="86"/>
              <w:tabs>
                <w:tab w:val="left" w:pos="1158" w:leader="none"/>
                <w:tab w:val="left" w:pos="1223" w:leader="none"/>
                <w:tab w:val="left" w:pos="1415" w:leader="none"/>
                <w:tab w:val="left" w:pos="1556" w:leader="none"/>
              </w:tabs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Поры трубопровода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горячей</w:t>
            </w:r>
            <w:r>
              <w:rPr>
                <w:rFonts w:ascii="Times New Roman" w:hAnsi="Times New Roman"/>
                <w:spacing w:val="1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воды</w:t>
            </w:r>
            <w:r>
              <w:rPr>
                <w:rFonts w:ascii="Times New Roman" w:hAnsi="Times New Roman"/>
                <w:spacing w:val="1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</w:t>
            </w:r>
            <w:r>
              <w:rPr>
                <w:rFonts w:ascii="Times New Roman" w:hAnsi="Times New Roman"/>
                <w:spacing w:val="1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паровой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котельной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в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условиях отрицательной температуры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наружного воздуха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Старший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машинист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котлов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разряда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3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Сообщает</w:t>
            </w:r>
            <w:r>
              <w:rPr>
                <w:rFonts w:ascii="Times New Roman" w:hAnsi="Times New Roman"/>
                <w:spacing w:val="7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начальнику</w:t>
            </w:r>
            <w:r>
              <w:rPr>
                <w:rFonts w:ascii="Times New Roman" w:hAnsi="Times New Roman"/>
                <w:spacing w:val="7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участка,</w:t>
            </w:r>
            <w:r>
              <w:rPr>
                <w:rFonts w:ascii="Times New Roman" w:hAnsi="Times New Roman"/>
                <w:spacing w:val="7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7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pacing w:val="7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«МЭС»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7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месте</w:t>
            </w:r>
            <w:r>
              <w:rPr>
                <w:rFonts w:ascii="Times New Roman" w:hAnsi="Times New Roman"/>
                <w:spacing w:val="7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7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характере</w:t>
            </w:r>
            <w:r>
              <w:rPr>
                <w:rFonts w:ascii="Times New Roman" w:hAnsi="Times New Roman"/>
                <w:spacing w:val="6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повреждения трубопровода горячей воды.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57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Диспетчер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директору,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главному</w:t>
            </w:r>
            <w:r>
              <w:rPr>
                <w:rFonts w:ascii="Times New Roman" w:hAnsi="Times New Roman"/>
                <w:spacing w:val="3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инженеру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филиала,</w:t>
            </w:r>
            <w:r>
              <w:rPr>
                <w:rFonts w:ascii="Times New Roman" w:hAnsi="Times New Roman"/>
                <w:spacing w:val="3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начальнику</w:t>
            </w:r>
            <w:r>
              <w:rPr>
                <w:rFonts w:ascii="Times New Roman" w:hAnsi="Times New Roman"/>
                <w:spacing w:val="2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отдела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№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4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управления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энергонадзора</w:t>
            </w:r>
            <w:r>
              <w:rPr>
                <w:rFonts w:ascii="Times New Roman" w:hAnsi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«МЭС».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line="21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1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Единой</w:t>
            </w:r>
            <w:r>
              <w:rPr>
                <w:rFonts w:ascii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диспетчерской</w:t>
            </w:r>
            <w:r>
              <w:rPr>
                <w:rFonts w:ascii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службы.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22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Старший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машинист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котлов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разряда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37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отключение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трубопроводов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горячей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воды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паровой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котельной,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дренирование трубопровода.</w:t>
            </w:r>
            <w:r>
              <w:rPr>
                <w:rFonts w:ascii="Times New Roman" w:hAnsi="Times New Roman"/>
                <w:spacing w:val="5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Обеспечивает</w:t>
            </w:r>
            <w:r>
              <w:rPr>
                <w:rFonts w:ascii="Times New Roman" w:hAnsi="Times New Roman"/>
                <w:spacing w:val="5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гидравлический</w:t>
            </w:r>
            <w:r>
              <w:rPr>
                <w:rFonts w:ascii="Times New Roman" w:hAnsi="Times New Roman"/>
                <w:spacing w:val="5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режим</w:t>
            </w:r>
            <w:r>
              <w:rPr>
                <w:rFonts w:ascii="Times New Roman" w:hAnsi="Times New Roman"/>
                <w:spacing w:val="5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тепловой</w:t>
            </w:r>
            <w:r>
              <w:rPr>
                <w:rFonts w:ascii="Times New Roman" w:hAnsi="Times New Roman"/>
                <w:spacing w:val="5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сети,</w:t>
            </w:r>
            <w:r>
              <w:rPr>
                <w:rFonts w:ascii="Times New Roman" w:hAnsi="Times New Roman"/>
                <w:spacing w:val="5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</w:t>
            </w:r>
            <w:r>
              <w:rPr>
                <w:rFonts w:ascii="Times New Roman" w:hAnsi="Times New Roman"/>
                <w:spacing w:val="5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учётом</w:t>
            </w:r>
            <w:r>
              <w:rPr>
                <w:rFonts w:ascii="Times New Roman" w:hAnsi="Times New Roman"/>
                <w:spacing w:val="5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отключенного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участка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трубопровода.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Вызывает</w:t>
            </w:r>
            <w:r>
              <w:rPr>
                <w:rFonts w:ascii="Times New Roman" w:hAnsi="Times New Roman"/>
                <w:spacing w:val="6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аварийную</w:t>
            </w:r>
            <w:r>
              <w:rPr>
                <w:rFonts w:ascii="Times New Roman" w:hAnsi="Times New Roman"/>
                <w:spacing w:val="6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бригаду.</w:t>
            </w:r>
            <w:r>
              <w:rPr>
                <w:rFonts w:ascii="Times New Roman" w:hAnsi="Times New Roman"/>
                <w:spacing w:val="6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Обеспечивает</w:t>
            </w:r>
            <w:r>
              <w:rPr>
                <w:rFonts w:ascii="Times New Roman" w:hAnsi="Times New Roman"/>
                <w:spacing w:val="6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инструментом</w:t>
            </w:r>
            <w:r>
              <w:rPr>
                <w:rFonts w:ascii="Times New Roman" w:hAnsi="Times New Roman"/>
                <w:spacing w:val="7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6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материалами</w:t>
            </w:r>
            <w:r>
              <w:rPr>
                <w:rFonts w:ascii="Times New Roman" w:hAnsi="Times New Roman"/>
                <w:spacing w:val="6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для</w:t>
            </w:r>
            <w:r>
              <w:rPr>
                <w:rFonts w:ascii="Times New Roman" w:hAnsi="Times New Roman"/>
                <w:spacing w:val="6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ремонта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повреждённого</w:t>
            </w:r>
            <w:r>
              <w:rPr>
                <w:rFonts w:ascii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трубопровода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2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Старший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машинист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котлов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разряда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обслуживание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оборудования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оперативным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персоналам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учетом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изменения</w:t>
            </w:r>
            <w:r>
              <w:rPr>
                <w:rFonts w:ascii="Times New Roman" w:hAnsi="Times New Roman"/>
                <w:spacing w:val="5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гидравлического</w:t>
            </w:r>
            <w:r>
              <w:rPr>
                <w:rFonts w:ascii="Times New Roman" w:hAnsi="Times New Roman"/>
                <w:spacing w:val="5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режима</w:t>
            </w:r>
            <w:r>
              <w:rPr>
                <w:rFonts w:ascii="Times New Roman" w:hAnsi="Times New Roman"/>
                <w:spacing w:val="5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из-за</w:t>
            </w:r>
            <w:r>
              <w:rPr>
                <w:rFonts w:ascii="Times New Roman" w:hAnsi="Times New Roman"/>
                <w:spacing w:val="5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отключения</w:t>
            </w:r>
            <w:r>
              <w:rPr>
                <w:rFonts w:ascii="Times New Roman" w:hAnsi="Times New Roman"/>
                <w:spacing w:val="5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</w:t>
            </w:r>
            <w:r>
              <w:rPr>
                <w:rFonts w:ascii="Times New Roman" w:hAnsi="Times New Roman"/>
                <w:spacing w:val="5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горячей</w:t>
            </w:r>
            <w:r>
              <w:rPr>
                <w:rFonts w:ascii="Times New Roman" w:hAnsi="Times New Roman"/>
                <w:spacing w:val="5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воды</w:t>
            </w:r>
            <w:r>
              <w:rPr>
                <w:rFonts w:ascii="Times New Roman" w:hAnsi="Times New Roman"/>
                <w:spacing w:val="5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паровой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котельной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7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Мастер</w:t>
            </w:r>
            <w:r>
              <w:rPr>
                <w:rFonts w:ascii="Times New Roman" w:hAnsi="Times New Roman"/>
                <w:spacing w:val="6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6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ремонту</w:t>
            </w:r>
            <w:r>
              <w:rPr>
                <w:rFonts w:ascii="Times New Roman" w:hAnsi="Times New Roman"/>
                <w:spacing w:val="6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оборудования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110"/>
              <w:spacing w:line="214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котельных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Организует</w:t>
            </w:r>
            <w:r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выполнение</w:t>
            </w:r>
            <w:r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ремонтных</w:t>
            </w:r>
            <w:r>
              <w:rPr>
                <w:rFonts w:ascii="Times New Roman" w:hAnsi="Times New Roman"/>
                <w:spacing w:val="2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работ</w:t>
            </w:r>
            <w:r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2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устранению</w:t>
            </w:r>
            <w:r>
              <w:rPr>
                <w:rFonts w:ascii="Times New Roman" w:hAnsi="Times New Roman"/>
                <w:spacing w:val="2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повреждения</w:t>
            </w:r>
            <w:r>
              <w:rPr>
                <w:rFonts w:ascii="Times New Roman" w:hAnsi="Times New Roman"/>
                <w:spacing w:val="2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</w:t>
            </w:r>
            <w:r>
              <w:rPr>
                <w:rFonts w:ascii="Times New Roman" w:hAnsi="Times New Roman"/>
                <w:spacing w:val="2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горячей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4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воды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паровой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котельной.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окончанию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работ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начальнику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участка.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22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37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Дает</w:t>
            </w:r>
            <w:r>
              <w:rPr>
                <w:rFonts w:ascii="Times New Roman" w:hAnsi="Times New Roman"/>
                <w:spacing w:val="3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указание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старшему</w:t>
            </w:r>
            <w:r>
              <w:rPr>
                <w:rFonts w:ascii="Times New Roman" w:hAnsi="Times New Roman"/>
                <w:spacing w:val="3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машинисту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котлов</w:t>
            </w:r>
            <w:r>
              <w:rPr>
                <w:rFonts w:ascii="Times New Roman" w:hAnsi="Times New Roman"/>
                <w:spacing w:val="3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5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разряда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подключение</w:t>
            </w:r>
            <w:r>
              <w:rPr>
                <w:rFonts w:ascii="Times New Roman" w:hAnsi="Times New Roman"/>
                <w:spacing w:val="3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горячей воды</w:t>
            </w:r>
            <w:r>
              <w:rPr>
                <w:rFonts w:ascii="Times New Roman" w:hAnsi="Times New Roman"/>
                <w:spacing w:val="4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паровой</w:t>
            </w:r>
            <w:r>
              <w:rPr>
                <w:rFonts w:ascii="Times New Roman" w:hAnsi="Times New Roman"/>
                <w:spacing w:val="4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</w:t>
            </w:r>
            <w:r>
              <w:rPr>
                <w:rFonts w:ascii="Times New Roman" w:hAnsi="Times New Roman"/>
                <w:spacing w:val="4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4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его</w:t>
            </w:r>
            <w:r>
              <w:rPr>
                <w:rFonts w:ascii="Times New Roman" w:hAnsi="Times New Roman"/>
                <w:spacing w:val="4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заполнение.</w:t>
            </w:r>
            <w:r>
              <w:rPr>
                <w:rFonts w:ascii="Times New Roman" w:hAnsi="Times New Roman"/>
                <w:spacing w:val="5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Докладывает</w:t>
            </w:r>
            <w:r>
              <w:rPr>
                <w:rFonts w:ascii="Times New Roman" w:hAnsi="Times New Roman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диспетчеру</w:t>
            </w:r>
            <w:r>
              <w:rPr>
                <w:rFonts w:ascii="Times New Roman" w:hAnsi="Times New Roman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Единой</w:t>
            </w:r>
            <w:r>
              <w:rPr>
                <w:rFonts w:ascii="Times New Roman" w:hAnsi="Times New Roman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диспетчерской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1005"/>
              <w:ind w:left="0"/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службы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2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Старший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машинист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котлов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разряда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«МЭС».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Руководит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подключением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участка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трубопровода,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его заполнением</w:t>
            </w:r>
            <w:r>
              <w:rPr>
                <w:rFonts w:ascii="Times New Roman" w:hAnsi="Times New Roman"/>
                <w:spacing w:val="1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1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восстановлением</w:t>
            </w:r>
            <w:r>
              <w:rPr>
                <w:rFonts w:ascii="Times New Roman" w:hAnsi="Times New Roman"/>
                <w:spacing w:val="1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гидравлического</w:t>
            </w:r>
            <w:r>
              <w:rPr>
                <w:rFonts w:ascii="Times New Roman" w:hAnsi="Times New Roman"/>
                <w:spacing w:val="1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режима</w:t>
            </w:r>
            <w:r>
              <w:rPr>
                <w:rFonts w:ascii="Times New Roman" w:hAnsi="Times New Roman"/>
                <w:spacing w:val="1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тепловой</w:t>
            </w:r>
            <w:r>
              <w:rPr>
                <w:rFonts w:ascii="Times New Roman" w:hAnsi="Times New Roman"/>
                <w:spacing w:val="1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сети.</w:t>
            </w:r>
            <w:r>
              <w:rPr>
                <w:rFonts w:ascii="Times New Roman" w:hAnsi="Times New Roman"/>
                <w:spacing w:val="1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Обеспечивает</w:t>
            </w:r>
            <w:r>
              <w:rPr>
                <w:rFonts w:ascii="Times New Roman" w:hAnsi="Times New Roman"/>
                <w:spacing w:val="1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отпуск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тепловой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энергии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котельной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</w:t>
            </w:r>
            <w:r>
              <w:rPr>
                <w:rFonts w:ascii="Times New Roman" w:hAnsi="Times New Roman"/>
                <w:spacing w:val="-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соответствии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заданным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температурным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графиком.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2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Диспетчер</w:t>
            </w:r>
            <w:r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АО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«МЭС»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директору,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главному</w:t>
            </w:r>
            <w:r>
              <w:rPr>
                <w:rFonts w:ascii="Times New Roman" w:hAnsi="Times New Roman"/>
                <w:spacing w:val="3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инженеру</w:t>
            </w:r>
            <w:r>
              <w:rPr>
                <w:rFonts w:ascii="Times New Roman" w:hAnsi="Times New Roman"/>
                <w:spacing w:val="3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филиала,</w:t>
            </w:r>
            <w:r>
              <w:rPr>
                <w:rFonts w:ascii="Times New Roman" w:hAnsi="Times New Roman"/>
                <w:spacing w:val="3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начальнику</w:t>
            </w:r>
            <w:r>
              <w:rPr>
                <w:rFonts w:ascii="Times New Roman" w:hAnsi="Times New Roman"/>
                <w:spacing w:val="29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отдела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3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№</w:t>
            </w:r>
            <w:r>
              <w:rPr>
                <w:rFonts w:ascii="Times New Roman" w:hAnsi="Times New Roman"/>
                <w:spacing w:val="3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28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управления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энергонадзора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«МЭС»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ликвидации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технологического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нарушения</w:t>
            </w:r>
            <w:r>
              <w:rPr>
                <w:rFonts w:ascii="Times New Roman" w:hAnsi="Times New Roman"/>
                <w:spacing w:val="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4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восстановлении теплоснабжения абонентов.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92" w:type="dxa"/>
            <w:textDirection w:val="lrTb"/>
            <w:noWrap w:val="false"/>
          </w:tcPr>
          <w:p>
            <w:pPr>
              <w:pStyle w:val="1005"/>
              <w:ind w:left="110"/>
              <w:spacing w:before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</w:t>
            </w: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участка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8561" w:type="dxa"/>
            <w:textDirection w:val="lrTb"/>
            <w:noWrap w:val="false"/>
          </w:tcPr>
          <w:p>
            <w:pPr>
              <w:pStyle w:val="1005"/>
              <w:ind w:left="0"/>
              <w:jc w:val="both"/>
              <w:spacing w:line="223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Докладывает</w:t>
            </w:r>
            <w:r>
              <w:rPr>
                <w:rFonts w:ascii="Times New Roman" w:hAnsi="Times New Roman"/>
                <w:spacing w:val="6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диспетчеру</w:t>
            </w:r>
            <w:r>
              <w:rPr>
                <w:rFonts w:ascii="Times New Roman" w:hAnsi="Times New Roman"/>
                <w:spacing w:val="6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Единой</w:t>
            </w:r>
            <w:r>
              <w:rPr>
                <w:rFonts w:ascii="Times New Roman" w:hAnsi="Times New Roman"/>
                <w:spacing w:val="6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диспетчерской</w:t>
            </w:r>
            <w:r>
              <w:rPr>
                <w:rFonts w:ascii="Times New Roman" w:hAnsi="Times New Roman"/>
                <w:spacing w:val="6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службы</w:t>
            </w:r>
            <w:r>
              <w:rPr>
                <w:rFonts w:ascii="Times New Roman" w:hAnsi="Times New Roman"/>
                <w:spacing w:val="6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</w:t>
            </w:r>
            <w:r>
              <w:rPr>
                <w:rFonts w:ascii="Times New Roman" w:hAnsi="Times New Roman"/>
                <w:spacing w:val="6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ликвидации</w:t>
            </w:r>
            <w:r>
              <w:rPr>
                <w:rFonts w:ascii="Times New Roman" w:hAnsi="Times New Roman"/>
                <w:spacing w:val="6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технологического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1005"/>
              <w:ind w:left="0"/>
              <w:jc w:val="both"/>
              <w:spacing w:line="217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нарушения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восстановлении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теплоснабжения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абонентов.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</w:tbl>
    <w:p>
      <w:pPr>
        <w:pStyle w:val="1005"/>
        <w:spacing w:line="217" w:lineRule="exac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Порядок ликвидации технологических нарушений в топливном хозяйстве и котельной </w:t>
      </w:r>
      <w:r>
        <w:rPr>
          <w:lang w:eastAsia="en-US"/>
        </w:rPr>
        <w:t xml:space="preserve">Никельского</w:t>
      </w:r>
      <w:r>
        <w:rPr>
          <w:lang w:eastAsia="en-US"/>
        </w:rPr>
        <w:t xml:space="preserve"> участка Печенгского района филиала</w:t>
      </w:r>
      <w:r>
        <w:rPr>
          <w:lang w:eastAsia="en-US"/>
        </w:rPr>
      </w:r>
    </w:p>
    <w:p>
      <w:pPr>
        <w:ind w:firstLine="709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</w:p>
    <w:tbl>
      <w:tblPr>
        <w:tblW w:w="0" w:type="auto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4289"/>
        <w:gridCol w:w="8610"/>
      </w:tblGrid>
      <w:tr>
        <w:tblPrEx/>
        <w:trPr>
          <w:trHeight w:val="688"/>
        </w:trPr>
        <w:tc>
          <w:tcPr>
            <w:tcW w:w="568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№</w:t>
            </w:r>
            <w:r>
              <w:rPr>
                <w:b/>
                <w:sz w:val="20"/>
                <w:szCs w:val="20"/>
                <w:lang w:eastAsia="en-US"/>
              </w:rPr>
            </w:r>
          </w:p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п/п</w:t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Возможное</w:t>
            </w:r>
            <w:r>
              <w:rPr>
                <w:b/>
                <w:sz w:val="20"/>
                <w:szCs w:val="20"/>
                <w:lang w:eastAsia="en-US"/>
              </w:rPr>
            </w:r>
          </w:p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технологическое нарушение</w:t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Исполнители, должностные лица</w:t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Действия производственного персонала</w:t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7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1.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Отключение электроэнергии на котельной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Старший машинист котлов 5 разряда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Сообщает начальнику участка, диспетчеру АО «МЭС» о месте и виде внепланового отключения электроснабжения.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Диспетчер АО «МЭС»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Докладывает директору, главному инженеру филиала, главному энергетику, начальнику отдела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sz w:val="20"/>
                <w:szCs w:val="20"/>
                <w:lang w:eastAsia="en-US"/>
              </w:rPr>
              <w:t xml:space="preserve"> № 2 управления </w:t>
            </w:r>
            <w:r>
              <w:rPr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sz w:val="20"/>
                <w:szCs w:val="20"/>
                <w:lang w:eastAsia="en-US"/>
              </w:rPr>
              <w:t xml:space="preserve"> АО «МЭС», диспетчеру электрических сетей территориальной электросетевой организации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Докладывает диспетчеру Единой диспетчерской службы.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115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Главный энергетик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Контролирует допустимое время перерыва электроснабжения, выполнение параме</w:t>
            </w:r>
            <w:r>
              <w:rPr>
                <w:sz w:val="20"/>
                <w:szCs w:val="20"/>
                <w:lang w:eastAsia="en-US"/>
              </w:rPr>
              <w:t xml:space="preserve">тров надежности электроснабжения. При необходимости организует подключение резервного источника электроснабжения (дизель-генераторной установки). При длительных сроках ликвидации аварийной ситуации в условиях низких температур организует опорожнение систем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теплоснабжения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Вызывает персонал, осуществляющий функции аварийной службы. Обеспечивает инструментом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 материалами для ремонта в случае повреждения электрооборудования, находящегося в эксплуатации АО «МЭС».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92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Мастер по ремонту электрооборудования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Организует переключение между силовыми системами шин, проверку срабатывания автоматического ввода резерва. Организует выполнение ремонтных работ по устранению повреждения в случае повреждения электрооборудования, находящегося в эксплуатации АО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«МЭС». По окончанию работ докладывает начальнику котельной.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96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Дает указание старшему машинисту котлов 5 разряда  на разрешение подключения электроснабжения котельной.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51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Старший машинист котлов 5 разряда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Докладывает диспетчеру АО «МЭС». Руководит подключением электроснабжения котельной и восстановлением заданных параметров режимов работы объектов котельной.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919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Главный энергетик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Обеспечивает эксплуатацию оборудования при переходных режимах в электрической системе (обрыв нагруженной цепи или отдельной ее фазы, короткое замыкание, выпадение машины из синхронизма и пр.), разрабатывает мероприятия по повышению устойчивости системы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электроснабжения котельной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Диспетчер АО «МЭС»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Докладывает директору, главному инженеру филиала, главному энергетику, диспетчеру Единой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диспетчерской службы о ликвидации технологического нарушения и восстановлении теплоснабжения подключенных абонентов.</w:t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4289" w:type="dxa"/>
            <w:textDirection w:val="lrTb"/>
            <w:noWrap w:val="false"/>
          </w:tcPr>
          <w:p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W w:w="86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Докладывает диспетчеру Единой диспетчерской службы о ликвидации технологического</w:t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нарушения и восстановлении теплоснабжения подключенных абонентов.</w:t>
            </w:r>
            <w:r>
              <w:rPr>
                <w:sz w:val="20"/>
                <w:szCs w:val="20"/>
                <w:lang w:eastAsia="en-US"/>
              </w:rPr>
            </w:r>
          </w:p>
        </w:tc>
      </w:tr>
    </w:tbl>
    <w:p>
      <w:pPr>
        <w:rPr>
          <w:lang w:eastAsia="en-US"/>
        </w:rPr>
        <w:sectPr>
          <w:footnotePr/>
          <w:endnotePr/>
          <w:type w:val="nextPage"/>
          <w:pgSz w:w="16840" w:h="11910" w:orient="landscape"/>
          <w:pgMar w:top="567" w:right="709" w:bottom="567" w:left="992" w:header="284" w:footer="720" w:gutter="0"/>
          <w:cols w:num="1" w:sep="0" w:space="720" w:equalWidth="1"/>
          <w:docGrid w:linePitch="360"/>
        </w:sectPr>
      </w:pP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</w:rPr>
      </w:pPr>
      <w:r>
        <w:rPr>
          <w:rFonts w:eastAsia="Calibri"/>
          <w:lang w:eastAsia="en-US"/>
        </w:rPr>
        <w:t xml:space="preserve">4</w:t>
      </w:r>
      <w:r>
        <w:rPr>
          <w:rFonts w:eastAsia="Calibri"/>
          <w:lang w:eastAsia="en-US"/>
        </w:rPr>
        <w:t xml:space="preserve">.3. Теплоснабжающей организацией на территории г. Заполярный является филиал ОА «МЭС» «Александровская теплосеть».</w:t>
      </w:r>
      <w:r>
        <w:rPr>
          <w:rFonts w:eastAsia="Calibri"/>
        </w:rPr>
      </w:r>
    </w:p>
    <w:p>
      <w:pPr>
        <w:jc w:val="both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rPr>
          <w:spacing w:val="-2"/>
        </w:rPr>
      </w:pPr>
      <w:r>
        <w:t xml:space="preserve">Порядок</w:t>
      </w:r>
      <w:r>
        <w:rPr>
          <w:spacing w:val="-5"/>
        </w:rPr>
        <w:t xml:space="preserve"> </w:t>
      </w:r>
      <w:r>
        <w:t xml:space="preserve">ликвидации</w:t>
      </w:r>
      <w:r>
        <w:rPr>
          <w:spacing w:val="-7"/>
        </w:rPr>
        <w:t xml:space="preserve"> </w:t>
      </w:r>
      <w:r>
        <w:t xml:space="preserve">аварийных</w:t>
      </w:r>
      <w:r>
        <w:rPr>
          <w:spacing w:val="-5"/>
        </w:rPr>
        <w:t xml:space="preserve"> </w:t>
      </w:r>
      <w:r>
        <w:t xml:space="preserve">ситуаций</w:t>
      </w:r>
      <w:r>
        <w:rPr>
          <w:spacing w:val="-6"/>
        </w:rPr>
        <w:t xml:space="preserve"> </w:t>
      </w:r>
      <w:r>
        <w:t xml:space="preserve">на</w:t>
      </w:r>
      <w:r>
        <w:rPr>
          <w:spacing w:val="-5"/>
        </w:rPr>
        <w:t xml:space="preserve"> </w:t>
      </w:r>
      <w:r>
        <w:t xml:space="preserve">котельной</w:t>
      </w:r>
      <w:r>
        <w:rPr>
          <w:spacing w:val="2"/>
        </w:rPr>
        <w:t xml:space="preserve"> </w:t>
      </w:r>
      <w:r>
        <w:t xml:space="preserve">Заполярнинского</w:t>
      </w:r>
      <w:r>
        <w:rPr>
          <w:spacing w:val="-5"/>
        </w:rPr>
        <w:t xml:space="preserve"> </w:t>
      </w:r>
      <w:r>
        <w:t xml:space="preserve">участка</w:t>
      </w:r>
      <w:r>
        <w:rPr>
          <w:spacing w:val="-5"/>
        </w:rPr>
        <w:t xml:space="preserve"> </w:t>
      </w:r>
      <w:r>
        <w:t xml:space="preserve">Печенгского</w:t>
      </w:r>
      <w:r>
        <w:rPr>
          <w:spacing w:val="-4"/>
        </w:rPr>
        <w:t xml:space="preserve"> </w:t>
      </w:r>
      <w:r>
        <w:t xml:space="preserve">района</w:t>
      </w:r>
      <w:r>
        <w:rPr>
          <w:spacing w:val="-1"/>
        </w:rPr>
        <w:t xml:space="preserve"> </w:t>
      </w:r>
      <w:r>
        <w:rPr>
          <w:spacing w:val="-2"/>
        </w:rPr>
        <w:t xml:space="preserve">филиала</w:t>
      </w:r>
      <w:r>
        <w:rPr>
          <w:spacing w:val="-2"/>
        </w:rPr>
      </w:r>
    </w:p>
    <w:p>
      <w:pPr>
        <w:ind w:firstLine="709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tbl>
      <w:tblPr>
        <w:tblW w:w="0" w:type="auto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4252"/>
        <w:gridCol w:w="8647"/>
      </w:tblGrid>
      <w:tr>
        <w:tblPrEx/>
        <w:trPr>
          <w:trHeight w:val="688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Возможное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технологическое нарушение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Исполнители, должностные лица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Действия производственного персонала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7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tabs>
                <w:tab w:val="left" w:pos="115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Порыв трубопровода горячей воды на паровой котельной в условиях отрицательной температуры наружного воздуха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смены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Сообщает начальнику участка, диспетчеру АО «МЭС» о месте и характере повреждения трубопровода горячей воды.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57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Диспетчер АО «МЭС»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директору, главному инженеру филиала, начальнику отдела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№ 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управления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АО «МЭС».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диспетчеру Единой диспетчерской службы.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смены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Организует отключение подогревателей сетевой воды паровой котельной, трубопроводов горячей воды паровой котельной, дренирование трубопровода. Обеспечивает гидравлический режим тепловой сети, с учётом отключенного участка трубопровода.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Вызывает аварийную бригаду. Обеспечивает инструментом и материалами для ремонта повреждённого трубопровода.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смены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Организует обслуживание оборудования котельной оперативным персоналам с учетом изменения гидравлического режима из-за отключения трубопровода горячей воды паровой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Мастер по ремонту оборудования котельных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Организует выполнение ремонтных работ по устранению повреждения трубопровода горячей воды паровой котельной. По окончанию работ докладывает начальнику участка.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Дает указание старшему машинисту котлов 5 разряда на подключение трубопровода горячей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воды паровой котельной и его заполнение. Докладывает диспетчеру Единой диспетчерской службы.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смены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диспетчеру АО «МЭС». Руководит подключением участка трубопровода, его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заполнением и восстановлением гидравлического режима тепловой сети. Обеспечивает отпуск тепловой энергии от котельной в соответствии с заданным температурным графиком.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Диспетчер АО «МЭС»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директору, главному инженеру филиала, начальнику отдела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№ 2 управления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АО «МЭС» о ликвидации технологического нарушения и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восстановлении теплоснабжения абонентов.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47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диспетчеру Единой диспетчерской службы о ликвидации технологического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нарушения и восстановлении теплоснабжения абонентов.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</w:tbl>
    <w:p>
      <w:pPr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tabs>
          <w:tab w:val="left" w:pos="1168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Порядок ликвидации технологических нарушений в топливном хозяйстве и котельной </w:t>
      </w:r>
      <w:r>
        <w:rPr>
          <w:rFonts w:eastAsia="Calibri"/>
          <w:lang w:eastAsia="en-US"/>
        </w:rPr>
        <w:t xml:space="preserve">Заполярнинского</w:t>
      </w:r>
      <w:r>
        <w:rPr>
          <w:rFonts w:eastAsia="Calibri"/>
          <w:lang w:eastAsia="en-US"/>
        </w:rPr>
        <w:t xml:space="preserve"> участка Печенгского района филиала</w:t>
      </w:r>
      <w:r>
        <w:rPr>
          <w:rFonts w:eastAsia="Calibri"/>
          <w:lang w:eastAsia="en-US"/>
        </w:rPr>
      </w:r>
    </w:p>
    <w:p>
      <w:pPr>
        <w:ind w:firstLine="709"/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W w:w="0" w:type="auto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4252"/>
        <w:gridCol w:w="8600"/>
      </w:tblGrid>
      <w:tr>
        <w:tblPrEx/>
        <w:trPr>
          <w:trHeight w:val="688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Возможное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технологическое нарушение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Исполнители, должностные лица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Действия производственного персонала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Отключение электроэнергии на котельной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смены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Сообщает начальнику участка, диспетчеру АО «МЭС» о месте и виде внепланового отключения электроснабжения.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Диспетчер АО «МЭС»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директору, главному инженеру филиала, главному энергетику, начальнику отдела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№ 2 управления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энергонадзора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АО «МЭС», диспетчеру электрических сетей территориальной электросетевой организации.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диспетчеру Единой диспетчерской службы.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92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Главный энергетик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Контролирует допустимое время перерыва электроснабжения, выполнение параметров надежности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электроснабжения. При необходимости организует подключение резервного источника электроснабжения (дизель-генераторной установки). При длительных сроках ликвидации аварийной ситуации в условиях низких температур организует опорожнение систем теплоснабжения.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Вызывает персонал, осуществляющий функции аварийной службы. Обеспечивает инструментом и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материалами для ремонта в случае повреждения электрооборудования, находящегося в эксплуатации АО «МЭС».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921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Мастер по ремонту электрооборудования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Организует пе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реключение между силовыми системами шин, проверку срабатывания автоматического ввода резерва. Организует выполнение ремонтных работ по устранению повреждения в случае повреждения электрооборудования, находящегося в эксплуатации </w:t>
              <w:br/>
              <w:t xml:space="preserve">АО «МЭС». По окончанию работ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начальнику 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96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Дает указание начальнику смены на разрешение подключения электроснабжения 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51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смены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диспетчеру АО «МЭС». Руководит подключением электроснабжения котельной и восстановлением заданных параметров режимов работы объектов 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88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Главный энергетик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Обеспечивает эксплуатацию оборудования при переходных режимах в электрической системе (обрыв нагруженной цепи или отдельной ее фазы, короткое замыкание, выпадение машины из синхронизма и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пр.), разрабатывает мероприятия по повышению устойчивости системы электроснабжения 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Диспетчер АО «МЭС»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jc w:val="both"/>
              <w:tabs>
                <w:tab w:val="left" w:pos="2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директору, главному инженеру филиала, главному энергетику, диспетчеру Единой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диспетчерскойлужбы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о ликвидации технологического нарушения</w:t>
            </w:r>
            <w:r>
              <w:rPr>
                <w:rFonts w:eastAsia="Calibri"/>
                <w:sz w:val="20"/>
                <w:szCs w:val="20"/>
                <w:lang w:eastAsia="en-US"/>
              </w:rPr>
              <w:tab/>
              <w:t xml:space="preserve">и восстановлении теплоснабжения подключенных абонентов.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60"/>
        </w:trPr>
        <w:tc>
          <w:tcPr>
            <w:tcBorders>
              <w:top w:val="non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 участка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8600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Докладывает диспетчеру Единой диспетчерской службы о ликвидации технологического нарушения 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и восстановлении теплоснабжения подключенных абонентов.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</w:tbl>
    <w:p>
      <w:pPr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rPr>
          <w:rFonts w:eastAsia="Calibri"/>
          <w:lang w:eastAsia="en-US"/>
        </w:rPr>
        <w:sectPr>
          <w:footnotePr/>
          <w:endnotePr/>
          <w:type w:val="nextPage"/>
          <w:pgSz w:w="16840" w:h="11910" w:orient="landscape"/>
          <w:pgMar w:top="200" w:right="708" w:bottom="280" w:left="992" w:header="720" w:footer="720" w:gutter="0"/>
          <w:cols w:num="1" w:sep="0" w:space="720" w:equalWidth="1"/>
          <w:docGrid w:linePitch="360"/>
        </w:sect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  <w:lang w:eastAsia="en-US"/>
        </w:rPr>
        <w:t xml:space="preserve">4</w:t>
      </w:r>
      <w:r>
        <w:rPr>
          <w:rFonts w:eastAsia="Calibri"/>
          <w:lang w:eastAsia="en-US"/>
        </w:rPr>
        <w:t xml:space="preserve">.4. МУП «Тепловые сети»</w:t>
      </w:r>
      <w:r>
        <w:rPr>
          <w:rFonts w:eastAsia="Calibri"/>
          <w:lang w:val="ru-RU"/>
        </w:rPr>
        <w:t xml:space="preserve">.</w:t>
      </w:r>
      <w:r>
        <w:rPr>
          <w:rFonts w:eastAsia="Calibri"/>
        </w:rPr>
      </w:r>
    </w:p>
    <w:p>
      <w:pPr>
        <w:ind w:left="567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Перечень наиболее вероятных аварийных ситуаций и наиболее опасных по последствиям аварий</w:t>
      </w:r>
      <w:r>
        <w:rPr>
          <w:rFonts w:eastAsia="Calibri"/>
          <w:lang w:eastAsia="en-US"/>
        </w:rPr>
      </w:r>
    </w:p>
    <w:p>
      <w:pPr>
        <w:ind w:firstLine="709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tbl>
      <w:tblPr>
        <w:tblW w:w="15310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670"/>
        <w:gridCol w:w="5204"/>
        <w:gridCol w:w="2813"/>
        <w:gridCol w:w="562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Виды аварий  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04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Мероприятия</w:t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  ликвидации аварии.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13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Лица  ответственные за выполнение  мероприятий 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3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Действие исполнителей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44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70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Порыв трубопровода теплоснабжения.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04" w:type="dxa"/>
            <w:textDirection w:val="lrTb"/>
            <w:noWrap w:val="false"/>
          </w:tcPr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Вызвать по списку должностных лиц и специалистов по ликвидации аварии.</w:t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Создать оперативную группу слесарей по ремонту тепловых сетей, </w:t>
            </w:r>
            <w:r>
              <w:rPr>
                <w:sz w:val="20"/>
                <w:szCs w:val="20"/>
              </w:rPr>
              <w:t xml:space="preserve">электрогазосварщиков</w:t>
            </w:r>
            <w:r>
              <w:rPr>
                <w:sz w:val="20"/>
                <w:szCs w:val="20"/>
              </w:rPr>
              <w:t xml:space="preserve"> для ликвидации аварии.</w:t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Обеспечить оперативную группу необходимым инструментом, материалами, транспортом.</w:t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Отключение аварийного участка и потребителей.</w:t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</w:t>
            </w:r>
            <w:r>
              <w:rPr>
                <w:color w:val="000000"/>
                <w:sz w:val="20"/>
                <w:szCs w:val="20"/>
              </w:rPr>
              <w:t xml:space="preserve"> Подключение участка сети и потребителей к теплоснабжению.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1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Диспетчер ТВКС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МУП «Тепловые сети»,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ИП Харитонов М.Н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Харитонов М.Н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мастер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Харитонов М.Н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мастер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Харитонов М.Н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мастер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3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 Немедленно оповестить директора МУП «Тепловые сети» об аварии.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Немедленно прибыть к месту аварии.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Доставка к месту аварии инструментов и материалов.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Отключение аварийного участка.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color w:val="000000"/>
                <w:sz w:val="20"/>
                <w:szCs w:val="20"/>
              </w:rPr>
              <w:t xml:space="preserve"> Информирование основных потребителей. 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 xml:space="preserve">Опорожнение трубопровода.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Выполнение работ по устранению аварии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Заполнение трубопровода.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Подключение потребителей.</w:t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567" w:firstLine="567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rPr>
          <w:rFonts w:eastAsia="Calibri"/>
          <w:lang w:eastAsia="en-US"/>
        </w:rPr>
        <w:sectPr>
          <w:footnotePr/>
          <w:endnotePr/>
          <w:type w:val="nextPage"/>
          <w:pgSz w:w="16840" w:h="11910" w:orient="landscape"/>
          <w:pgMar w:top="200" w:right="708" w:bottom="280" w:left="992" w:header="720" w:footer="720" w:gutter="0"/>
          <w:cols w:num="1" w:sep="0" w:space="720" w:equalWidth="1"/>
          <w:docGrid w:linePitch="360"/>
        </w:sect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</w:rPr>
      </w:pPr>
      <w:r>
        <w:rPr>
          <w:rFonts w:eastAsia="Calibri"/>
          <w:lang w:eastAsia="en-US"/>
        </w:rPr>
        <w:t xml:space="preserve">4</w:t>
      </w:r>
      <w:r>
        <w:rPr>
          <w:rFonts w:eastAsia="Calibri"/>
          <w:lang w:eastAsia="en-US"/>
        </w:rPr>
        <w:t xml:space="preserve">.5. ООО «ПромВоенСтрой».</w:t>
      </w:r>
      <w:r>
        <w:rPr>
          <w:rFonts w:eastAsia="Calibri"/>
        </w:rPr>
      </w:r>
    </w:p>
    <w:p>
      <w:pPr>
        <w:tabs>
          <w:tab w:val="left" w:pos="1168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</w:rPr>
      </w:pPr>
      <w:r>
        <w:rPr>
          <w:rFonts w:eastAsia="Calibri"/>
          <w:lang w:eastAsia="en-US"/>
        </w:rPr>
        <w:t xml:space="preserve">Перечень наиболее вероятных аварийных ситуаций и наиболее опасных по последствиям аварий</w:t>
      </w:r>
      <w:r>
        <w:rPr>
          <w:rFonts w:eastAsia="Calibri"/>
        </w:rPr>
      </w:r>
    </w:p>
    <w:tbl>
      <w:tblPr>
        <w:tblStyle w:val="955"/>
        <w:tblpPr w:horzAnchor="page" w:tblpX="919" w:vertAnchor="page" w:tblpY="1948" w:leftFromText="180" w:topFromText="0" w:rightFromText="180" w:bottomFromText="0"/>
        <w:tblW w:w="15559" w:type="dxa"/>
        <w:tblLayout w:type="fixed"/>
        <w:tblLook w:val="04A0" w:firstRow="1" w:lastRow="0" w:firstColumn="1" w:lastColumn="0" w:noHBand="0" w:noVBand="1"/>
      </w:tblPr>
      <w:tblGrid>
        <w:gridCol w:w="2376"/>
        <w:gridCol w:w="2161"/>
        <w:gridCol w:w="29"/>
        <w:gridCol w:w="3906"/>
        <w:gridCol w:w="7087"/>
      </w:tblGrid>
      <w:tr>
        <w:tblPrEx/>
        <w:trPr>
          <w:tblHeader/>
        </w:trPr>
        <w:tc>
          <w:tcPr>
            <w:shd w:val="clear" w:color="auto" w:fill="auto"/>
            <w:tcW w:w="237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Место возникновения аварии и стадии ее развития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216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Опознавательные признаки аварии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935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Способы и средства локализации и ликвидации аварии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7087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Исполнители и порядок их действий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gridSpan w:val="5"/>
            <w:tcW w:w="15559" w:type="dxa"/>
            <w:vAlign w:val="center"/>
            <w:textDirection w:val="lrTb"/>
            <w:noWrap w:val="false"/>
          </w:tcPr>
          <w:p>
            <w:pPr>
              <w:numPr>
                <w:ilvl w:val="2"/>
                <w:numId w:val="3"/>
              </w:num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ТЕПЛОВАЯ СЕТЬ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183"/>
        </w:trPr>
        <w:tc>
          <w:tcPr>
            <w:tcW w:w="2376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Место возникновения аварии: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Территория местности в районе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тепломагистралей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Стадии развития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разгерметизация трубопровода;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образование пролива теплоносителя (горячей воды).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</w:tc>
        <w:tc>
          <w:tcPr>
            <w:gridSpan w:val="2"/>
            <w:tcW w:w="219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 Образование пролива теплоносителя (горячей воды).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 Образование парового облака над проливом.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 Отклонение параметров теплоносителя, от заданных режимной картой, по данным приборов учета.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906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Способы локализации и ликвидации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 перекрытие технологического потока;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 ограничение доступа в опасную зону.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Средства локализации и ликвидации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 отсекающая запорная арматура в тепловых камерах;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 инструменты, материалы и приспособления дежурных аварийно-восстановительных бригад;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3) средства связи: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-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телефон стационарный;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мобильный телефон.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</w:tc>
        <w:tc>
          <w:tcPr>
            <w:tcW w:w="7087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both"/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Первый, заметивший аварию, немедленно подает сигнал об опасности голосом.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numPr>
                <w:ilvl w:val="0"/>
                <w:numId w:val="7"/>
              </w:numPr>
              <w:ind w:left="0" w:firstLine="0"/>
              <w:jc w:val="both"/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Немедленно оповестить: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Начальника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теплохозяйства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8(921)162-21-90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Ведущего инженера 8(921)162-21-85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u w:val="single"/>
              </w:rPr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3. Начальник 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теплохозяйства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 и ведущий инженер: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оценивает обстановку;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rFonts w:eastAsia="Calibri"/>
                <w:sz w:val="20"/>
                <w:szCs w:val="20"/>
                <w:u w:val="single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немедленно ставит в известность об аварии:</w:t>
            </w:r>
            <w:r>
              <w:rPr>
                <w:rFonts w:eastAsia="Calibri"/>
                <w:sz w:val="20"/>
                <w:szCs w:val="20"/>
                <w:u w:val="single"/>
              </w:rPr>
            </w:r>
          </w:p>
          <w:p>
            <w:pPr>
              <w:numPr>
                <w:ilvl w:val="0"/>
                <w:numId w:val="10"/>
              </w:numPr>
              <w:ind w:left="0" w:hanging="34"/>
              <w:jc w:val="both"/>
              <w:tabs>
                <w:tab w:val="left" w:pos="34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ЕДДС Печенгского муниципального округа тел.: 112; 8(81554)-60-321; 8(81554)-60-387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 немедленно оповещает должностных лиц ООО «ПромВоенСтрой», согласно списку оповещения;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руководит необходимыми переключениями на тепловых сетях, обращая внимание на обеспечение теплом потребителей;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направляет к месту аварии оперативно-выездную бригаду (ориентировочное время прибытия к месту аварии после получения вызова – 10 ÷ 15 мин.);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организует оцепление опасной зоны;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до прибытия главного инженера руководит локализацией и ликвидацией аварии;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ведет оперативный журнал по ликвидации аварии;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 ходе работ по локализации и ликвидации аварии и ее последствиях периодически дает четкую краткую информацию руководству предприятия, дежурному ЕДДС (каждые 30 мин.);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вызывает аварийно-ремонтную бригаду (ориентировочное время прибытия к месту аварии после получения вызова – 1 ÷ 1,5 часа).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gridSpan w:val="5"/>
            <w:tcW w:w="15559" w:type="dxa"/>
            <w:textDirection w:val="lrTb"/>
            <w:noWrap w:val="false"/>
          </w:tcPr>
          <w:p>
            <w:pPr>
              <w:numPr>
                <w:ilvl w:val="2"/>
                <w:numId w:val="3"/>
              </w:numPr>
              <w:jc w:val="center"/>
              <w:tabs>
                <w:tab w:val="left" w:pos="1168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КОТЕЛЬНАЯ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Место возникновения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Помещение 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Стадии развития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разгерметизация уплотнений насосного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оборудования, теплообменных аппаратов, трубопроводов и арматуры, котлов;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образование пролива теплоносителя (горячей воды).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</w:tc>
        <w:tc>
          <w:tcPr>
            <w:tcW w:w="2161" w:type="dxa"/>
            <w:textDirection w:val="lrTb"/>
            <w:noWrap w:val="false"/>
          </w:tcPr>
          <w:p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1. Образование пролива теплоносителя (горячей воды).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2. Образование парового облака в помещении.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Способы локализации и ликвидации аварии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 перекрытие технологического потока;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 ограничение доступа в опасную зону.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Средства локализации и ликвидации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 отсекающая запорная арматура на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котельной;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 инструменты, материалы и приспособления дежурных аварийно-восстановительных бригад;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3) средства связи: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телефон стационарный;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мобильный телефон.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W w:w="7087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1. Первый, заметивший аварию, немедленно подает сигнал об опасности голосом.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2. Немедленно оповестить: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Начальника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теплохозяйства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8(921)162-21-90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Ведущего инженера 8(921)162-21-85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3. Начальник 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теплохозяйства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 и ведущий инженер: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оценивает обстановку;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немедленно ставит в известность об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ind w:left="33"/>
              <w:tabs>
                <w:tab w:val="left" w:pos="33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 ЕДДС Печенгского муниципального округа тел.: 112; </w:t>
            </w:r>
            <w:r>
              <w:rPr>
                <w:rFonts w:eastAsia="Calibri"/>
                <w:sz w:val="20"/>
                <w:szCs w:val="20"/>
                <w:lang w:eastAsia="en-US"/>
              </w:rPr>
              <w:br/>
              <w:t xml:space="preserve">8(81554)-60-321; 8(81554)-60-387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 немедленно оповещает должностных лиц ООО «ПромВоенСтрой», согласно списку оповещения;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руководит необходимыми переключениями на тепловых сетях, обращая внимание на обеспечение теплом потребителей;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lang w:eastAsia="en-US"/>
              </w:rPr>
              <w:t xml:space="preserve">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направляет к месту аварии оперативно-выездную бригаду (ориентировочное время прибытия к месту аварии после получения вызова – 10 ÷ 15 мин.);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организует оцепление опасной зоны;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до прибытия главного инженера руководит локализацией и ликвидацией аварии;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ведет оперативный журнал по ликвидации аварии;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 ходе работ по локализации и ликвидации аварии и ее последствиях периодически дает четкую краткую информацию руководству предприятия, дежурному ЕДДС (каждые 30 мин.);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вызывает аварийно-ремонтную бригаду (ориентировочное время прибытия к месту аварии после получения вызова – 1 ÷ 1,5 часа).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Место возникновения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Помещение котельной.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Стадии развития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возгорание эл./двигателя насоса;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горение изоляционных материалов, оплетки эл./проводов.</w:t>
            </w:r>
            <w:r>
              <w:rPr>
                <w:rFonts w:eastAsia="Calibri"/>
                <w:u w:val="single"/>
                <w:lang w:eastAsia="en-US"/>
              </w:rPr>
            </w:r>
          </w:p>
        </w:tc>
        <w:tc>
          <w:tcPr>
            <w:tcW w:w="2161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 Задымление помещения.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 Характерный едкий запах.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3. Срабатывание аварийной сигнализации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Способы локализации и ликвидации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 Обесточивание силовой и осветительной сетей в районе аварии;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 тушение пожара.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tabs>
                <w:tab w:val="left" w:pos="1168" w:leader="none"/>
              </w:tabs>
              <w:rPr>
                <w:rFonts w:eastAsia="Calibri"/>
                <w:sz w:val="20"/>
                <w:szCs w:val="20"/>
                <w:u w:val="single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Средства локализации и ликвидации аварии: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 первичные средства пожаротушения (огнетушители);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2) средства индивидуальной защиты персонала;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3) средства связи: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телефон стационарный;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мобильный телефон.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708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1. Первый, заметивший аварию, немедленно подает сигнал об опасности голосом.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2. Немедленно оповестить: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Начальника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теплохозяйства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8(921)162-21-90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Ведущего инженера 8(921)162-21-85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3. Начальник 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теплохозяйства</w:t>
            </w: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 и ведущий инженер: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оценивает обстановку;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немедленно ставит в известность об аварии: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1) ЕДДС Печенгского муниципального округа тел.: 112;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8(81554)-60-321; 8(81554)-60-387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немедленно ставит в известность об аварии (пожаре) дежурного ПЧ - 51 </w:t>
              <w:br/>
              <w:t xml:space="preserve">(тел. 01, 8(81554)6-20-30). Ориентировочное время прибытия после получения вызова – 5 ÷ 10 мин.;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при вызове сообщает: адрес объекта, место пожара; что горит (площадь пожара или задымления; наличие работников, эвакуация которых с места пожара затруднена; наличие условий, затрудняющих тушение пожара); свою фамилию и должность;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немедленно оповещает должностных лиц ООО «ПромВоенСтрой» согласно списку оповещения;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направляет оперативно-выездную бригаду, для сопровождения пожарных подразделений к месту пожара;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руководит необходимыми переключениями в тепловых и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электроэнергетических сетях котельной, обращая внимание на сохранение собственных нужд котельной и обеспечение работоспособности сетевых насосов;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до прибытия главного инженера руководит локализацией и ликвидацией аварии;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оформляет и передает, через дежурного слесаря оперативно-выездной бригады, письменное разрешение на тушение пожара прибывшему старшему должностному лицу пожарной охраны (РТП) и проводит с ним инструктаж;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ведет оперативный журнал по ликвидации аварии;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 ходе работ по локализации и ликвидации аварии и ее последствиях периодически дает четкую краткую информацию руководству предприятия.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4. Оперативно-выездная бригада: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оценивает обстановку;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отключает вентиляцию помещений котельной;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организует доступ на территорию котельной пожарных машин и средств локализации и ликвидации аварии;</w:t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производит необходимые переключения в тепловых и электроэнергетических сетях котельной, обращая внимание на сохранение собственных нужд котельной и обеспечение работоспособности сетевых насосов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(В ЗАДЫМЛЕННЫЕ ПОМЕЩЕНИЯ НЕ ВХОДИТЬ!);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тушит мелкие очаги возгорание переносными средствами пожаротушения (В ЗАДЫМЛЕННЫЕ ПОМЕЩЕНИЯ НЕ ВХОДИТЬ!);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по прибытии пожарной команды докладывает обстановку и консультирует РТП по технологическим вопросам.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2. Руководитель пожарного подразделения (РТП):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организует разведку обстановки и эвакуацию из опасной зоны пострадавших;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оценивает возможные варианты возникновения возгораний и развития пожара;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при необходимости вызвать дополнительные силы и средства;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организует тушение пожара в соответствии с планом пожаротушения.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u w:val="single"/>
                <w:lang w:eastAsia="en-US"/>
              </w:rPr>
              <w:t xml:space="preserve">3. Ответственный руководитель работ: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вызывает аварийно-ремонтную бригаду (ориентировочное время прибытия к месту аварии после получения вызова – 1 ÷ 1,5 часа);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 прибывает вместе с бригадой к месту аварии;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оценивает обстановку и организует ликвидацию аварии согласно плану;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после тушения возгорания и проветривания помещений организует ремонтно-восстановительные работы;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both"/>
              <w:tabs>
                <w:tab w:val="left" w:pos="1168" w:leader="none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 организует взаимодействие с дежурными службами города по ликвидации последствий аварии.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1168" w:leader="none"/>
        </w:tabs>
        <w:rPr>
          <w:rFonts w:eastAsia="Calibri"/>
          <w:highlight w:val="none"/>
          <w:lang w:eastAsia="en-US"/>
        </w:rPr>
      </w:pPr>
      <w:r>
        <w:rPr>
          <w:rFonts w:eastAsia="Calibri"/>
          <w:lang w:eastAsia="en-US"/>
        </w:rPr>
        <w:t xml:space="preserve">4</w:t>
      </w:r>
      <w:r>
        <w:rPr>
          <w:rFonts w:eastAsia="Calibri"/>
          <w:lang w:eastAsia="en-US"/>
        </w:rPr>
        <w:t xml:space="preserve">.6.</w:t>
      </w:r>
      <w:r>
        <w:t xml:space="preserve"> </w:t>
      </w:r>
      <w:r>
        <w:rPr>
          <w:rFonts w:eastAsia="Calibri"/>
          <w:lang w:eastAsia="en-US"/>
        </w:rPr>
        <w:t xml:space="preserve">ООО «ТЕПЛОНОРД».</w:t>
      </w:r>
      <w:r>
        <w:rPr>
          <w:rFonts w:eastAsia="Calibri"/>
          <w:highlight w:val="none"/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</w:rPr>
      </w:pPr>
      <w:r>
        <w:rPr>
          <w:rFonts w:eastAsia="Calibri"/>
          <w:highlight w:val="none"/>
          <w:lang w:eastAsia="en-US"/>
        </w:rPr>
      </w:r>
      <w:r>
        <w:rPr>
          <w:rFonts w:eastAsia="Calibri"/>
          <w:highlight w:val="none"/>
          <w:lang w:eastAsia="en-US"/>
        </w:rPr>
      </w:r>
    </w:p>
    <w:p>
      <w:pPr>
        <w:ind w:firstLine="709"/>
        <w:jc w:val="both"/>
        <w:tabs>
          <w:tab w:val="left" w:pos="1168" w:leader="none"/>
        </w:tabs>
        <w:rPr>
          <w:rFonts w:eastAsia="Calibri"/>
        </w:rPr>
      </w:pPr>
      <w:r>
        <w:rPr>
          <w:rFonts w:eastAsia="Calibri"/>
          <w:lang w:eastAsia="en-US"/>
        </w:rPr>
        <w:t xml:space="preserve">Перечень наиболее вероятных аварийных ситуаций и наиболее опасных по последствиям аварий</w:t>
      </w:r>
      <w:r>
        <w:rPr>
          <w:rFonts w:eastAsia="Calibri"/>
        </w:rPr>
      </w:r>
    </w:p>
    <w:tbl>
      <w:tblPr>
        <w:tblStyle w:val="955"/>
        <w:tblpPr w:horzAnchor="page" w:tblpX="930" w:vertAnchor="text" w:tblpY="126" w:leftFromText="180" w:topFromText="0" w:rightFromText="180" w:bottomFromText="0"/>
        <w:tblW w:w="14953" w:type="dxa"/>
        <w:tblLayout w:type="fixed"/>
        <w:tblLook w:val="04A0" w:firstRow="1" w:lastRow="0" w:firstColumn="1" w:lastColumn="0" w:noHBand="0" w:noVBand="1"/>
      </w:tblPr>
      <w:tblGrid>
        <w:gridCol w:w="2376"/>
        <w:gridCol w:w="2127"/>
        <w:gridCol w:w="3969"/>
        <w:gridCol w:w="6481"/>
      </w:tblGrid>
      <w:tr>
        <w:tblPrEx/>
        <w:trPr>
          <w:tblHeader/>
        </w:trPr>
        <w:tc>
          <w:tcPr>
            <w:shd w:val="clear" w:color="auto" w:fill="auto"/>
            <w:tcW w:w="2376" w:type="dxa"/>
            <w:vAlign w:val="center"/>
            <w:textDirection w:val="lrTb"/>
            <w:noWrap w:val="false"/>
          </w:tcPr>
          <w:p>
            <w:pPr>
              <w:pStyle w:val="988"/>
              <w:ind w:firstLine="0"/>
              <w:jc w:val="center"/>
              <w:spacing w:after="0" w:line="240" w:lineRule="auto"/>
              <w:shd w:val="clear" w:color="auto" w:fill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Место возникновения аварии и стадии ее развития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pStyle w:val="988"/>
              <w:ind w:firstLine="0"/>
              <w:jc w:val="center"/>
              <w:spacing w:after="0" w:line="240" w:lineRule="auto"/>
              <w:shd w:val="clear" w:color="auto" w:fill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Опознавательные признаки аварии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Align w:val="center"/>
            <w:textDirection w:val="lrTb"/>
            <w:noWrap w:val="false"/>
          </w:tcPr>
          <w:p>
            <w:pPr>
              <w:pStyle w:val="988"/>
              <w:ind w:firstLine="0"/>
              <w:jc w:val="center"/>
              <w:spacing w:after="0" w:line="240" w:lineRule="auto"/>
              <w:shd w:val="clear" w:color="auto" w:fill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Способы и средства локализации и ликвидации аварии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481" w:type="dxa"/>
            <w:vAlign w:val="center"/>
            <w:textDirection w:val="lrTb"/>
            <w:noWrap w:val="false"/>
          </w:tcPr>
          <w:p>
            <w:pPr>
              <w:pStyle w:val="988"/>
              <w:ind w:firstLine="0"/>
              <w:jc w:val="center"/>
              <w:spacing w:after="0" w:line="240" w:lineRule="auto"/>
              <w:shd w:val="clear" w:color="auto" w:fill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Исполнители и порядок их действий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4"/>
            <w:tcW w:w="14953" w:type="dxa"/>
            <w:vAlign w:val="center"/>
            <w:textDirection w:val="lrTb"/>
            <w:noWrap w:val="false"/>
          </w:tcPr>
          <w:p>
            <w:pPr>
              <w:pStyle w:val="1002"/>
              <w:ind w:left="1980" w:firstLine="0"/>
              <w:jc w:val="center"/>
              <w:spacing w:line="240" w:lineRule="auto"/>
              <w:shd w:val="clear" w:color="auto" w:fill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ТЕПЛОВАЯ СЕТЬ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Место возникновения аварии: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Территория местности в районе </w:t>
            </w:r>
            <w:r>
              <w:rPr>
                <w:sz w:val="20"/>
                <w:szCs w:val="20"/>
              </w:rPr>
              <w:t xml:space="preserve">тепломагистралей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Стадии развития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разгерметизация трубопровода;</w:t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- образование пролива теплоносителя (горячей воды).</w:t>
            </w:r>
            <w:r/>
          </w:p>
        </w:tc>
        <w:tc>
          <w:tcPr>
            <w:tcBorders>
              <w:bottom w:val="none" w:color="000000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 Образование пролива теплоносителя (горячей воды).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 Образование парового облака над проливом.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</w:pPr>
            <w:r>
              <w:rPr>
                <w:sz w:val="20"/>
                <w:szCs w:val="20"/>
              </w:rPr>
              <w:t xml:space="preserve">3. Отклонение параметров теплоносителя, от заданных режимной картой, по данным приборов учета.</w:t>
            </w:r>
            <w:r/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Способы локализации и ликвидации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1) перекрытие технологического потока;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2) ограничение доступа в опасную зону.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379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360" w:leader="none"/>
              </w:tabs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Средства локализации и ликвидации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1) отсекающая запорная арматура в тепловых камерах;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2) инструменты, материалы и приспособления дежурных аварийно-восстановительных бригад;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3) средства связи: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телефон стационарный;</w:t>
            </w:r>
            <w:r>
              <w:rPr>
                <w:sz w:val="20"/>
                <w:szCs w:val="20"/>
              </w:rPr>
            </w:r>
          </w:p>
          <w:p>
            <w:r>
              <w:rPr>
                <w:sz w:val="20"/>
                <w:szCs w:val="20"/>
              </w:rPr>
              <w:t xml:space="preserve">- мобильный телефон.</w:t>
            </w:r>
            <w:r/>
          </w:p>
        </w:tc>
        <w:tc>
          <w:tcPr>
            <w:tcW w:w="648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1.Первый, заметивший аварию, немедленно подает сигнал об опасности голосом.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2.Немедленно оповестить: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Начальника </w:t>
            </w:r>
            <w:r>
              <w:rPr>
                <w:sz w:val="20"/>
                <w:szCs w:val="20"/>
              </w:rPr>
              <w:t xml:space="preserve">теплохозяйства</w:t>
            </w:r>
            <w:r>
              <w:rPr>
                <w:sz w:val="20"/>
                <w:szCs w:val="20"/>
              </w:rPr>
              <w:t xml:space="preserve"> 8(921)162-21-90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Ведущего инженера 8(921)162-21-85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3.Начальник </w:t>
            </w:r>
            <w:r>
              <w:rPr>
                <w:sz w:val="20"/>
                <w:szCs w:val="20"/>
                <w:u w:val="single"/>
              </w:rPr>
              <w:t xml:space="preserve">теплохозяйства</w:t>
            </w:r>
            <w:r>
              <w:rPr>
                <w:sz w:val="20"/>
                <w:szCs w:val="20"/>
                <w:u w:val="single"/>
              </w:rPr>
              <w:t xml:space="preserve"> и ведущий инженер: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оценивает обстановку;</w:t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немедленно ставит в известность об аварии: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 ЕДДС Печенгского муниципального округа тел.: 112; 8(81554)-60-321; 8(81554)-60-387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 немедленно оповещает должностных лиц ООО «ТЕПЛОНОРД», согласно списку оповещения;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руководит необходимыми переключениями на тепловых сетях, обращая внимание на обеспечение теплом потребителей;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направляет к месту аварии оперативно-выездную бригаду (ориентировочное время прибытия к месту аварии после получения вызова – 10 ÷ 15 мин.);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организует оцепление опасной зоны;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до прибытия главного инженера руководит локализацией и ликвидацией аварии;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ведет оперативный журнал по ликвидации аварии;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о ходе работ по локализации и ликвидации аварии и ее последствиях периодически дает четкую краткую информацию руководству предприятия, дежурному ЕДДС (каждые 30 мин.);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вызывает аварийно-ремонтную бригаду (ориентировочное время прибытия к месту аварии после получения вызова – 1 ÷ 1,5 часа).</w:t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4"/>
            <w:tcW w:w="14953" w:type="dxa"/>
            <w:textDirection w:val="lrTb"/>
            <w:noWrap w:val="false"/>
          </w:tcPr>
          <w:p>
            <w:pPr>
              <w:pStyle w:val="1002"/>
              <w:ind w:left="1980" w:firstLine="0"/>
              <w:jc w:val="center"/>
              <w:spacing w:line="240" w:lineRule="auto"/>
              <w:shd w:val="clear" w:color="auto" w:fill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КОТЕЛЬНАЯ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Место возникновения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Помещение котельной.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Стадии развития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разгерметизация уплотнений насосного </w:t>
            </w:r>
            <w:r>
              <w:rPr>
                <w:sz w:val="20"/>
                <w:szCs w:val="20"/>
              </w:rPr>
              <w:t xml:space="preserve">оборудования, теплообменных аппаратов, трубопроводов и арматуры, котлов;</w:t>
            </w:r>
            <w:r>
              <w:rPr>
                <w:sz w:val="20"/>
                <w:szCs w:val="20"/>
                <w:u w:val="single"/>
              </w:rPr>
            </w:r>
          </w:p>
          <w:p>
            <w:r>
              <w:rPr>
                <w:sz w:val="20"/>
                <w:szCs w:val="20"/>
              </w:rPr>
              <w:t xml:space="preserve">- образование пролива теплоносителя (горячей воды).</w:t>
            </w:r>
            <w:r/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 Образование пролива теплоносителя (горячей воды).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 Образование парового облака в помещении.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Способы локализации и ликвидации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1) перекрытие технологического потока;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2) ограничение доступа в опасную зону.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Средства локализации и ликвидации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 отсекающая запорная арматура на </w:t>
            </w:r>
            <w:r>
              <w:rPr>
                <w:sz w:val="20"/>
                <w:szCs w:val="20"/>
              </w:rPr>
              <w:t xml:space="preserve">котельной;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 инструменты, материалы и приспособления дежурных аварийно-восстановительных бригад;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средства связи: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телефон стационарный;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мобильный телефон.</w:t>
            </w:r>
            <w:r>
              <w:rPr>
                <w:sz w:val="20"/>
                <w:szCs w:val="20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1. Первый, заметивший аварию, немедленно подает сигнал об опасности голосом.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2. Немедленно оповестить: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Начальника </w:t>
            </w:r>
            <w:r>
              <w:rPr>
                <w:sz w:val="20"/>
                <w:szCs w:val="20"/>
              </w:rPr>
              <w:t xml:space="preserve">теплохозяйства</w:t>
            </w:r>
            <w:r>
              <w:rPr>
                <w:sz w:val="20"/>
                <w:szCs w:val="20"/>
              </w:rPr>
              <w:t xml:space="preserve"> 8(921)162-21-90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Ведущего инженера 8(921)162-21-85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3. Начальник </w:t>
            </w:r>
            <w:r>
              <w:rPr>
                <w:sz w:val="20"/>
                <w:szCs w:val="20"/>
                <w:u w:val="single"/>
              </w:rPr>
              <w:t xml:space="preserve">теплохозяйства</w:t>
            </w:r>
            <w:r>
              <w:rPr>
                <w:sz w:val="20"/>
                <w:szCs w:val="20"/>
                <w:u w:val="single"/>
              </w:rPr>
              <w:t xml:space="preserve"> и ведущий инженер: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оценивает обстановку;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u w:val="single"/>
              </w:rPr>
            </w:pPr>
            <w:r>
              <w:rPr>
                <w:sz w:val="20"/>
                <w:szCs w:val="20"/>
              </w:rPr>
              <w:t xml:space="preserve">- немедленно ставит в известность об аварии:</w:t>
            </w:r>
            <w:r>
              <w:rPr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tabs>
                <w:tab w:val="left" w:pos="39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 ЕДДС Печенгского муниципального округа тел.: 112; </w:t>
              <w:br/>
              <w:t xml:space="preserve">8(81554)-60-321; 8(81554)-60-387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немедленно оповещает должностных лиц ООО «ТЕПЛОНОРД», согласно списку оповещения;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руководит необходимыми переключениями на тепловых сетях, обращая внимание на обеспечение теплом потребителей;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направляет к месту аварии оперативно-выездную бригаду (ориентировочное время прибытия к месту аварии после получения вызова – 10 ÷ 15 мин.);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организует оцепление опасной зоны;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до прибытия главного инженера руководит локализацией и ликвидацией аварии;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ведет оперативный журнал по ликвидации аварии;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 ходе работ по локализации и ликвидации аварии и ее последствиях периодически дает четкую краткую информацию руководству предприятия, дежурному ЕДДС (каждые 30 мин.); 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41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вызывает аварийно-ремонтную бригаду (ориентировочное время прибытия к месту аварии после получения вызова – 1 ÷ 1,5 часа).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070"/>
        </w:trPr>
        <w:tc>
          <w:tcPr>
            <w:tcW w:w="2376" w:type="dxa"/>
            <w:textDirection w:val="lrTb"/>
            <w:noWrap w:val="false"/>
          </w:tcPr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Место возникновения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Помещение котельной.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Стадии развития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numPr>
                <w:ilvl w:val="0"/>
                <w:numId w:val="21"/>
              </w:numPr>
              <w:ind w:left="0" w:firstLine="0"/>
              <w:jc w:val="both"/>
              <w:spacing w:after="0" w:line="240" w:lineRule="auto"/>
              <w:shd w:val="clear" w:color="auto" w:fill="auto"/>
              <w:tabs>
                <w:tab w:val="left" w:pos="289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возгорание эл./двигателя насоса;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numPr>
                <w:ilvl w:val="0"/>
                <w:numId w:val="21"/>
              </w:numPr>
              <w:ind w:left="0" w:firstLine="0"/>
              <w:jc w:val="both"/>
              <w:spacing w:after="0" w:line="240" w:lineRule="auto"/>
              <w:shd w:val="clear" w:color="auto" w:fill="auto"/>
              <w:tabs>
                <w:tab w:val="left" w:pos="289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горение изоляционных материалов, оплетки эл./проводов.</w:t>
            </w:r>
            <w:r>
              <w:rPr>
                <w:sz w:val="20"/>
                <w:szCs w:val="20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 Задымление помещения.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 Характерный едкий запах.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</w:pPr>
            <w:r>
              <w:rPr>
                <w:sz w:val="20"/>
                <w:szCs w:val="20"/>
              </w:rPr>
              <w:t xml:space="preserve">3. Срабатывание аварийной сигнализации.</w:t>
            </w:r>
            <w:r/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Способы локализации и ликвидации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tabs>
                <w:tab w:val="left" w:pos="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 Обесточивание силовой и осветительной сетей в районе аварии;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tabs>
                <w:tab w:val="left" w:pos="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тушение пожара.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Средства локализации и ликвидации аварии: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hanging="34"/>
              <w:jc w:val="both"/>
              <w:spacing w:after="0" w:line="240" w:lineRule="auto"/>
              <w:shd w:val="clear" w:color="auto" w:fill="auto"/>
              <w:tabs>
                <w:tab w:val="left" w:pos="3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 первичные средства пожаротушения (огнетушители);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hanging="34"/>
              <w:jc w:val="both"/>
              <w:spacing w:after="0" w:line="240" w:lineRule="auto"/>
              <w:shd w:val="clear" w:color="auto" w:fill="auto"/>
              <w:tabs>
                <w:tab w:val="left" w:pos="3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 средства индивидуальной защиты персонала;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hanging="34"/>
              <w:jc w:val="both"/>
              <w:spacing w:after="0" w:line="240" w:lineRule="auto"/>
              <w:shd w:val="clear" w:color="auto" w:fill="auto"/>
              <w:tabs>
                <w:tab w:val="left" w:pos="3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средства связи: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hanging="34"/>
              <w:jc w:val="both"/>
              <w:spacing w:after="0" w:line="240" w:lineRule="auto"/>
              <w:shd w:val="clear" w:color="auto" w:fill="auto"/>
              <w:tabs>
                <w:tab w:val="left" w:pos="3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телефон стационарный;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hanging="34"/>
              <w:jc w:val="both"/>
              <w:spacing w:after="0" w:line="240" w:lineRule="auto"/>
              <w:shd w:val="clear" w:color="auto" w:fill="auto"/>
              <w:tabs>
                <w:tab w:val="left" w:pos="3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мобильный телефон.</w:t>
            </w:r>
            <w:r>
              <w:rPr>
                <w:sz w:val="20"/>
                <w:szCs w:val="20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1. </w:t>
            </w:r>
            <w:r>
              <w:rPr>
                <w:sz w:val="20"/>
                <w:szCs w:val="20"/>
                <w:u w:val="single"/>
              </w:rPr>
              <w:t xml:space="preserve">Первый, заметивший аварию, немедленно подает сигнал об опасности голосом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2. Немедленно оповестить: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Начальника </w:t>
            </w:r>
            <w:r>
              <w:rPr>
                <w:sz w:val="20"/>
                <w:szCs w:val="20"/>
              </w:rPr>
              <w:t xml:space="preserve">теплохозяйства</w:t>
            </w:r>
            <w:r>
              <w:rPr>
                <w:sz w:val="20"/>
                <w:szCs w:val="20"/>
              </w:rPr>
              <w:t xml:space="preserve"> 8(921)162-21-90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Ведущего инженера 8(921)162-21-85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  <w:u w:val="single"/>
              </w:rPr>
              <w:t xml:space="preserve">Начальник </w:t>
            </w:r>
            <w:r>
              <w:rPr>
                <w:sz w:val="20"/>
                <w:szCs w:val="20"/>
                <w:u w:val="single"/>
              </w:rPr>
              <w:t xml:space="preserve">теплохозяйства</w:t>
            </w:r>
            <w:r>
              <w:rPr>
                <w:sz w:val="20"/>
                <w:szCs w:val="20"/>
                <w:u w:val="single"/>
              </w:rPr>
              <w:t xml:space="preserve"> и ведущий инженер: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оценивает обстановку;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немедленно ставит в известность об аварии: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 ЕДДС Печенгского муниципального округа тел.: 112; </w:t>
              <w:br/>
              <w:t xml:space="preserve">8(81554)-60-321; 8(81554)-60-387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немедленно ставит в известность об аварии (пожаре) дежурного ПЧ-51 (тел. 01, 8(81554)6-20-30). Ориентировочное время прибытия после получения вызова – 5 ÷ 10 мин.;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при вызове сообщает: адрес объекта, место пожара; что горит (площадь пожара или задымления; наличие работников, эвакуация которых с места пожара затруднена; наличие условий, затрудняющих тушение пожара); свою фамилию и должность;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немедленно оповещает должностных лиц ООО «ТЕПЛОНОРД» согласно списку оповещения;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направляет оперативно-выездную бригаду, для сопровождения пожарных подразделений к месту пожара;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руководит необходимыми переключениями в тепловых и электроэнергетических сетях котельной, обращая внимание на </w:t>
            </w:r>
            <w:r>
              <w:rPr>
                <w:sz w:val="20"/>
                <w:szCs w:val="20"/>
              </w:rPr>
              <w:t xml:space="preserve">сохранение собственных нужд котельной и обеспечение работоспособности сетевых насосов;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до прибытия главного инженера руководит локализацией и ликвидацией аварии;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оформляет и передает, через дежурного слесаря оперативно-выездной бригады, письменное разрешение на тушение пожара прибывшему старшему должностному лицу пожарной охраны (РТП) и проводит с ним инструктаж;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ведет оперативный журнал по ликвидации аварии;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 о ходе работ по локализации и ликвидации аварии и ее последствиях периодически дает четкую краткую информацию руководству предприятия.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4. Оперативно-выездная бригада: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оценивает обстановку;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отключает вентиляцию помещений котельной;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 организует доступ на территорию котельной пожарных машин и средств локализации и ликвидации аварии;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left="34"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 производит необходимые переключения в тепловых и электроэнергетических сетях котельной, обращая внимание на сохранение собственных нужд котельной и обеспечение работоспособности сетевых насосов 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26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(В ЗАДЫМЛЕННЫЕ ПОМЕЩЕНИЯ НЕ ВХОДИТЬ!);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26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тушит мелкие очаги возгорание переносными средствами пожаротушения (В ЗАДЫМЛЕННЫЕ ПОМЕЩЕНИЯ НЕ ВХОДИТЬ!);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spacing w:after="0" w:line="240" w:lineRule="auto"/>
              <w:shd w:val="clear" w:color="auto" w:fill="auto"/>
              <w:tabs>
                <w:tab w:val="left" w:pos="264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 прибытии пожарной команды докладывает обстановку и консультирует РТП по технологическим вопросам.</w:t>
            </w:r>
            <w:r>
              <w:rPr>
                <w:sz w:val="20"/>
                <w:szCs w:val="20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5. Руководитель пожарного подразделения (РТП):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 организует разведку обстановки и эвакуацию из опасной зоны пострадавших;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оценивает возможные варианты возникновения возгораний и развития пожара;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при необходимости вызвать дополнительные силы и средства;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организует тушение пожара в соответствии с планом пожаротушения.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6. Ответственный руководитель работ: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 вызывает аварийно-ремонтную бригаду (ориентировочное время прибытия к месту аварии после получения вызова – 1 ÷ 1,5 часа);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прибывает вместе с бригадой к месту аварии;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 оценивает обстановку и организует ликвидацию аварии согласно плану;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 после тушения возгорания и проветривания помещений организует ремонтно-восстановительные работы;</w:t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pStyle w:val="988"/>
              <w:ind w:firstLine="0"/>
              <w:jc w:val="both"/>
              <w:spacing w:after="0" w:line="240" w:lineRule="auto"/>
              <w:shd w:val="clear" w:color="auto" w:fill="auto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- организует взаимодействие с дежурными службами города по ликвидации последствий аварии.</w:t>
            </w:r>
            <w:r>
              <w:rPr>
                <w:sz w:val="20"/>
                <w:szCs w:val="20"/>
                <w:u w:val="single"/>
              </w:rPr>
            </w:r>
          </w:p>
        </w:tc>
      </w:tr>
    </w:tbl>
    <w:p>
      <w:pPr>
        <w:ind w:left="1134"/>
        <w:tabs>
          <w:tab w:val="left" w:pos="1168" w:leader="none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pStyle w:val="1002"/>
        <w:ind w:firstLine="0"/>
        <w:jc w:val="center"/>
        <w:spacing w:line="24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134"/>
        <w:tabs>
          <w:tab w:val="left" w:pos="1168" w:leader="none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ind w:left="1134"/>
        <w:tabs>
          <w:tab w:val="left" w:pos="1168" w:leader="none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ind w:left="1134"/>
        <w:tabs>
          <w:tab w:val="left" w:pos="1168" w:leader="none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ind w:left="1134"/>
        <w:tabs>
          <w:tab w:val="left" w:pos="1168" w:leader="none"/>
        </w:tabs>
        <w:rPr>
          <w:rFonts w:eastAsia="Calibri"/>
          <w:sz w:val="20"/>
          <w:szCs w:val="20"/>
          <w:lang w:eastAsia="en-US"/>
        </w:rPr>
        <w:sectPr>
          <w:footnotePr/>
          <w:endnotePr/>
          <w:type w:val="nextPage"/>
          <w:pgSz w:w="16838" w:h="11906" w:orient="landscape"/>
          <w:pgMar w:top="285" w:right="142" w:bottom="850" w:left="993" w:header="709" w:footer="709" w:gutter="0"/>
          <w:cols w:num="1" w:sep="0" w:space="708" w:equalWidth="1"/>
          <w:docGrid w:linePitch="360"/>
          <w:titlePg/>
        </w:sect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</w:r>
      <w:r>
        <w:rPr>
          <w:b/>
          <w:color w:val="000000"/>
          <w:lang w:eastAsia="zh-CN"/>
        </w:rPr>
      </w:r>
    </w:p>
    <w:p>
      <w:pPr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</w:r>
      <w:r>
        <w:rPr>
          <w:b/>
          <w:color w:val="000000"/>
          <w:lang w:eastAsia="zh-CN"/>
        </w:rPr>
      </w:r>
    </w:p>
    <w:p>
      <w:pPr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 xml:space="preserve">5</w:t>
      </w:r>
      <w:r>
        <w:rPr>
          <w:b/>
          <w:color w:val="000000"/>
          <w:lang w:eastAsia="zh-CN"/>
        </w:rPr>
        <w:t xml:space="preserve">. </w:t>
      </w:r>
      <w:r>
        <w:rPr>
          <w:b/>
          <w:color w:val="000000"/>
          <w:lang w:eastAsia="zh-CN"/>
        </w:rPr>
        <w:t xml:space="preserve">Перечень мероприятий, направленных на обеспечение безопасности населения (в случае если в результате аварий на объекте теплоснабжения может возникнуть угроза безопасности населения)</w:t>
      </w:r>
      <w:r>
        <w:rPr>
          <w:b/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</w:t>
      </w:r>
      <w:r>
        <w:rPr>
          <w:color w:val="000000"/>
          <w:lang w:eastAsia="zh-CN"/>
        </w:rPr>
        <w:t xml:space="preserve">.1. В случае возникновения аварийных ситуаций на территории</w:t>
      </w:r>
      <w:r>
        <w:rPr>
          <w:color w:val="000000"/>
          <w:lang w:eastAsia="zh-CN"/>
        </w:rPr>
        <w:t xml:space="preserve"> населенный пунктов Печенгского муниципального округа</w:t>
      </w:r>
      <w:r>
        <w:rPr>
          <w:color w:val="000000"/>
          <w:lang w:eastAsia="zh-CN"/>
        </w:rPr>
        <w:t xml:space="preserve"> осуществляется оповещение ответственных лиц: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</w:t>
      </w:r>
      <w:r>
        <w:rPr>
          <w:color w:val="000000"/>
          <w:lang w:eastAsia="zh-CN"/>
        </w:rPr>
        <w:t xml:space="preserve">.1.1. Д</w:t>
      </w:r>
      <w:r>
        <w:rPr>
          <w:color w:val="000000"/>
          <w:lang w:eastAsia="zh-CN"/>
        </w:rPr>
        <w:t xml:space="preserve">ежурный диспетчер</w:t>
      </w:r>
      <w:r>
        <w:rPr>
          <w:color w:val="000000"/>
          <w:lang w:eastAsia="zh-CN"/>
        </w:rPr>
        <w:t xml:space="preserve"> теплоснабжающей (теплосетевой) организации, получив информацию об аварийной ситуации, на основании анализа полученных данных проводит оценку сложившейся обстановки, масштаба аварии и возможных последствий, осуществляет незамедлительно следующие действия: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1)</w:t>
      </w:r>
      <w:r>
        <w:rPr>
          <w:color w:val="000000"/>
          <w:lang w:eastAsia="zh-CN"/>
        </w:rPr>
        <w:t xml:space="preserve"> принимает меры по приведению в готовность и направлению к месту аварии сил и средств аварийной бригады для обеспечения работ по ликвидации аварии;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2)</w:t>
      </w:r>
      <w:r>
        <w:rPr>
          <w:color w:val="000000"/>
          <w:lang w:eastAsia="zh-CN"/>
        </w:rPr>
        <w:t xml:space="preserve"> при необходимости принимает меры по организации спасательных работ и эвакуации людей;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3)</w:t>
      </w:r>
      <w:r>
        <w:rPr>
          <w:color w:val="000000"/>
          <w:lang w:eastAsia="zh-CN"/>
        </w:rPr>
        <w:t xml:space="preserve"> фиксирует в оперативном журнале: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время и дату происшествия;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место происшествия (адрес);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тип и диаметр трубопроводной системы;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4) </w:t>
      </w:r>
      <w:r>
        <w:rPr>
          <w:color w:val="000000"/>
          <w:lang w:eastAsia="zh-CN"/>
        </w:rPr>
        <w:t xml:space="preserve">определяет объем последствий аварийной ситуации (количество жилых домов, котельных, ЦТП, учреждений социальной сферы и т.д.);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5) </w:t>
      </w:r>
      <w:r>
        <w:rPr>
          <w:color w:val="000000"/>
          <w:lang w:eastAsia="zh-CN"/>
        </w:rPr>
        <w:t xml:space="preserve">определяет оптимальные решения для осуществления переключений в тепловых сетях аварийной бригадой. Доводит, с применением средств связи, полученную информацию до руководителя аварийной бригады;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6)</w:t>
      </w:r>
      <w:r>
        <w:rPr>
          <w:color w:val="000000"/>
          <w:lang w:eastAsia="zh-CN"/>
        </w:rPr>
        <w:t xml:space="preserve"> определяет (уточняет) порядок взаимодействия и обмена информацией между диспетчерскими службами теплоснабжающих организаций на территории</w:t>
      </w:r>
      <w:r>
        <w:rPr>
          <w:color w:val="000000"/>
          <w:lang w:eastAsia="zh-CN"/>
        </w:rPr>
        <w:t xml:space="preserve"> Печенгского муниципального округа</w:t>
      </w:r>
      <w:r>
        <w:rPr>
          <w:color w:val="000000"/>
          <w:lang w:eastAsia="zh-CN"/>
        </w:rPr>
        <w:t xml:space="preserve">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7)</w:t>
      </w:r>
      <w:r>
        <w:rPr>
          <w:color w:val="000000"/>
          <w:lang w:eastAsia="zh-CN"/>
        </w:rPr>
        <w:t xml:space="preserve"> оповещает: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начальника аварийно-диспетчерской службы организации;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руководителя, главного инженера организации</w:t>
      </w:r>
      <w:r>
        <w:rPr>
          <w:color w:val="000000"/>
          <w:lang w:eastAsia="zh-CN"/>
        </w:rPr>
        <w:t xml:space="preserve">;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осуществляет контроль выполнения мероприятий по ликвидации аварийных ситуаций с последующим с последующим восстановлением подачи тепла потребителям.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Время сбора сил и средств аварийной бригады на месте аварии не должно превышать 1 часа с момента оповещении аварии.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</w:t>
      </w:r>
      <w:r>
        <w:rPr>
          <w:color w:val="000000"/>
          <w:lang w:eastAsia="zh-CN"/>
        </w:rPr>
        <w:t xml:space="preserve">.2. Руководитель, главный инженер теплоснабжающей (теплосетевой) организации в системе теплоснабжения которой возникла аварийная ситуация в течение 30 минут со времени возникновения аварии оповещает </w:t>
      </w:r>
      <w:r>
        <w:rPr>
          <w:color w:val="000000"/>
          <w:lang w:eastAsia="zh-CN"/>
        </w:rPr>
        <w:t xml:space="preserve">Главу Печенгского муниципального округа, заместителя Главы Печенгского муниципального округа, </w:t>
      </w:r>
      <w:r>
        <w:rPr>
          <w:color w:val="000000"/>
          <w:lang w:eastAsia="zh-CN"/>
        </w:rPr>
        <w:t xml:space="preserve">либо лицо </w:t>
      </w:r>
      <w:r>
        <w:rPr>
          <w:color w:val="000000"/>
          <w:lang w:eastAsia="zh-CN"/>
        </w:rPr>
        <w:t xml:space="preserve">его </w:t>
      </w:r>
      <w:r>
        <w:rPr>
          <w:color w:val="000000"/>
          <w:lang w:eastAsia="zh-CN"/>
        </w:rPr>
        <w:t xml:space="preserve">замещающего на данный момент. Ему сообщается о причинах аварии, масштабах и возможных последствиях, планируемых сроках ремонтно-восстановительных работ, привлекаемых силах и средствах.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</w:t>
      </w:r>
      <w:r>
        <w:rPr>
          <w:color w:val="000000"/>
          <w:lang w:eastAsia="zh-CN"/>
        </w:rPr>
        <w:t xml:space="preserve">.3. Глав</w:t>
      </w:r>
      <w:r>
        <w:rPr>
          <w:color w:val="000000"/>
          <w:lang w:eastAsia="zh-CN"/>
        </w:rPr>
        <w:t xml:space="preserve">а Печенгского муниципального округа, заместитель Главы Печенгского муниципального округа </w:t>
      </w:r>
      <w:r>
        <w:rPr>
          <w:color w:val="000000"/>
          <w:lang w:eastAsia="zh-CN"/>
        </w:rPr>
        <w:t xml:space="preserve">по истечению 2 часов, в случае н</w:t>
      </w:r>
      <w:r>
        <w:rPr>
          <w:color w:val="000000"/>
          <w:lang w:eastAsia="zh-CN"/>
        </w:rPr>
        <w:t xml:space="preserve">е устранения аварийной ситуации </w:t>
      </w:r>
      <w:r>
        <w:rPr>
          <w:color w:val="000000"/>
          <w:lang w:eastAsia="zh-CN"/>
        </w:rPr>
        <w:t xml:space="preserve">лично прибывает на место аварии для координации ремонтных работ.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</w:t>
      </w:r>
      <w:r>
        <w:rPr>
          <w:color w:val="000000"/>
          <w:lang w:eastAsia="zh-CN"/>
        </w:rPr>
        <w:t xml:space="preserve">.4. Глава </w:t>
      </w:r>
      <w:r>
        <w:rPr>
          <w:color w:val="000000"/>
          <w:lang w:eastAsia="zh-CN"/>
        </w:rPr>
        <w:t xml:space="preserve">Печенгского муниципального округа </w:t>
      </w:r>
      <w:r>
        <w:rPr>
          <w:color w:val="000000"/>
          <w:lang w:eastAsia="zh-CN"/>
        </w:rPr>
        <w:t xml:space="preserve">в случае аварии, связанной с угрозой для жизни и </w:t>
      </w:r>
      <w:r>
        <w:rPr>
          <w:color w:val="000000"/>
          <w:lang w:eastAsia="zh-CN"/>
        </w:rPr>
        <w:t xml:space="preserve">комфортного проживания людей,</w:t>
      </w:r>
      <w:r>
        <w:rPr>
          <w:color w:val="000000"/>
          <w:lang w:eastAsia="zh-CN"/>
        </w:rPr>
        <w:t xml:space="preserve"> распоряжается: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через управляющие компании и местную систему оповещения и информирования оповестить, жителей, которые проживают в зоне аварии;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 в случае необходимости принимает решение по привлечь дополнительные силы и средства, к ремонтным работам;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- собрать штаб по локализации аварии, и лично координирует проведение работ при угрозе возникновения чрезвычайной ситуации в результате аварии (аварийном </w:t>
      </w:r>
      <w:r>
        <w:rPr>
          <w:color w:val="000000"/>
          <w:lang w:eastAsia="zh-CN"/>
        </w:rPr>
        <w:t xml:space="preserve">отключении теплоснабжения на сутки и более, а также в условиях критически низких температур окружающего воздуха). 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5</w:t>
      </w:r>
      <w:r>
        <w:rPr>
          <w:color w:val="000000"/>
          <w:lang w:eastAsia="zh-CN"/>
        </w:rPr>
        <w:t xml:space="preserve">.5.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обеспечения.</w:t>
      </w:r>
      <w:r>
        <w:rPr>
          <w:color w:val="000000"/>
          <w:lang w:eastAsia="zh-CN"/>
        </w:rPr>
      </w:r>
    </w:p>
    <w:p>
      <w:pPr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</w:r>
      <w:r>
        <w:rPr>
          <w:color w:val="000000"/>
          <w:lang w:eastAsia="zh-CN"/>
        </w:rPr>
      </w:r>
    </w:p>
    <w:p>
      <w:pPr>
        <w:jc w:val="center"/>
        <w:tabs>
          <w:tab w:val="left" w:pos="284" w:leader="none"/>
        </w:tabs>
        <w:rPr>
          <w:b/>
        </w:rPr>
      </w:pPr>
      <w:r>
        <w:rPr>
          <w:b/>
        </w:rPr>
        <w:t xml:space="preserve">6</w:t>
      </w:r>
      <w:r>
        <w:rPr>
          <w:b/>
        </w:rPr>
        <w:t xml:space="preserve">. </w:t>
      </w:r>
      <w:r>
        <w:rPr>
          <w:b/>
        </w:rPr>
        <w:t xml:space="preserve">Взаимодействие РСО, исполнителей коммунальных услуг и потребителей тепловой энергии при ликвидации аварийных ситуаций</w:t>
      </w:r>
      <w:r>
        <w:rPr>
          <w:b/>
        </w:rPr>
      </w:r>
    </w:p>
    <w:p>
      <w:pPr>
        <w:contextualSpacing/>
        <w:ind w:left="360" w:firstLine="349"/>
        <w:jc w:val="both"/>
      </w:pPr>
      <w:r/>
      <w:r/>
    </w:p>
    <w:p>
      <w:pPr>
        <w:ind w:firstLine="709"/>
        <w:jc w:val="both"/>
      </w:pPr>
      <w:r>
        <w:t xml:space="preserve">6</w:t>
      </w:r>
      <w:r>
        <w:t xml:space="preserve">.1. Собственники земельных участков, организации, ответственные за содержание территории, на которой находятся инженерные комму</w:t>
      </w:r>
      <w:r>
        <w:t xml:space="preserve">никации, эксплуатирующая организация, при обнаружении технологических нарушений (вытекание горячей воды или выход пара из надземных трубопроводов тепловых сетей, вытекание воды на поверхность из подземных коммуникаций, образование провалов и т.п.) обязаны:</w:t>
      </w:r>
      <w:r/>
    </w:p>
    <w:p>
      <w:pPr>
        <w:ind w:firstLine="709"/>
        <w:jc w:val="both"/>
      </w:pPr>
      <w:r>
        <w:t xml:space="preserve">- принять меры по ограждению опасной зоны и предотвращению доступа посторонних лиц в зону технологического нарушения до прибытия аварийных служб;</w:t>
      </w:r>
      <w:r/>
    </w:p>
    <w:p>
      <w:pPr>
        <w:ind w:firstLine="709"/>
        <w:jc w:val="both"/>
      </w:pPr>
      <w:r>
        <w:t xml:space="preserve">- незамедлительно информировать о всех происшествиях, связанных с повреждением инженерных коммуникаций ЕДДС.</w:t>
      </w:r>
      <w:r/>
    </w:p>
    <w:p>
      <w:pPr>
        <w:ind w:firstLine="709"/>
        <w:jc w:val="both"/>
      </w:pPr>
      <w:r>
        <w:t xml:space="preserve">6</w:t>
      </w:r>
      <w:r>
        <w:t xml:space="preserve">.2. При возникновении аварийной ситуации на наружных инженерных сетях электроснабжения, водоснабжения (водоотведения), теплоснабжения диспетчер ОДС соответствующей РСО должен:</w:t>
      </w:r>
      <w:r/>
    </w:p>
    <w:p>
      <w:pPr>
        <w:ind w:firstLine="709"/>
        <w:jc w:val="both"/>
      </w:pPr>
      <w:r>
        <w:t xml:space="preserve">6</w:t>
      </w:r>
      <w:r>
        <w:t xml:space="preserve">.2.1. Незамедлительно проинформировать ЕДДС о факте возникновении аварийной ситуации.</w:t>
      </w:r>
      <w:r/>
    </w:p>
    <w:p>
      <w:pPr>
        <w:ind w:firstLine="709"/>
        <w:jc w:val="both"/>
      </w:pPr>
      <w:r>
        <w:t xml:space="preserve">6</w:t>
      </w:r>
      <w:r>
        <w:t xml:space="preserve">.2.2. В течение 30 минут предоставить информацию о причинах возникновения аварийной ситуации, о решении принятом по вопросу ее ликвидации:</w:t>
      </w:r>
      <w:r/>
    </w:p>
    <w:p>
      <w:pPr>
        <w:ind w:firstLine="709"/>
        <w:jc w:val="both"/>
      </w:pPr>
      <w:r>
        <w:t xml:space="preserve">- в ЕДДС;</w:t>
      </w:r>
      <w:r/>
    </w:p>
    <w:p>
      <w:pPr>
        <w:ind w:firstLine="709"/>
        <w:jc w:val="both"/>
      </w:pPr>
      <w:r>
        <w:t xml:space="preserve">- потребителям тепловой энергии, которым необходимо изменить или прекратить работу оборудования и иных объектов жизнеобеспечения;</w:t>
      </w:r>
      <w:r/>
    </w:p>
    <w:p>
      <w:pPr>
        <w:ind w:firstLine="709"/>
        <w:jc w:val="both"/>
      </w:pPr>
      <w:r>
        <w:t xml:space="preserve">- исполнителям коммунальных услуг;</w:t>
      </w:r>
      <w:r/>
    </w:p>
    <w:p>
      <w:pPr>
        <w:ind w:firstLine="709"/>
        <w:jc w:val="both"/>
      </w:pPr>
      <w:r>
        <w:t xml:space="preserve">- администрации Печенгского муниципального округа (в рабочее время).</w:t>
      </w:r>
      <w:r/>
    </w:p>
    <w:p>
      <w:pPr>
        <w:ind w:firstLine="709"/>
        <w:jc w:val="both"/>
      </w:pPr>
      <w:r>
        <w:t xml:space="preserve">6</w:t>
      </w:r>
      <w:r>
        <w:t xml:space="preserve">.2.3. В течение всей смены осуществляют передачу оперативной информации в ЕДДС.</w:t>
      </w:r>
      <w:r/>
    </w:p>
    <w:p>
      <w:pPr>
        <w:ind w:firstLine="709"/>
        <w:jc w:val="both"/>
      </w:pPr>
      <w:r>
        <w:t xml:space="preserve">6</w:t>
      </w:r>
      <w:r>
        <w:t xml:space="preserve">.2.4. По окончании ликвидации аварии оповестить о времени подключения исполнителей коммунальных услуг и тех потребителей тепловой энергии, которые изменили или прекратили работу оборудования и иных объектов жизнеобеспечения.</w:t>
      </w:r>
      <w:r/>
    </w:p>
    <w:p>
      <w:pPr>
        <w:ind w:firstLine="709"/>
        <w:jc w:val="both"/>
      </w:pPr>
      <w:r>
        <w:t xml:space="preserve">6</w:t>
      </w:r>
      <w:r>
        <w:t xml:space="preserve">.2.5. Об окончании ликвидации аварии незамедлительно информировать ЕДДС.</w:t>
      </w:r>
      <w:r/>
    </w:p>
    <w:p>
      <w:pPr>
        <w:ind w:firstLine="709"/>
        <w:jc w:val="both"/>
      </w:pPr>
      <w:r>
        <w:t xml:space="preserve">6</w:t>
      </w:r>
      <w:r>
        <w:t xml:space="preserve">.3. При возникновении аварийных ситуаций на внутридомовых инженерных системах исполнители коммунальных услуг обязаны:</w:t>
      </w:r>
      <w:r/>
    </w:p>
    <w:p>
      <w:pPr>
        <w:ind w:firstLine="709"/>
        <w:jc w:val="both"/>
      </w:pPr>
      <w:r>
        <w:t xml:space="preserve">6</w:t>
      </w:r>
      <w:r>
        <w:t xml:space="preserve">.3.1. Незамедлительно проинформировать ЕДДС о факте возникновении аварийной ситуации.</w:t>
      </w:r>
      <w:r/>
    </w:p>
    <w:p>
      <w:pPr>
        <w:ind w:firstLine="709"/>
        <w:jc w:val="both"/>
      </w:pPr>
      <w:r>
        <w:t xml:space="preserve">6</w:t>
      </w:r>
      <w:r>
        <w:t xml:space="preserve">.3.2. Силами аварийно-восстановительных бригад (групп) в течение 15 минут приступить к ликвидации создавшейся аварийной ситуации.</w:t>
      </w:r>
      <w:r/>
    </w:p>
    <w:p>
      <w:pPr>
        <w:ind w:firstLine="709"/>
        <w:jc w:val="both"/>
      </w:pPr>
      <w:r>
        <w:t xml:space="preserve">6</w:t>
      </w:r>
      <w:r>
        <w:t xml:space="preserve">.3.3. В течение 30 минут предупредить телефонограммой о характере аварии и ориентировочном времени ее устранения ЕДДС и соответствующую РСО.</w:t>
      </w:r>
      <w:r/>
    </w:p>
    <w:p>
      <w:pPr>
        <w:ind w:firstLine="709"/>
        <w:jc w:val="both"/>
      </w:pPr>
      <w:r>
        <w:t xml:space="preserve">6</w:t>
      </w:r>
      <w:r>
        <w:t xml:space="preserve">.3.4. Оповестить потребителей, попадающих под отключение, о продолжительности устранения аварии.</w:t>
      </w:r>
      <w:r/>
    </w:p>
    <w:p>
      <w:pPr>
        <w:ind w:firstLine="709"/>
        <w:jc w:val="both"/>
      </w:pPr>
      <w:r>
        <w:t xml:space="preserve">6</w:t>
      </w:r>
      <w:r>
        <w:t xml:space="preserve">.3.5. При невозможности отключения внутренних систем в границах эксплуатационной ответственности направить телефонограмму РСО об отключении дома на наружных инженерных сетях.</w:t>
      </w:r>
      <w:r/>
    </w:p>
    <w:p>
      <w:pPr>
        <w:ind w:firstLine="709"/>
        <w:jc w:val="both"/>
      </w:pPr>
      <w:r>
        <w:t xml:space="preserve">6</w:t>
      </w:r>
      <w:r>
        <w:t xml:space="preserve">.3.6. После ликвидации аварии незамедлительно поставить </w:t>
      </w:r>
      <w:r>
        <w:t xml:space="preserve">в известность,</w:t>
      </w:r>
      <w:r>
        <w:t xml:space="preserve"> соответствующую РСО и ЕДДС.</w:t>
      </w:r>
      <w:r/>
    </w:p>
    <w:p>
      <w:pPr>
        <w:ind w:firstLine="709"/>
        <w:jc w:val="both"/>
      </w:pPr>
      <w:r>
        <w:t xml:space="preserve">6</w:t>
      </w:r>
      <w:r>
        <w:t xml:space="preserve">.4. При возникновении аварийных ситуаций на сетях </w:t>
      </w:r>
      <w:r>
        <w:t xml:space="preserve">ресурсоснабжения</w:t>
      </w:r>
      <w:r>
        <w:t xml:space="preserve"> потребителей тепловой энергии данные потребители должны:</w:t>
      </w:r>
      <w:r/>
    </w:p>
    <w:p>
      <w:pPr>
        <w:ind w:firstLine="709"/>
        <w:jc w:val="both"/>
      </w:pPr>
      <w:r>
        <w:t xml:space="preserve">6</w:t>
      </w:r>
      <w:r>
        <w:t xml:space="preserve">.4.</w:t>
      </w:r>
      <w:r>
        <w:t xml:space="preserve">1. Незамедлительно</w:t>
      </w:r>
      <w:r>
        <w:t xml:space="preserve"> проинформировать ЕДДС о факте возникновении аварийной ситуации.</w:t>
      </w:r>
      <w:r/>
    </w:p>
    <w:p>
      <w:pPr>
        <w:ind w:firstLine="709"/>
        <w:jc w:val="both"/>
      </w:pPr>
      <w:r>
        <w:t xml:space="preserve">6</w:t>
      </w:r>
      <w:r>
        <w:t xml:space="preserve">.4.2. Своими силами в течение 15 минут приступить к ликвидации создавшейся аварийной ситуации.</w:t>
      </w:r>
      <w:r/>
    </w:p>
    <w:p>
      <w:pPr>
        <w:ind w:firstLine="709"/>
        <w:jc w:val="both"/>
      </w:pPr>
      <w:r>
        <w:t xml:space="preserve">6</w:t>
      </w:r>
      <w:r>
        <w:t xml:space="preserve">.4.3. В течение 30 минут предупредить телефонограммой о характере аварии и ориентировочном времени ее устранения ЕДДС и соответствующую РСО.</w:t>
      </w:r>
      <w:r/>
    </w:p>
    <w:p>
      <w:pPr>
        <w:ind w:firstLine="709"/>
        <w:jc w:val="both"/>
      </w:pPr>
      <w:r>
        <w:t xml:space="preserve">6</w:t>
      </w:r>
      <w:r>
        <w:t xml:space="preserve">.4.4. При невозможности отключения внутренних систем в границах эксплуатационной ответственности направить телефонограмму РСО об отключении дома на наружных инженерных сетях.</w:t>
      </w:r>
      <w:r/>
    </w:p>
    <w:p>
      <w:pPr>
        <w:ind w:firstLine="709"/>
        <w:jc w:val="both"/>
      </w:pPr>
      <w:r>
        <w:t xml:space="preserve">6</w:t>
      </w:r>
      <w:r>
        <w:t xml:space="preserve">.4.5. После ликвидации аварии поставить </w:t>
      </w:r>
      <w:r>
        <w:t xml:space="preserve">в известность,</w:t>
      </w:r>
      <w:r>
        <w:t xml:space="preserve"> соответствующую РСО и ЕДДС.</w:t>
      </w:r>
      <w:r/>
    </w:p>
    <w:p>
      <w:pPr>
        <w:ind w:firstLine="709"/>
        <w:jc w:val="both"/>
      </w:pPr>
      <w:r>
        <w:t xml:space="preserve">6</w:t>
      </w:r>
      <w:r>
        <w:t xml:space="preserve">.5. В случае возникновения аварии на объектах энергоснабжения или инженерных сетях собственник и (или) эксплуатирующая организация по которым не определены, диспетчер РСО, исполнитель коммунальных ус</w:t>
      </w:r>
      <w:r>
        <w:t xml:space="preserve">луг или потребитель тепловой энергии незамедлительно сообщают об аварии в ЕДДС. На место аварии направляется представитель соответствующей РСО для составления акта об аварии на объекте, сетях теплоснабжения, электроснабжения, водоснабжения и водоотведения.</w:t>
      </w:r>
      <w:r/>
    </w:p>
    <w:p>
      <w:pPr>
        <w:ind w:firstLine="709"/>
        <w:jc w:val="both"/>
      </w:pPr>
      <w:r>
        <w:t xml:space="preserve">6</w:t>
      </w:r>
      <w:r>
        <w:t xml:space="preserve">.6. Если в результате обнаруженной аварии подлежат отключени</w:t>
      </w:r>
      <w:r>
        <w:t xml:space="preserve">ю или ограничению в подаче энергоресурсов медицинские организации, дошкольные образовательные и общеобразовательные учреждения, диспетчер РСО незамедлительно сообщает об этом в ЕДДС, соответствующие организации и учреждения по всем доступным каналам связи.</w:t>
      </w:r>
      <w:r/>
    </w:p>
    <w:p>
      <w:pPr>
        <w:ind w:left="360" w:firstLine="349"/>
        <w:jc w:val="both"/>
      </w:pPr>
      <w:r/>
      <w:r/>
    </w:p>
    <w:p>
      <w:pPr>
        <w:jc w:val="center"/>
        <w:rPr>
          <w:b/>
        </w:rPr>
      </w:pPr>
      <w:r>
        <w:rPr>
          <w:b/>
        </w:rPr>
        <w:t xml:space="preserve">7</w:t>
      </w:r>
      <w:r>
        <w:rPr>
          <w:b/>
        </w:rPr>
        <w:t xml:space="preserve">. Предоставление оперативной информации</w:t>
      </w:r>
      <w:r>
        <w:rPr>
          <w:b/>
        </w:rPr>
      </w:r>
    </w:p>
    <w:p>
      <w:pPr>
        <w:ind w:left="360" w:firstLine="349"/>
        <w:jc w:val="both"/>
      </w:pPr>
      <w:r/>
      <w:r/>
    </w:p>
    <w:p>
      <w:pPr>
        <w:ind w:firstLine="709"/>
        <w:jc w:val="both"/>
      </w:pPr>
      <w:r>
        <w:t xml:space="preserve">7</w:t>
      </w:r>
      <w:r>
        <w:t xml:space="preserve">.1. Теплоснабжающая организация в период отопительного сезона ежедневно предоставляет </w:t>
      </w:r>
      <w:r>
        <w:t xml:space="preserve">в администрацию </w:t>
      </w:r>
      <w:r>
        <w:t xml:space="preserve">Печенгского муниципального округа информацию:</w:t>
      </w:r>
      <w:r/>
    </w:p>
    <w:p>
      <w:pPr>
        <w:ind w:firstLine="709"/>
        <w:jc w:val="both"/>
      </w:pPr>
      <w:r>
        <w:t xml:space="preserve">- о температуре теплоносителя (в подающем и обратном трубопроводах);</w:t>
      </w:r>
      <w:r/>
    </w:p>
    <w:p>
      <w:pPr>
        <w:ind w:firstLine="709"/>
        <w:jc w:val="both"/>
      </w:pPr>
      <w:r>
        <w:t xml:space="preserve">- о давлении теплоносителя (подающего и обратного трубопровода).</w:t>
      </w:r>
      <w:r/>
    </w:p>
    <w:p>
      <w:pPr>
        <w:ind w:firstLine="709"/>
        <w:jc w:val="both"/>
      </w:pPr>
      <w:r>
        <w:t xml:space="preserve">В случае нарушения гидравлического режима, снижения или ограничения температуры теплоносителя или возникновения аварийной ситуации теплоснабжающие организации немедленно информирует администрацию Печенгского муниципального округа и ЕДДС.</w:t>
      </w:r>
      <w:r/>
    </w:p>
    <w:p>
      <w:pPr>
        <w:ind w:firstLine="709"/>
        <w:jc w:val="both"/>
      </w:pPr>
      <w:r>
        <w:t xml:space="preserve">7</w:t>
      </w:r>
      <w:r>
        <w:t xml:space="preserve">.2. </w:t>
      </w:r>
      <w:r>
        <w:t xml:space="preserve">Водоснабжающая</w:t>
      </w:r>
      <w:r>
        <w:t xml:space="preserve"> организация ежедневно </w:t>
      </w:r>
      <w:r>
        <w:t xml:space="preserve">предоставляет в администрацию Печенгского муниципального округа информацию</w:t>
      </w:r>
      <w:r>
        <w:t xml:space="preserve">:</w:t>
      </w:r>
      <w:r/>
    </w:p>
    <w:p>
      <w:pPr>
        <w:ind w:firstLine="709"/>
        <w:jc w:val="both"/>
      </w:pPr>
      <w:r>
        <w:t xml:space="preserve">- о давлении холодной воды (на выходе головных сооружений насосной станции) по показаниям приборов учета водопотребления и водоотведения на магистральных участках сетей;</w:t>
      </w:r>
      <w:r/>
    </w:p>
    <w:p>
      <w:pPr>
        <w:ind w:firstLine="709"/>
        <w:jc w:val="both"/>
      </w:pPr>
      <w:r>
        <w:t xml:space="preserve">- о соответствии состава и свойств воды санитарным нормам и правилам.</w:t>
      </w:r>
      <w:r/>
    </w:p>
    <w:p>
      <w:pPr>
        <w:ind w:firstLine="709"/>
        <w:jc w:val="both"/>
      </w:pPr>
      <w:r>
        <w:t xml:space="preserve">В случае нарушения режима водоснабжения (водоотведения), несоответствия состава и свойств воды по санитарным нормам и правилам или возникновении аварийной ситуации </w:t>
      </w:r>
      <w:r>
        <w:t xml:space="preserve">водоснабжающая</w:t>
      </w:r>
      <w:r>
        <w:t xml:space="preserve"> организация немедленно информирует администрацию Печенгского муниципального округа и ЕДДС.</w:t>
      </w:r>
      <w:r/>
    </w:p>
    <w:p>
      <w:pPr>
        <w:ind w:firstLine="709"/>
        <w:jc w:val="both"/>
      </w:pPr>
      <w:r>
        <w:t xml:space="preserve">7</w:t>
      </w:r>
      <w:r>
        <w:t xml:space="preserve">.3. </w:t>
      </w:r>
      <w:r>
        <w:t xml:space="preserve">Электроснабжающая</w:t>
      </w:r>
      <w:r>
        <w:t xml:space="preserve"> организация ежедневно информирует администрацию Печенгского муниципального округа о состоянии электроснабжения.</w:t>
      </w:r>
      <w:r/>
    </w:p>
    <w:p>
      <w:pPr>
        <w:ind w:firstLine="709"/>
        <w:jc w:val="both"/>
      </w:pPr>
      <w:r>
        <w:t xml:space="preserve">При нарушении режима электроснабжения или наступлении аварийной ситуации </w:t>
      </w:r>
      <w:r>
        <w:t xml:space="preserve">энергоснабжающая</w:t>
      </w:r>
      <w:r>
        <w:t xml:space="preserve"> организация немедленно информируют администрацию Печенгского муниципального округа и ЕДДС.</w:t>
      </w:r>
      <w:r/>
    </w:p>
    <w:p>
      <w:pPr>
        <w:ind w:firstLine="709"/>
        <w:jc w:val="both"/>
      </w:pPr>
      <w:r>
        <w:t xml:space="preserve">7</w:t>
      </w:r>
      <w:r>
        <w:t xml:space="preserve">.4. В случае возникновения аварийных ситуаций исполнители коммунальных услуг и потребители тепловой энергии информируют администрацию Печенгского муниципального округа и ЕДДС:</w:t>
      </w:r>
      <w:r/>
    </w:p>
    <w:p>
      <w:pPr>
        <w:ind w:firstLine="709"/>
        <w:jc w:val="both"/>
      </w:pPr>
      <w:r>
        <w:t xml:space="preserve">- о факте наступления аварийной ситуации - немедленно;</w:t>
      </w:r>
      <w:r/>
    </w:p>
    <w:p>
      <w:pPr>
        <w:ind w:firstLine="709"/>
        <w:jc w:val="both"/>
      </w:pPr>
      <w:r>
        <w:t xml:space="preserve">- о причинах и принимаемых мерах - в течение 30 минут;</w:t>
      </w:r>
      <w:r/>
    </w:p>
    <w:p>
      <w:pPr>
        <w:ind w:firstLine="709"/>
        <w:jc w:val="both"/>
        <w:rPr>
          <w:sz w:val="26"/>
          <w:szCs w:val="26"/>
        </w:rPr>
      </w:pPr>
      <w:r>
        <w:t xml:space="preserve">- в течение 30 минут предоставляют в Е</w:t>
      </w:r>
      <w:r>
        <w:t xml:space="preserve">ДДС письменный доклад согласно Приложению № 2 к Порядку сбора и обмена информацией в области защиты населения и территорий от чрезвычайных ситуаций природного и техногенного характера, при возникновении аварийных ситуаций на коммунальных системах жизнеобес</w:t>
      </w:r>
      <w:r>
        <w:t xml:space="preserve">печения на территории Мурманской области и других происшествиях, развитие которых создает угрозу возникновения социальной напряженности на территории Мурманской области, утвержденного постановлением Правительства Мурманской области от 12.08.2024 № 542-ПП. </w:t>
      </w:r>
      <w:r>
        <w:rPr>
          <w:sz w:val="26"/>
          <w:szCs w:val="26"/>
        </w:rPr>
      </w:r>
    </w:p>
    <w:p>
      <w:pPr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</w:r>
      <w:r>
        <w:rPr>
          <w:b/>
          <w:color w:val="000000"/>
          <w:lang w:eastAsia="zh-CN"/>
        </w:rPr>
      </w:r>
    </w:p>
    <w:p>
      <w:pPr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  <w:t xml:space="preserve">8</w:t>
      </w:r>
      <w:r>
        <w:rPr>
          <w:b/>
          <w:color w:val="000000"/>
          <w:lang w:eastAsia="zh-CN"/>
        </w:rPr>
        <w:t xml:space="preserve">. 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</w:t>
      </w:r>
      <w:r>
        <w:rPr>
          <w:b/>
          <w:color w:val="000000"/>
          <w:lang w:eastAsia="zh-CN"/>
        </w:rPr>
      </w:r>
    </w:p>
    <w:p>
      <w:pPr>
        <w:jc w:val="center"/>
        <w:rPr>
          <w:b/>
          <w:color w:val="000000"/>
          <w:lang w:eastAsia="zh-CN"/>
        </w:rPr>
      </w:pPr>
      <w:r>
        <w:rPr>
          <w:b/>
          <w:color w:val="000000"/>
          <w:lang w:eastAsia="zh-CN"/>
        </w:rPr>
      </w:r>
      <w:r>
        <w:rPr>
          <w:b/>
          <w:color w:val="000000"/>
          <w:lang w:eastAsia="zh-CN"/>
        </w:rPr>
      </w:r>
    </w:p>
    <w:p>
      <w:pPr>
        <w:ind w:left="0" w:right="0"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8</w:t>
      </w:r>
      <w:r>
        <w:rPr>
          <w:color w:val="000000"/>
          <w:lang w:eastAsia="zh-CN"/>
        </w:rPr>
        <w:t xml:space="preserve">.1. Финансовые средства, материалы и силы, задействованные в ликвидации аварийных ситуаций на объектах теплоснабжения, планируются исходя из оценки и потребностей для полной ликвидации аварий </w:t>
      </w:r>
      <w:r>
        <w:rPr>
          <w:color w:val="000000"/>
          <w:lang w:eastAsia="zh-CN"/>
        </w:rPr>
        <w:t xml:space="preserve">и для запуска всех объектов систем теплоснабжения в рабочее состояние, обеспечивающее безопасность населения Печенгского муниципального округа.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8</w:t>
      </w:r>
      <w:r>
        <w:rPr>
          <w:color w:val="000000"/>
          <w:lang w:eastAsia="zh-CN"/>
        </w:rPr>
        <w:t xml:space="preserve">.2. Для устранения последствий аварийных ситуаций создаются и используются резервы финансовых и материальных ресурсов теплоснабжающих (теплосетевых) организаций</w:t>
      </w:r>
      <w:r>
        <w:rPr>
          <w:color w:val="000000"/>
          <w:lang w:eastAsia="zh-CN"/>
        </w:rPr>
        <w:t xml:space="preserve">. О</w:t>
      </w:r>
      <w:r>
        <w:rPr>
          <w:color w:val="000000"/>
          <w:lang w:eastAsia="zh-CN"/>
        </w:rPr>
        <w:t xml:space="preserve">бъемы резервов финансовых ресурсов (резервных фондов) </w:t>
      </w:r>
      <w:r>
        <w:rPr>
          <w:color w:val="000000"/>
          <w:lang w:eastAsia="zh-CN"/>
        </w:rPr>
        <w:t xml:space="preserve">ежегодно </w:t>
      </w:r>
      <w:r>
        <w:rPr>
          <w:color w:val="000000"/>
          <w:lang w:eastAsia="zh-CN"/>
        </w:rPr>
        <w:t xml:space="preserve">определяются и утверждаются нормативными правовыми актами</w:t>
      </w:r>
      <w:r>
        <w:rPr>
          <w:color w:val="000000"/>
          <w:lang w:eastAsia="zh-CN"/>
        </w:rPr>
        <w:t xml:space="preserve">, и должны обеспечивать проведение аварийно-восстановительных работ в нормативные сроки.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8</w:t>
      </w:r>
      <w:r>
        <w:rPr>
          <w:color w:val="000000"/>
          <w:lang w:eastAsia="zh-CN"/>
        </w:rPr>
        <w:t xml:space="preserve">.3. </w:t>
      </w:r>
      <w:r>
        <w:rPr>
          <w:color w:val="000000"/>
          <w:lang w:eastAsia="zh-CN"/>
        </w:rPr>
        <w:t xml:space="preserve">Для ликвидации чрезвычайных ситуаций создаются и используются: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‒ резервный фонд Правительства Мурманской области;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‒ резерв материальных ресурсов Правительства Мурманской области для ликвидации чрезвычайных ситуаций природного и техногенного характера и в целях гражданской обороны на территории Мурманской области;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‒ резервный фонд </w:t>
      </w:r>
      <w:r>
        <w:rPr>
          <w:color w:val="000000"/>
          <w:lang w:eastAsia="zh-CN"/>
        </w:rPr>
        <w:t xml:space="preserve">администрации </w:t>
      </w:r>
      <w:r>
        <w:rPr>
          <w:color w:val="000000"/>
          <w:lang w:eastAsia="zh-CN"/>
        </w:rPr>
        <w:t xml:space="preserve">Печенгск</w:t>
      </w:r>
      <w:r>
        <w:rPr>
          <w:color w:val="000000"/>
          <w:lang w:eastAsia="zh-CN"/>
        </w:rPr>
        <w:t xml:space="preserve">ого </w:t>
      </w:r>
      <w:r>
        <w:rPr>
          <w:color w:val="000000"/>
          <w:lang w:eastAsia="zh-CN"/>
        </w:rPr>
        <w:t xml:space="preserve">муниципальн</w:t>
      </w:r>
      <w:r>
        <w:rPr>
          <w:color w:val="000000"/>
          <w:lang w:eastAsia="zh-CN"/>
        </w:rPr>
        <w:t xml:space="preserve">ого</w:t>
      </w:r>
      <w:r>
        <w:rPr>
          <w:color w:val="000000"/>
          <w:lang w:eastAsia="zh-CN"/>
        </w:rPr>
        <w:t xml:space="preserve"> округ</w:t>
      </w:r>
      <w:r>
        <w:rPr>
          <w:color w:val="000000"/>
          <w:lang w:eastAsia="zh-CN"/>
        </w:rPr>
        <w:t xml:space="preserve">а</w:t>
      </w:r>
      <w:r>
        <w:rPr>
          <w:color w:val="000000"/>
          <w:lang w:eastAsia="zh-CN"/>
        </w:rPr>
        <w:t xml:space="preserve">;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‒ резервы финансовых и материальных ресурсов организаций.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Порядок создания, хранения, использования и восполнения резервов финансовых и материальных ресурсов определяется законодательством Российской Федерации, законодательством Мурманской области, муниципальными правовыми </w:t>
      </w:r>
      <w:r>
        <w:rPr>
          <w:color w:val="000000"/>
          <w:lang w:eastAsia="zh-CN"/>
        </w:rPr>
        <w:t xml:space="preserve">муниципального образования Печенгский муниципальный округ.</w:t>
      </w:r>
      <w:r>
        <w:rPr>
          <w:color w:val="000000"/>
          <w:lang w:eastAsia="zh-CN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  <w:t xml:space="preserve">Номенклатура и объем резервов материальных ресурсов для ликвидации чрезвычайных ситуаций, а также контроль их создания, хранения, использования и восполнения устанавливаются создающим их органом.</w:t>
      </w:r>
      <w:r>
        <w:rPr>
          <w:color w:val="000000"/>
          <w:lang w:eastAsia="zh-CN"/>
        </w:rPr>
      </w:r>
    </w:p>
    <w:p>
      <w:pPr>
        <w:jc w:val="both"/>
        <w:tabs>
          <w:tab w:val="left" w:pos="709" w:leader="none"/>
        </w:tabs>
        <w:rPr>
          <w:color w:val="000000"/>
          <w:lang w:eastAsia="zh-CN"/>
        </w:rPr>
      </w:pPr>
      <w:r>
        <w:rPr>
          <w:color w:val="000000"/>
          <w:lang w:eastAsia="zh-CN"/>
        </w:rPr>
      </w:r>
      <w:r>
        <w:rPr>
          <w:color w:val="000000"/>
          <w:lang w:eastAsia="zh-CN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/>
      <w:bookmarkStart w:id="0" w:name="_GoBack"/>
      <w:r/>
      <w:bookmarkEnd w:id="0"/>
      <w:r/>
      <w:r>
        <w:rPr>
          <w:b/>
        </w:rPr>
      </w:r>
    </w:p>
    <w:sectPr>
      <w:footnotePr/>
      <w:endnotePr/>
      <w:type w:val="nextPage"/>
      <w:pgSz w:w="11906" w:h="16838" w:orient="portrait"/>
      <w:pgMar w:top="709" w:right="850" w:bottom="709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rPr>
        <w:rStyle w:val="960"/>
      </w:rPr>
      <w:framePr w:wrap="auto" w:vAnchor="text" w:hAnchor="margin" w:xAlign="center" w:y="1"/>
    </w:pPr>
    <w:r/>
    <w:r>
      <w:rPr>
        <w:rStyle w:val="960"/>
      </w:rPr>
    </w:r>
  </w:p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47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09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578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248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917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587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4256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925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5595" w:hanging="140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4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6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8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0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2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4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6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8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07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47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6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8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0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2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4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6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8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07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45"/>
      <w:numFmt w:val="bullet"/>
      <w:isLgl w:val="false"/>
      <w:suff w:val="space"/>
      <w:lvlText w:val="–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nothing"/>
      <w:lvlText w:val="%1"/>
      <w:lvlJc w:val="left"/>
      <w:pPr>
        <w:ind w:left="142" w:firstLine="0"/>
      </w:pPr>
      <w:rPr>
        <w:rFonts w:hint="default"/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9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5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47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09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578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248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917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587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4256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925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5595" w:hanging="140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47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6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8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0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2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4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6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8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07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4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6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8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0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2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4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6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8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07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4" w:hanging="773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44" w:hanging="77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08" w:hanging="77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72" w:hanging="77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36" w:hanging="77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01" w:hanging="77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465" w:hanging="77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329" w:hanging="77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93" w:hanging="773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9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1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3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5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7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9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1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3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5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47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6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8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0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2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4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6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8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07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9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1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3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5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7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9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1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3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59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russianLower"/>
      <w:isLgl w:val="false"/>
      <w:suff w:val="tab"/>
      <w:lvlText w:val="%1."/>
      <w:lvlJc w:val="left"/>
      <w:pPr>
        <w:ind w:left="1792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 w:val="false"/>
      <w:suff w:val="space"/>
      <w:lvlText w:val="%3.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9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1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3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5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7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9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1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3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5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7" w:hanging="773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44" w:hanging="77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08" w:hanging="77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73" w:hanging="77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37" w:hanging="77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01" w:hanging="77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466" w:hanging="77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330" w:hanging="77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94" w:hanging="773"/>
      </w:pPr>
      <w:rPr>
        <w:rFonts w:hint="default"/>
        <w:lang w:val="ru-RU" w:eastAsia="en-US" w:bidi="ar-SA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01" w:hanging="2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982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864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746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628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11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393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5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57" w:hanging="240"/>
      </w:pPr>
      <w:rPr>
        <w:rFonts w:hint="default"/>
        <w:lang w:val="ru-RU" w:eastAsia="en-US" w:bidi="ar-SA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9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1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3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5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7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9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1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3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59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50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22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94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66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38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10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482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541" w:hanging="180"/>
      </w:pPr>
    </w:lvl>
  </w:abstractNum>
  <w:abstractNum w:abstractNumId="31">
    <w:multiLevelType w:val="hybridMultilevel"/>
    <w:lvl w:ilvl="0">
      <w:start w:val="45"/>
      <w:numFmt w:val="bullet"/>
      <w:isLgl w:val="false"/>
      <w:suff w:val="tab"/>
      <w:lvlText w:val="–"/>
      <w:lvlJc w:val="left"/>
      <w:pPr>
        <w:ind w:left="947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6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8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0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2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4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6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8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07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04" w:hanging="2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982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864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747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629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11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394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6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58" w:hanging="240"/>
      </w:pPr>
      <w:rPr>
        <w:rFonts w:hint="default"/>
        <w:lang w:val="ru-RU" w:eastAsia="en-US" w:bidi="ar-SA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48" w:hanging="42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" w:hanging="7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0" w:hanging="69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4."/>
      <w:lvlJc w:val="left"/>
      <w:pPr>
        <w:ind w:left="1276" w:hanging="425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031" w:hanging="42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823" w:hanging="42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14" w:hanging="42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06" w:hanging="42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98" w:hanging="425"/>
      </w:pPr>
      <w:rPr>
        <w:rFonts w:hint="default"/>
        <w:lang w:val="ru-RU" w:eastAsia="en-US" w:bidi="ar-SA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99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59" w:hanging="180"/>
      </w:p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44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09" w:hanging="1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578" w:hanging="1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248" w:hanging="1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917" w:hanging="1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587" w:hanging="1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4256" w:hanging="1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925" w:hanging="1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5595" w:hanging="140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6"/>
  </w:num>
  <w:num w:numId="3">
    <w:abstractNumId w:val="20"/>
  </w:num>
  <w:num w:numId="4">
    <w:abstractNumId w:val="12"/>
  </w:num>
  <w:num w:numId="5">
    <w:abstractNumId w:val="11"/>
  </w:num>
  <w:num w:numId="6">
    <w:abstractNumId w:val="28"/>
  </w:num>
  <w:num w:numId="7">
    <w:abstractNumId w:val="30"/>
  </w:num>
  <w:num w:numId="8">
    <w:abstractNumId w:val="17"/>
  </w:num>
  <w:num w:numId="9">
    <w:abstractNumId w:val="19"/>
  </w:num>
  <w:num w:numId="10">
    <w:abstractNumId w:val="36"/>
  </w:num>
  <w:num w:numId="11">
    <w:abstractNumId w:val="29"/>
  </w:num>
  <w:num w:numId="12">
    <w:abstractNumId w:val="21"/>
  </w:num>
  <w:num w:numId="13">
    <w:abstractNumId w:val="22"/>
  </w:num>
  <w:num w:numId="14">
    <w:abstractNumId w:val="0"/>
  </w:num>
  <w:num w:numId="15">
    <w:abstractNumId w:val="32"/>
  </w:num>
  <w:num w:numId="16">
    <w:abstractNumId w:val="16"/>
  </w:num>
  <w:num w:numId="17">
    <w:abstractNumId w:val="3"/>
  </w:num>
  <w:num w:numId="18">
    <w:abstractNumId w:val="24"/>
  </w:num>
  <w:num w:numId="19">
    <w:abstractNumId w:val="10"/>
  </w:num>
  <w:num w:numId="20">
    <w:abstractNumId w:val="25"/>
  </w:num>
  <w:num w:numId="21">
    <w:abstractNumId w:val="5"/>
  </w:num>
  <w:num w:numId="22">
    <w:abstractNumId w:val="23"/>
  </w:num>
  <w:num w:numId="23">
    <w:abstractNumId w:val="35"/>
  </w:num>
  <w:num w:numId="24">
    <w:abstractNumId w:val="4"/>
  </w:num>
  <w:num w:numId="25">
    <w:abstractNumId w:val="18"/>
  </w:num>
  <w:num w:numId="26">
    <w:abstractNumId w:val="13"/>
  </w:num>
  <w:num w:numId="27">
    <w:abstractNumId w:val="7"/>
  </w:num>
  <w:num w:numId="28">
    <w:abstractNumId w:val="14"/>
  </w:num>
  <w:num w:numId="29">
    <w:abstractNumId w:val="2"/>
  </w:num>
  <w:num w:numId="30">
    <w:abstractNumId w:val="31"/>
  </w:num>
  <w:num w:numId="31">
    <w:abstractNumId w:val="37"/>
  </w:num>
  <w:num w:numId="32">
    <w:abstractNumId w:val="34"/>
  </w:num>
  <w:num w:numId="33">
    <w:abstractNumId w:val="1"/>
  </w:num>
  <w:num w:numId="34">
    <w:abstractNumId w:val="27"/>
  </w:num>
  <w:num w:numId="35">
    <w:abstractNumId w:val="9"/>
  </w:num>
  <w:num w:numId="36">
    <w:abstractNumId w:val="15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0">
    <w:name w:val="Plain Table 1"/>
    <w:basedOn w:val="7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">
    <w:name w:val="Grid Table 5 Dark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7">
    <w:name w:val="Grid Table 7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6">
    <w:name w:val="List Table 7 Colorful"/>
    <w:basedOn w:val="7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44">
    <w:name w:val="Heading 1"/>
    <w:basedOn w:val="743"/>
    <w:next w:val="743"/>
    <w:link w:val="954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45">
    <w:name w:val="Heading 2"/>
    <w:basedOn w:val="743"/>
    <w:next w:val="743"/>
    <w:link w:val="790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6">
    <w:name w:val="Heading 3"/>
    <w:basedOn w:val="743"/>
    <w:next w:val="743"/>
    <w:link w:val="7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7">
    <w:name w:val="Heading 4"/>
    <w:basedOn w:val="743"/>
    <w:next w:val="743"/>
    <w:link w:val="79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8">
    <w:name w:val="Heading 5"/>
    <w:basedOn w:val="743"/>
    <w:next w:val="743"/>
    <w:link w:val="7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9">
    <w:name w:val="Heading 6"/>
    <w:basedOn w:val="743"/>
    <w:next w:val="743"/>
    <w:link w:val="7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0">
    <w:name w:val="Heading 7"/>
    <w:basedOn w:val="743"/>
    <w:next w:val="743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743"/>
    <w:next w:val="743"/>
    <w:link w:val="796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743"/>
    <w:next w:val="743"/>
    <w:link w:val="7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 w:default="1">
    <w:name w:val="Default Paragraph Font"/>
    <w:uiPriority w:val="1"/>
    <w:semiHidden/>
    <w:unhideWhenUsed/>
  </w:style>
  <w:style w:type="table" w:styleId="7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5" w:default="1">
    <w:name w:val="No List"/>
    <w:uiPriority w:val="99"/>
    <w:semiHidden/>
    <w:unhideWhenUsed/>
  </w:style>
  <w:style w:type="character" w:styleId="756" w:customStyle="1">
    <w:name w:val="Heading 2 Char"/>
    <w:basedOn w:val="753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53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4 Char"/>
    <w:basedOn w:val="753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Heading 5 Char"/>
    <w:basedOn w:val="753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Heading 6 Char"/>
    <w:basedOn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Heading 7 Char"/>
    <w:basedOn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Heading 8 Char"/>
    <w:basedOn w:val="753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Heading 9 Char"/>
    <w:basedOn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4" w:customStyle="1">
    <w:name w:val="Title Char"/>
    <w:basedOn w:val="753"/>
    <w:uiPriority w:val="10"/>
    <w:rPr>
      <w:sz w:val="48"/>
      <w:szCs w:val="48"/>
    </w:rPr>
  </w:style>
  <w:style w:type="character" w:styleId="765" w:customStyle="1">
    <w:name w:val="Subtitle Char"/>
    <w:basedOn w:val="753"/>
    <w:uiPriority w:val="11"/>
    <w:rPr>
      <w:sz w:val="24"/>
      <w:szCs w:val="24"/>
    </w:rPr>
  </w:style>
  <w:style w:type="character" w:styleId="766" w:customStyle="1">
    <w:name w:val="Quote Char"/>
    <w:uiPriority w:val="29"/>
    <w:rPr>
      <w:i/>
    </w:rPr>
  </w:style>
  <w:style w:type="character" w:styleId="767" w:customStyle="1">
    <w:name w:val="Intense Quote Char"/>
    <w:uiPriority w:val="30"/>
    <w:rPr>
      <w:i/>
    </w:rPr>
  </w:style>
  <w:style w:type="table" w:styleId="768" w:customStyle="1">
    <w:name w:val="Таблица простая 11"/>
    <w:basedOn w:val="75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Таблица простая 21"/>
    <w:basedOn w:val="75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 w:customStyle="1">
    <w:name w:val="Таблица простая 3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 w:customStyle="1">
    <w:name w:val="Таблица простая 4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Таблица простая 5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 w:customStyle="1">
    <w:name w:val="Таблица-сетка 1 светл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Таблица-сетка 2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Таблица-сетка 5 тем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8" w:customStyle="1">
    <w:name w:val="Таблица-сетка 6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9" w:customStyle="1">
    <w:name w:val="Таблица-сетка 7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Список-таблица 1 светлая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Список-таблица 2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2" w:customStyle="1">
    <w:name w:val="Список-таблица 3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Список-таблица 4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Список-таблица 5 тем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Список-таблица 6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 w:customStyle="1">
    <w:name w:val="Список-таблица 7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7" w:customStyle="1">
    <w:name w:val="Footnote Text Char"/>
    <w:uiPriority w:val="99"/>
    <w:rPr>
      <w:sz w:val="18"/>
    </w:rPr>
  </w:style>
  <w:style w:type="character" w:styleId="788" w:customStyle="1">
    <w:name w:val="Endnote Text Char"/>
    <w:uiPriority w:val="99"/>
    <w:rPr>
      <w:sz w:val="20"/>
    </w:rPr>
  </w:style>
  <w:style w:type="character" w:styleId="789" w:customStyle="1">
    <w:name w:val="Heading 1 Char"/>
    <w:basedOn w:val="753"/>
    <w:uiPriority w:val="9"/>
    <w:rPr>
      <w:rFonts w:ascii="Arial" w:hAnsi="Arial" w:eastAsia="Arial" w:cs="Arial"/>
      <w:sz w:val="40"/>
      <w:szCs w:val="40"/>
    </w:rPr>
  </w:style>
  <w:style w:type="character" w:styleId="790" w:customStyle="1">
    <w:name w:val="Заголовок 2 Знак"/>
    <w:basedOn w:val="753"/>
    <w:link w:val="745"/>
    <w:rPr>
      <w:rFonts w:ascii="Arial" w:hAnsi="Arial" w:eastAsia="Arial" w:cs="Arial"/>
      <w:sz w:val="34"/>
    </w:rPr>
  </w:style>
  <w:style w:type="character" w:styleId="791" w:customStyle="1">
    <w:name w:val="Заголовок 3 Знак"/>
    <w:basedOn w:val="753"/>
    <w:link w:val="746"/>
    <w:uiPriority w:val="9"/>
    <w:rPr>
      <w:rFonts w:ascii="Arial" w:hAnsi="Arial" w:eastAsia="Arial" w:cs="Arial"/>
      <w:sz w:val="30"/>
      <w:szCs w:val="30"/>
    </w:rPr>
  </w:style>
  <w:style w:type="character" w:styleId="792" w:customStyle="1">
    <w:name w:val="Заголовок 4 Знак"/>
    <w:basedOn w:val="753"/>
    <w:link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793" w:customStyle="1">
    <w:name w:val="Заголовок 5 Знак"/>
    <w:basedOn w:val="753"/>
    <w:link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94" w:customStyle="1">
    <w:name w:val="Заголовок 6 Знак"/>
    <w:basedOn w:val="753"/>
    <w:link w:val="749"/>
    <w:uiPriority w:val="9"/>
    <w:rPr>
      <w:rFonts w:ascii="Arial" w:hAnsi="Arial" w:eastAsia="Arial" w:cs="Arial"/>
      <w:b/>
      <w:bCs/>
      <w:sz w:val="22"/>
      <w:szCs w:val="22"/>
    </w:rPr>
  </w:style>
  <w:style w:type="character" w:styleId="795" w:customStyle="1">
    <w:name w:val="Заголовок 7 Знак"/>
    <w:basedOn w:val="753"/>
    <w:link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6" w:customStyle="1">
    <w:name w:val="Заголовок 8 Знак"/>
    <w:basedOn w:val="753"/>
    <w:link w:val="751"/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Заголовок 9 Знак"/>
    <w:basedOn w:val="75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98">
    <w:name w:val="List Paragraph"/>
    <w:basedOn w:val="743"/>
    <w:uiPriority w:val="34"/>
    <w:qFormat/>
    <w:pPr>
      <w:contextualSpacing/>
      <w:ind w:left="720"/>
    </w:pPr>
  </w:style>
  <w:style w:type="paragraph" w:styleId="799">
    <w:name w:val="No Spacing"/>
    <w:link w:val="985"/>
    <w:uiPriority w:val="1"/>
    <w:qFormat/>
    <w:pPr>
      <w:spacing w:after="0" w:line="240" w:lineRule="auto"/>
    </w:pPr>
  </w:style>
  <w:style w:type="paragraph" w:styleId="800">
    <w:name w:val="Title"/>
    <w:basedOn w:val="743"/>
    <w:next w:val="743"/>
    <w:link w:val="801"/>
    <w:qFormat/>
    <w:pPr>
      <w:contextualSpacing/>
      <w:spacing w:before="300" w:after="200"/>
    </w:pPr>
    <w:rPr>
      <w:sz w:val="48"/>
      <w:szCs w:val="48"/>
    </w:rPr>
  </w:style>
  <w:style w:type="character" w:styleId="801" w:customStyle="1">
    <w:name w:val="Заголовок Знак"/>
    <w:basedOn w:val="753"/>
    <w:link w:val="800"/>
    <w:rPr>
      <w:sz w:val="48"/>
      <w:szCs w:val="48"/>
    </w:rPr>
  </w:style>
  <w:style w:type="paragraph" w:styleId="802">
    <w:name w:val="Subtitle"/>
    <w:basedOn w:val="743"/>
    <w:next w:val="743"/>
    <w:link w:val="803"/>
    <w:qFormat/>
    <w:pPr>
      <w:spacing w:before="200" w:after="200"/>
    </w:pPr>
  </w:style>
  <w:style w:type="character" w:styleId="803" w:customStyle="1">
    <w:name w:val="Подзаголовок Знак"/>
    <w:basedOn w:val="753"/>
    <w:link w:val="802"/>
    <w:rPr>
      <w:sz w:val="24"/>
      <w:szCs w:val="24"/>
    </w:rPr>
  </w:style>
  <w:style w:type="paragraph" w:styleId="804">
    <w:name w:val="Quote"/>
    <w:basedOn w:val="743"/>
    <w:next w:val="743"/>
    <w:link w:val="805"/>
    <w:uiPriority w:val="29"/>
    <w:qFormat/>
    <w:pPr>
      <w:ind w:left="720" w:right="720"/>
    </w:pPr>
    <w:rPr>
      <w:i/>
    </w:rPr>
  </w:style>
  <w:style w:type="character" w:styleId="805" w:customStyle="1">
    <w:name w:val="Цитата 2 Знак"/>
    <w:link w:val="804"/>
    <w:uiPriority w:val="29"/>
    <w:rPr>
      <w:i/>
    </w:rPr>
  </w:style>
  <w:style w:type="paragraph" w:styleId="806">
    <w:name w:val="Intense Quote"/>
    <w:basedOn w:val="743"/>
    <w:next w:val="743"/>
    <w:link w:val="8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7" w:customStyle="1">
    <w:name w:val="Выделенная цитата Знак"/>
    <w:link w:val="806"/>
    <w:uiPriority w:val="30"/>
    <w:rPr>
      <w:i/>
    </w:rPr>
  </w:style>
  <w:style w:type="character" w:styleId="808" w:customStyle="1">
    <w:name w:val="Header Char"/>
    <w:basedOn w:val="753"/>
    <w:uiPriority w:val="99"/>
  </w:style>
  <w:style w:type="character" w:styleId="809" w:customStyle="1">
    <w:name w:val="Footer Char"/>
    <w:basedOn w:val="753"/>
    <w:uiPriority w:val="99"/>
  </w:style>
  <w:style w:type="paragraph" w:styleId="810">
    <w:name w:val="Caption"/>
    <w:basedOn w:val="743"/>
    <w:next w:val="743"/>
    <w:link w:val="1003"/>
    <w:uiPriority w:val="35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1" w:customStyle="1">
    <w:name w:val="Caption Char"/>
    <w:uiPriority w:val="99"/>
  </w:style>
  <w:style w:type="table" w:styleId="812" w:customStyle="1">
    <w:name w:val="Table Grid Light"/>
    <w:basedOn w:val="75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3" w:customStyle="1">
    <w:name w:val="Таблица простая 11"/>
    <w:basedOn w:val="75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 w:customStyle="1">
    <w:name w:val="Таблица простая 21"/>
    <w:basedOn w:val="75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Таблица простая 3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 w:customStyle="1">
    <w:name w:val="Таблица простая 4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Таблица простая 5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1 светл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Таблица-сетка 2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Таблица-сетка 3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Таблица-сетка 41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 w:customStyle="1">
    <w:name w:val="Grid Table 4 - Accent 1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1" w:customStyle="1">
    <w:name w:val="Grid Table 4 - Accent 2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Grid Table 4 - Accent 3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3" w:customStyle="1">
    <w:name w:val="Grid Table 4 - Accent 4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Grid Table 4 - Accent 5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5" w:customStyle="1">
    <w:name w:val="Grid Table 4 - Accent 6"/>
    <w:basedOn w:val="75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6" w:customStyle="1">
    <w:name w:val="Таблица-сетка 5 тем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3" w:customStyle="1">
    <w:name w:val="Таблица-сетка 6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4" w:customStyle="1">
    <w:name w:val="Grid Table 6 Colorful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5" w:customStyle="1">
    <w:name w:val="Grid Table 6 Colorful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6" w:customStyle="1">
    <w:name w:val="Grid Table 6 Colorful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7" w:customStyle="1">
    <w:name w:val="Grid Table 6 Colorful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8" w:customStyle="1">
    <w:name w:val="Grid Table 6 Colorful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9" w:customStyle="1">
    <w:name w:val="Grid Table 6 Colorful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0" w:customStyle="1">
    <w:name w:val="Таблица-сетка 7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Список-таблица 1 светлая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1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2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3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4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5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6"/>
    <w:basedOn w:val="75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Список-таблица 2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1" w:customStyle="1">
    <w:name w:val="Список-таблица 3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Список-таблица 4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Список-таблица 5 тем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Список-таблица 6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3" w:customStyle="1">
    <w:name w:val="List Table 6 Colorful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4" w:customStyle="1">
    <w:name w:val="List Table 6 Colorful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5" w:customStyle="1">
    <w:name w:val="List Table 6 Colorful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6" w:customStyle="1">
    <w:name w:val="List Table 6 Colorful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7" w:customStyle="1">
    <w:name w:val="List Table 6 Colorful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8" w:customStyle="1">
    <w:name w:val="List Table 6 Colorful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9" w:customStyle="1">
    <w:name w:val="Список-таблица 7 цветная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ned - Accent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Lined - Accent 1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Lined - Accent 2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Lined - Accent 3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Lined - Accent 4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Lined - Accent 5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Lined - Accent 6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 &amp; Lined - Accent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4" w:customStyle="1">
    <w:name w:val="Bordered &amp; Lined - Accent 1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5" w:customStyle="1">
    <w:name w:val="Bordered &amp; Lined - Accent 2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6" w:customStyle="1">
    <w:name w:val="Bordered &amp; Lined - Accent 3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7" w:customStyle="1">
    <w:name w:val="Bordered &amp; Lined - Accent 4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8" w:customStyle="1">
    <w:name w:val="Bordered &amp; Lined - Accent 5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9" w:customStyle="1">
    <w:name w:val="Bordered &amp; Lined - Accent 6"/>
    <w:basedOn w:val="75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0" w:customStyle="1">
    <w:name w:val="Bordered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1" w:customStyle="1">
    <w:name w:val="Bordered - Accent 1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2" w:customStyle="1">
    <w:name w:val="Bordered - Accent 2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3" w:customStyle="1">
    <w:name w:val="Bordered - Accent 3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4" w:customStyle="1">
    <w:name w:val="Bordered - Accent 4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5" w:customStyle="1">
    <w:name w:val="Bordered - Accent 5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6" w:customStyle="1">
    <w:name w:val="Bordered - Accent 6"/>
    <w:basedOn w:val="75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37">
    <w:name w:val="footnote text"/>
    <w:basedOn w:val="743"/>
    <w:link w:val="938"/>
    <w:uiPriority w:val="99"/>
    <w:semiHidden/>
    <w:unhideWhenUsed/>
    <w:pPr>
      <w:spacing w:after="40"/>
    </w:pPr>
    <w:rPr>
      <w:sz w:val="18"/>
    </w:rPr>
  </w:style>
  <w:style w:type="character" w:styleId="938" w:customStyle="1">
    <w:name w:val="Текст сноски Знак"/>
    <w:link w:val="937"/>
    <w:uiPriority w:val="99"/>
    <w:rPr>
      <w:sz w:val="18"/>
    </w:rPr>
  </w:style>
  <w:style w:type="character" w:styleId="939">
    <w:name w:val="footnote reference"/>
    <w:basedOn w:val="753"/>
    <w:uiPriority w:val="99"/>
    <w:unhideWhenUsed/>
    <w:rPr>
      <w:vertAlign w:val="superscript"/>
    </w:rPr>
  </w:style>
  <w:style w:type="paragraph" w:styleId="940">
    <w:name w:val="endnote text"/>
    <w:basedOn w:val="743"/>
    <w:link w:val="941"/>
    <w:uiPriority w:val="99"/>
    <w:semiHidden/>
    <w:unhideWhenUsed/>
    <w:rPr>
      <w:sz w:val="20"/>
    </w:rPr>
  </w:style>
  <w:style w:type="character" w:styleId="941" w:customStyle="1">
    <w:name w:val="Текст концевой сноски Знак"/>
    <w:link w:val="940"/>
    <w:uiPriority w:val="99"/>
    <w:rPr>
      <w:sz w:val="20"/>
    </w:rPr>
  </w:style>
  <w:style w:type="character" w:styleId="942">
    <w:name w:val="endnote reference"/>
    <w:basedOn w:val="753"/>
    <w:uiPriority w:val="99"/>
    <w:semiHidden/>
    <w:unhideWhenUsed/>
    <w:rPr>
      <w:vertAlign w:val="superscript"/>
    </w:rPr>
  </w:style>
  <w:style w:type="paragraph" w:styleId="943">
    <w:name w:val="toc 1"/>
    <w:basedOn w:val="743"/>
    <w:next w:val="743"/>
    <w:uiPriority w:val="39"/>
    <w:unhideWhenUsed/>
    <w:pPr>
      <w:spacing w:after="57"/>
    </w:pPr>
  </w:style>
  <w:style w:type="paragraph" w:styleId="944">
    <w:name w:val="toc 2"/>
    <w:basedOn w:val="743"/>
    <w:next w:val="743"/>
    <w:uiPriority w:val="39"/>
    <w:unhideWhenUsed/>
    <w:pPr>
      <w:ind w:left="283"/>
      <w:spacing w:after="57"/>
    </w:pPr>
  </w:style>
  <w:style w:type="paragraph" w:styleId="945">
    <w:name w:val="toc 3"/>
    <w:basedOn w:val="743"/>
    <w:next w:val="743"/>
    <w:uiPriority w:val="39"/>
    <w:unhideWhenUsed/>
    <w:pPr>
      <w:ind w:left="567"/>
      <w:spacing w:after="57"/>
    </w:pPr>
  </w:style>
  <w:style w:type="paragraph" w:styleId="946">
    <w:name w:val="toc 4"/>
    <w:basedOn w:val="743"/>
    <w:next w:val="743"/>
    <w:uiPriority w:val="39"/>
    <w:unhideWhenUsed/>
    <w:pPr>
      <w:ind w:left="850"/>
      <w:spacing w:after="57"/>
    </w:pPr>
  </w:style>
  <w:style w:type="paragraph" w:styleId="947">
    <w:name w:val="toc 5"/>
    <w:basedOn w:val="743"/>
    <w:next w:val="743"/>
    <w:uiPriority w:val="39"/>
    <w:unhideWhenUsed/>
    <w:pPr>
      <w:ind w:left="1134"/>
      <w:spacing w:after="57"/>
    </w:pPr>
  </w:style>
  <w:style w:type="paragraph" w:styleId="948">
    <w:name w:val="toc 6"/>
    <w:basedOn w:val="743"/>
    <w:next w:val="743"/>
    <w:uiPriority w:val="39"/>
    <w:unhideWhenUsed/>
    <w:pPr>
      <w:ind w:left="1417"/>
      <w:spacing w:after="57"/>
    </w:pPr>
  </w:style>
  <w:style w:type="paragraph" w:styleId="949">
    <w:name w:val="toc 7"/>
    <w:basedOn w:val="743"/>
    <w:next w:val="743"/>
    <w:uiPriority w:val="39"/>
    <w:unhideWhenUsed/>
    <w:pPr>
      <w:ind w:left="1701"/>
      <w:spacing w:after="57"/>
    </w:pPr>
  </w:style>
  <w:style w:type="paragraph" w:styleId="950">
    <w:name w:val="toc 8"/>
    <w:basedOn w:val="743"/>
    <w:next w:val="743"/>
    <w:uiPriority w:val="39"/>
    <w:unhideWhenUsed/>
    <w:pPr>
      <w:ind w:left="1984"/>
      <w:spacing w:after="57"/>
    </w:pPr>
  </w:style>
  <w:style w:type="paragraph" w:styleId="951">
    <w:name w:val="toc 9"/>
    <w:basedOn w:val="743"/>
    <w:next w:val="743"/>
    <w:uiPriority w:val="39"/>
    <w:unhideWhenUsed/>
    <w:pPr>
      <w:ind w:left="2268"/>
      <w:spacing w:after="57"/>
    </w:pPr>
  </w:style>
  <w:style w:type="paragraph" w:styleId="952">
    <w:name w:val="TOC Heading"/>
    <w:uiPriority w:val="39"/>
    <w:unhideWhenUsed/>
  </w:style>
  <w:style w:type="paragraph" w:styleId="953">
    <w:name w:val="table of figures"/>
    <w:basedOn w:val="743"/>
    <w:next w:val="743"/>
    <w:uiPriority w:val="99"/>
    <w:unhideWhenUsed/>
  </w:style>
  <w:style w:type="character" w:styleId="954" w:customStyle="1">
    <w:name w:val="Заголовок 1 Знак"/>
    <w:basedOn w:val="753"/>
    <w:link w:val="744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955">
    <w:name w:val="Table Grid"/>
    <w:basedOn w:val="754"/>
    <w:uiPriority w:val="5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6">
    <w:name w:val="Header"/>
    <w:basedOn w:val="743"/>
    <w:link w:val="957"/>
    <w:pPr>
      <w:tabs>
        <w:tab w:val="center" w:pos="4677" w:leader="none"/>
        <w:tab w:val="right" w:pos="9355" w:leader="none"/>
      </w:tabs>
    </w:pPr>
  </w:style>
  <w:style w:type="character" w:styleId="957" w:customStyle="1">
    <w:name w:val="Верхний колонтитул Знак"/>
    <w:basedOn w:val="753"/>
    <w:link w:val="956"/>
    <w:rPr>
      <w:rFonts w:cs="Times New Roman"/>
      <w:sz w:val="24"/>
      <w:szCs w:val="24"/>
    </w:rPr>
  </w:style>
  <w:style w:type="paragraph" w:styleId="958">
    <w:name w:val="Footer"/>
    <w:basedOn w:val="743"/>
    <w:link w:val="959"/>
    <w:pPr>
      <w:tabs>
        <w:tab w:val="center" w:pos="4677" w:leader="none"/>
        <w:tab w:val="right" w:pos="9355" w:leader="none"/>
      </w:tabs>
    </w:pPr>
  </w:style>
  <w:style w:type="character" w:styleId="959" w:customStyle="1">
    <w:name w:val="Нижний колонтитул Знак"/>
    <w:basedOn w:val="753"/>
    <w:link w:val="958"/>
    <w:rPr>
      <w:rFonts w:cs="Times New Roman"/>
      <w:sz w:val="24"/>
      <w:szCs w:val="24"/>
    </w:rPr>
  </w:style>
  <w:style w:type="character" w:styleId="960">
    <w:name w:val="page number"/>
    <w:basedOn w:val="753"/>
    <w:uiPriority w:val="99"/>
    <w:rPr>
      <w:rFonts w:cs="Times New Roman"/>
    </w:rPr>
  </w:style>
  <w:style w:type="paragraph" w:styleId="961">
    <w:name w:val="Balloon Text"/>
    <w:basedOn w:val="743"/>
    <w:link w:val="962"/>
    <w:rPr>
      <w:rFonts w:ascii="Tahoma" w:hAnsi="Tahoma" w:cs="Tahoma"/>
      <w:sz w:val="16"/>
      <w:szCs w:val="16"/>
    </w:rPr>
  </w:style>
  <w:style w:type="character" w:styleId="962" w:customStyle="1">
    <w:name w:val="Текст выноски Знак"/>
    <w:basedOn w:val="753"/>
    <w:link w:val="961"/>
    <w:rPr>
      <w:rFonts w:ascii="Tahoma" w:hAnsi="Tahoma" w:cs="Tahoma"/>
      <w:sz w:val="16"/>
      <w:szCs w:val="16"/>
    </w:rPr>
  </w:style>
  <w:style w:type="paragraph" w:styleId="963" w:customStyle="1">
    <w:name w:val="ConsPlusNormal"/>
    <w:link w:val="986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964" w:customStyle="1">
    <w:name w:val="Знак Знак Знак Знак Знак Знак Знак Знак Знак Знак"/>
    <w:basedOn w:val="74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65">
    <w:name w:val="Hyperlink"/>
    <w:basedOn w:val="753"/>
    <w:unhideWhenUsed/>
    <w:rPr>
      <w:rFonts w:cs="Times New Roman"/>
      <w:color w:val="0000ff" w:themeColor="hyperlink"/>
      <w:u w:val="single"/>
    </w:rPr>
  </w:style>
  <w:style w:type="numbering" w:styleId="966" w:customStyle="1">
    <w:name w:val="Нет списка1"/>
    <w:next w:val="755"/>
    <w:uiPriority w:val="99"/>
    <w:semiHidden/>
    <w:unhideWhenUsed/>
  </w:style>
  <w:style w:type="paragraph" w:styleId="967">
    <w:name w:val="Body Text"/>
    <w:basedOn w:val="743"/>
    <w:link w:val="968"/>
    <w:pPr>
      <w:jc w:val="both"/>
    </w:pPr>
    <w:rPr>
      <w:szCs w:val="20"/>
    </w:rPr>
  </w:style>
  <w:style w:type="character" w:styleId="968" w:customStyle="1">
    <w:name w:val="Основной текст Знак"/>
    <w:basedOn w:val="753"/>
    <w:link w:val="967"/>
    <w:rPr>
      <w:sz w:val="24"/>
      <w:szCs w:val="20"/>
    </w:rPr>
  </w:style>
  <w:style w:type="paragraph" w:styleId="969">
    <w:name w:val="Body Text Indent 3"/>
    <w:basedOn w:val="743"/>
    <w:link w:val="970"/>
    <w:pPr>
      <w:ind w:left="283"/>
      <w:spacing w:after="120"/>
    </w:pPr>
    <w:rPr>
      <w:sz w:val="16"/>
      <w:szCs w:val="16"/>
    </w:rPr>
  </w:style>
  <w:style w:type="character" w:styleId="970" w:customStyle="1">
    <w:name w:val="Основной текст с отступом 3 Знак"/>
    <w:basedOn w:val="753"/>
    <w:link w:val="969"/>
    <w:rPr>
      <w:sz w:val="16"/>
      <w:szCs w:val="16"/>
    </w:rPr>
  </w:style>
  <w:style w:type="paragraph" w:styleId="971" w:customStyle="1">
    <w:name w:val="p"/>
    <w:basedOn w:val="74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character" w:styleId="972">
    <w:name w:val="Strong"/>
    <w:uiPriority w:val="22"/>
    <w:qFormat/>
    <w:rPr>
      <w:b/>
      <w:bCs/>
    </w:rPr>
  </w:style>
  <w:style w:type="paragraph" w:styleId="973">
    <w:name w:val="Body Text Indent"/>
    <w:basedOn w:val="743"/>
    <w:link w:val="974"/>
    <w:pPr>
      <w:ind w:left="283"/>
      <w:spacing w:after="120"/>
    </w:pPr>
    <w:rPr>
      <w:szCs w:val="20"/>
    </w:rPr>
  </w:style>
  <w:style w:type="character" w:styleId="974" w:customStyle="1">
    <w:name w:val="Основной текст с отступом Знак"/>
    <w:basedOn w:val="753"/>
    <w:link w:val="973"/>
    <w:rPr>
      <w:sz w:val="24"/>
      <w:szCs w:val="20"/>
    </w:rPr>
  </w:style>
  <w:style w:type="paragraph" w:styleId="975" w:customStyle="1">
    <w:name w:val="Style8"/>
    <w:basedOn w:val="743"/>
    <w:uiPriority w:val="99"/>
    <w:pPr>
      <w:jc w:val="center"/>
      <w:spacing w:line="295" w:lineRule="exact"/>
      <w:widowControl w:val="off"/>
    </w:pPr>
  </w:style>
  <w:style w:type="paragraph" w:styleId="976" w:customStyle="1">
    <w:name w:val="Style9"/>
    <w:basedOn w:val="743"/>
    <w:pPr>
      <w:ind w:firstLine="691"/>
      <w:spacing w:line="283" w:lineRule="exact"/>
      <w:widowControl w:val="off"/>
    </w:pPr>
  </w:style>
  <w:style w:type="character" w:styleId="977" w:customStyle="1">
    <w:name w:val="Font Style18"/>
    <w:rPr>
      <w:rFonts w:ascii="Times New Roman" w:hAnsi="Times New Roman" w:cs="Times New Roman"/>
      <w:b/>
      <w:bCs/>
      <w:sz w:val="22"/>
      <w:szCs w:val="22"/>
    </w:rPr>
  </w:style>
  <w:style w:type="paragraph" w:styleId="978">
    <w:name w:val="Normal (Web)"/>
    <w:basedOn w:val="743"/>
    <w:uiPriority w:val="99"/>
    <w:unhideWhenUsed/>
    <w:pPr>
      <w:spacing w:before="100" w:beforeAutospacing="1" w:after="119"/>
    </w:pPr>
  </w:style>
  <w:style w:type="paragraph" w:styleId="979" w:customStyle="1">
    <w:name w:val="ConsPlusTitle"/>
    <w:pPr>
      <w:spacing w:after="0" w:line="240" w:lineRule="auto"/>
      <w:widowControl w:val="off"/>
    </w:pPr>
    <w:rPr>
      <w:rFonts w:ascii="Calibri" w:hAnsi="Calibri" w:cs="Calibri"/>
      <w:b/>
      <w:szCs w:val="20"/>
    </w:rPr>
  </w:style>
  <w:style w:type="paragraph" w:styleId="980" w:customStyle="1">
    <w:name w:val="1"/>
    <w:basedOn w:val="743"/>
    <w:rPr>
      <w:rFonts w:ascii="Verdana" w:hAnsi="Verdana" w:cs="Verdana"/>
      <w:sz w:val="20"/>
      <w:szCs w:val="20"/>
      <w:lang w:val="en-US" w:eastAsia="en-US"/>
    </w:rPr>
  </w:style>
  <w:style w:type="paragraph" w:styleId="981" w:customStyle="1">
    <w:name w:val="Default"/>
    <w:pPr>
      <w:spacing w:after="0" w:line="240" w:lineRule="auto"/>
    </w:pPr>
    <w:rPr>
      <w:color w:val="000000"/>
      <w:sz w:val="24"/>
      <w:szCs w:val="24"/>
    </w:rPr>
  </w:style>
  <w:style w:type="paragraph" w:styleId="982" w:customStyle="1">
    <w:name w:val="Style22"/>
    <w:basedOn w:val="743"/>
    <w:pPr>
      <w:ind w:firstLine="706"/>
      <w:jc w:val="both"/>
      <w:spacing w:line="346" w:lineRule="exact"/>
      <w:widowControl w:val="off"/>
    </w:pPr>
  </w:style>
  <w:style w:type="character" w:styleId="983" w:customStyle="1">
    <w:name w:val="Font Style196"/>
    <w:rPr>
      <w:rFonts w:ascii="Times New Roman" w:hAnsi="Times New Roman" w:cs="Times New Roman"/>
      <w:sz w:val="24"/>
      <w:szCs w:val="24"/>
    </w:rPr>
  </w:style>
  <w:style w:type="table" w:styleId="984" w:customStyle="1">
    <w:name w:val="Сетка таблицы1"/>
    <w:basedOn w:val="754"/>
    <w:next w:val="955"/>
    <w:uiPriority w:val="59"/>
    <w:pPr>
      <w:jc w:val="both"/>
      <w:spacing w:after="0" w:line="240" w:lineRule="auto"/>
    </w:pPr>
    <w:rPr>
      <w:rFonts w:ascii="Calibri" w:hAnsi="Calibri" w:eastAsia="Calibri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5" w:customStyle="1">
    <w:name w:val="Без интервала Знак"/>
    <w:link w:val="799"/>
    <w:uiPriority w:val="1"/>
  </w:style>
  <w:style w:type="character" w:styleId="986" w:customStyle="1">
    <w:name w:val="ConsPlusNormal Знак"/>
    <w:link w:val="963"/>
    <w:rPr>
      <w:rFonts w:ascii="Arial" w:hAnsi="Arial" w:cs="Arial"/>
      <w:sz w:val="20"/>
      <w:szCs w:val="20"/>
    </w:rPr>
  </w:style>
  <w:style w:type="character" w:styleId="987" w:customStyle="1">
    <w:name w:val="Основной текст (3)_"/>
    <w:link w:val="988"/>
    <w:rPr>
      <w:sz w:val="23"/>
      <w:szCs w:val="23"/>
      <w:shd w:val="clear" w:color="auto" w:fill="ffffff"/>
    </w:rPr>
  </w:style>
  <w:style w:type="paragraph" w:styleId="988" w:customStyle="1">
    <w:name w:val="Основной текст (3)"/>
    <w:basedOn w:val="743"/>
    <w:link w:val="987"/>
    <w:pPr>
      <w:ind w:hanging="340"/>
      <w:spacing w:after="180" w:line="0" w:lineRule="atLeast"/>
      <w:shd w:val="clear" w:color="auto" w:fill="ffffff"/>
    </w:pPr>
    <w:rPr>
      <w:sz w:val="23"/>
      <w:szCs w:val="23"/>
    </w:rPr>
  </w:style>
  <w:style w:type="paragraph" w:styleId="989" w:customStyle="1">
    <w:name w:val="Основной текст61"/>
    <w:basedOn w:val="743"/>
    <w:pPr>
      <w:ind w:hanging="760"/>
      <w:jc w:val="both"/>
      <w:spacing w:before="960" w:line="446" w:lineRule="exact"/>
      <w:shd w:val="clear" w:color="auto" w:fill="ffffff"/>
    </w:pPr>
  </w:style>
  <w:style w:type="paragraph" w:styleId="990" w:customStyle="1">
    <w:name w:val="Style1"/>
    <w:basedOn w:val="743"/>
    <w:uiPriority w:val="99"/>
    <w:pPr>
      <w:jc w:val="center"/>
      <w:spacing w:line="274" w:lineRule="exact"/>
      <w:widowControl w:val="off"/>
    </w:pPr>
  </w:style>
  <w:style w:type="paragraph" w:styleId="991" w:customStyle="1">
    <w:name w:val="Style2"/>
    <w:basedOn w:val="743"/>
    <w:uiPriority w:val="99"/>
    <w:pPr>
      <w:ind w:firstLine="696"/>
      <w:spacing w:line="269" w:lineRule="exact"/>
      <w:widowControl w:val="off"/>
    </w:pPr>
  </w:style>
  <w:style w:type="paragraph" w:styleId="992" w:customStyle="1">
    <w:name w:val="Style3"/>
    <w:basedOn w:val="743"/>
    <w:uiPriority w:val="99"/>
    <w:pPr>
      <w:widowControl w:val="off"/>
    </w:pPr>
  </w:style>
  <w:style w:type="paragraph" w:styleId="993" w:customStyle="1">
    <w:name w:val="Style4"/>
    <w:basedOn w:val="743"/>
    <w:uiPriority w:val="99"/>
    <w:pPr>
      <w:jc w:val="both"/>
      <w:spacing w:line="226" w:lineRule="exact"/>
      <w:widowControl w:val="off"/>
    </w:pPr>
  </w:style>
  <w:style w:type="paragraph" w:styleId="994" w:customStyle="1">
    <w:name w:val="Style5"/>
    <w:basedOn w:val="743"/>
    <w:uiPriority w:val="99"/>
    <w:pPr>
      <w:spacing w:line="228" w:lineRule="exact"/>
      <w:widowControl w:val="off"/>
    </w:pPr>
  </w:style>
  <w:style w:type="paragraph" w:styleId="995" w:customStyle="1">
    <w:name w:val="Style6"/>
    <w:basedOn w:val="743"/>
    <w:uiPriority w:val="99"/>
    <w:pPr>
      <w:jc w:val="both"/>
      <w:spacing w:line="230" w:lineRule="exact"/>
      <w:widowControl w:val="off"/>
    </w:pPr>
  </w:style>
  <w:style w:type="paragraph" w:styleId="996" w:customStyle="1">
    <w:name w:val="Style7"/>
    <w:basedOn w:val="743"/>
    <w:uiPriority w:val="99"/>
    <w:pPr>
      <w:ind w:firstLine="418"/>
      <w:jc w:val="both"/>
      <w:spacing w:line="230" w:lineRule="exact"/>
      <w:widowControl w:val="off"/>
    </w:pPr>
  </w:style>
  <w:style w:type="character" w:styleId="997" w:customStyle="1">
    <w:name w:val="Font Style11"/>
    <w:uiPriority w:val="99"/>
    <w:rPr>
      <w:rFonts w:ascii="Times New Roman" w:hAnsi="Times New Roman" w:cs="Times New Roman"/>
      <w:b/>
      <w:bCs/>
      <w:spacing w:val="-10"/>
      <w:sz w:val="24"/>
      <w:szCs w:val="24"/>
    </w:rPr>
  </w:style>
  <w:style w:type="character" w:styleId="998" w:customStyle="1">
    <w:name w:val="Font Style12"/>
    <w:uiPriority w:val="99"/>
    <w:rPr>
      <w:rFonts w:ascii="Times New Roman" w:hAnsi="Times New Roman" w:cs="Times New Roman"/>
      <w:b/>
      <w:bCs/>
      <w:spacing w:val="10"/>
      <w:sz w:val="20"/>
      <w:szCs w:val="20"/>
    </w:rPr>
  </w:style>
  <w:style w:type="character" w:styleId="999" w:customStyle="1">
    <w:name w:val="Font Style13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styleId="1000" w:customStyle="1">
    <w:name w:val="Font Style14"/>
    <w:uiPriority w:val="99"/>
    <w:rPr>
      <w:rFonts w:ascii="Times New Roman" w:hAnsi="Times New Roman" w:cs="Times New Roman"/>
      <w:spacing w:val="10"/>
      <w:sz w:val="16"/>
      <w:szCs w:val="16"/>
    </w:rPr>
  </w:style>
  <w:style w:type="character" w:styleId="1001" w:customStyle="1">
    <w:name w:val="Подпись к таблице_"/>
    <w:basedOn w:val="753"/>
    <w:link w:val="1002"/>
    <w:rPr>
      <w:sz w:val="24"/>
      <w:szCs w:val="24"/>
      <w:shd w:val="clear" w:color="auto" w:fill="ffffff"/>
    </w:rPr>
  </w:style>
  <w:style w:type="paragraph" w:styleId="1002" w:customStyle="1">
    <w:name w:val="Подпись к таблице"/>
    <w:basedOn w:val="743"/>
    <w:link w:val="1001"/>
    <w:pPr>
      <w:ind w:hanging="1420"/>
      <w:spacing w:line="0" w:lineRule="atLeast"/>
      <w:shd w:val="clear" w:color="auto" w:fill="ffffff"/>
    </w:pPr>
  </w:style>
  <w:style w:type="character" w:styleId="1003" w:customStyle="1">
    <w:name w:val="Название объекта Знак"/>
    <w:link w:val="810"/>
    <w:uiPriority w:val="35"/>
    <w:rPr>
      <w:b/>
      <w:bCs/>
      <w:color w:val="4f81bd" w:themeColor="accent1"/>
      <w:sz w:val="18"/>
      <w:szCs w:val="18"/>
    </w:rPr>
  </w:style>
  <w:style w:type="table" w:styleId="1004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rFonts w:ascii="Calibri" w:hAnsi="Calibri" w:eastAsia="Calibri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05" w:customStyle="1">
    <w:name w:val="Table Paragraph"/>
    <w:basedOn w:val="743"/>
    <w:uiPriority w:val="1"/>
    <w:qFormat/>
    <w:pPr>
      <w:ind w:left="109"/>
      <w:widowControl w:val="off"/>
    </w:pPr>
    <w:rPr>
      <w:sz w:val="22"/>
      <w:szCs w:val="22"/>
      <w:lang w:eastAsia="en-US"/>
    </w:rPr>
  </w:style>
  <w:style w:type="paragraph" w:styleId="1006">
    <w:name w:val="Body Text 3"/>
    <w:basedOn w:val="743"/>
    <w:link w:val="1007"/>
    <w:uiPriority w:val="99"/>
    <w:unhideWhenUsed/>
    <w:pPr>
      <w:spacing w:after="120"/>
    </w:pPr>
    <w:rPr>
      <w:sz w:val="16"/>
      <w:szCs w:val="16"/>
    </w:rPr>
  </w:style>
  <w:style w:type="character" w:styleId="1007" w:customStyle="1">
    <w:name w:val="Основной текст 3 Знак"/>
    <w:basedOn w:val="753"/>
    <w:link w:val="1006"/>
    <w:uiPriority w:val="99"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84072-F755-4937-B617-6BB4C7157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66</cp:revision>
  <dcterms:created xsi:type="dcterms:W3CDTF">2025-05-12T08:39:00Z</dcterms:created>
  <dcterms:modified xsi:type="dcterms:W3CDTF">2025-06-26T09:45:42Z</dcterms:modified>
</cp:coreProperties>
</file>