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04.07.2025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1140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3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>
        <w:rPr>
          <w:rFonts w:ascii="Times New Roman" w:hAnsi="Times New Roman" w:cs="Times New Roman"/>
          <w:szCs w:val="20"/>
        </w:rPr>
        <w:t xml:space="preserve">Поряд</w:t>
      </w:r>
      <w:r>
        <w:rPr>
          <w:rFonts w:ascii="Times New Roman" w:hAnsi="Times New Roman" w:cs="Times New Roman"/>
          <w:szCs w:val="20"/>
        </w:rPr>
        <w:t xml:space="preserve">ок</w:t>
      </w:r>
      <w:r>
        <w:rPr>
          <w:rFonts w:ascii="Times New Roman" w:hAnsi="Times New Roman" w:cs="Times New Roman"/>
          <w:szCs w:val="20"/>
        </w:rPr>
        <w:t xml:space="preserve"> информирования многодетных семей о возможности получения ими денежной выплаты</w:t>
      </w:r>
      <w:r>
        <w:rPr>
          <w:rFonts w:ascii="Times New Roman" w:hAnsi="Times New Roman" w:cs="Times New Roman"/>
          <w:szCs w:val="20"/>
        </w:rPr>
        <w:t xml:space="preserve">, утвержденный</w:t>
      </w:r>
      <w:r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постановление</w:t>
      </w:r>
      <w:r>
        <w:rPr>
          <w:rFonts w:ascii="Times New Roman" w:hAnsi="Times New Roman" w:cs="Times New Roman"/>
          <w:szCs w:val="20"/>
        </w:rPr>
        <w:t xml:space="preserve">м</w:t>
      </w:r>
      <w:r>
        <w:rPr>
          <w:rFonts w:ascii="Times New Roman" w:hAnsi="Times New Roman" w:cs="Times New Roman"/>
          <w:szCs w:val="20"/>
        </w:rPr>
        <w:t xml:space="preserve"> администрации </w:t>
      </w:r>
      <w:r>
        <w:rPr>
          <w:rFonts w:ascii="Times New Roman" w:hAnsi="Times New Roman" w:cs="Times New Roman"/>
          <w:szCs w:val="20"/>
        </w:rPr>
        <w:t xml:space="preserve">Печенгского</w:t>
      </w:r>
      <w:r>
        <w:rPr>
          <w:rFonts w:ascii="Times New Roman" w:hAnsi="Times New Roman" w:cs="Times New Roman"/>
          <w:szCs w:val="20"/>
        </w:rPr>
        <w:t xml:space="preserve"> муниципального округа от 13.10.2022 № 1352 </w:t>
      </w:r>
      <w:r>
        <w:rPr>
          <w:rFonts w:ascii="Times New Roman" w:hAnsi="Times New Roman" w:cs="Times New Roman"/>
          <w:szCs w:val="20"/>
        </w:rPr>
      </w:r>
      <w:r>
        <w:rPr>
          <w:rFonts w:ascii="Times New Roman" w:hAnsi="Times New Roman" w:cs="Times New Roman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</w:t>
      </w:r>
      <w:r>
        <w:rPr>
          <w:rFonts w:ascii="Times New Roman" w:hAnsi="Times New Roman" w:cs="Times New Roman"/>
          <w:sz w:val="24"/>
          <w:szCs w:val="24"/>
        </w:rPr>
        <w:t xml:space="preserve"> актуализацией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3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hyperlink w:tooltip="#P36" w:anchor="P36" w:history="1">
        <w:r>
          <w:rPr>
            <w:rFonts w:ascii="Times New Roman" w:hAnsi="Times New Roman" w:cs="Times New Roman"/>
            <w:b w:val="0"/>
            <w:sz w:val="24"/>
            <w:szCs w:val="24"/>
          </w:rPr>
          <w:t xml:space="preserve">П</w:t>
        </w:r>
        <w:r>
          <w:rPr>
            <w:rFonts w:ascii="Times New Roman" w:hAnsi="Times New Roman" w:cs="Times New Roman"/>
            <w:b w:val="0"/>
            <w:sz w:val="24"/>
            <w:szCs w:val="24"/>
          </w:rPr>
          <w:t xml:space="preserve">оряд</w:t>
        </w:r>
      </w:hyperlink>
      <w:r>
        <w:rPr>
          <w:rFonts w:ascii="Times New Roman" w:hAnsi="Times New Roman" w:cs="Times New Roman"/>
          <w:b w:val="0"/>
          <w:sz w:val="24"/>
          <w:szCs w:val="24"/>
        </w:rPr>
        <w:t xml:space="preserve">ок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информирования многодетных семей о возможности получения ими денежной выплаты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утвержденный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 от 13.10.2022 № 1352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Порядок)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следующие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изменения: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  <w:rPr>
          <w:b/>
        </w:rPr>
      </w:pPr>
      <w:r>
        <w:t xml:space="preserve">1.</w:t>
      </w:r>
      <w:r>
        <w:t xml:space="preserve">1</w:t>
      </w:r>
      <w:r>
        <w:t xml:space="preserve">.</w:t>
      </w:r>
      <w:r>
        <w:t xml:space="preserve"> </w:t>
      </w:r>
      <w:r>
        <w:t xml:space="preserve">П</w:t>
      </w:r>
      <w:r>
        <w:t xml:space="preserve">ункт 2 Порядка</w:t>
      </w:r>
      <w:r>
        <w:t xml:space="preserve"> после слов «с пунктом 5.2»</w:t>
      </w:r>
      <w:r>
        <w:t xml:space="preserve"> дополнить словами «или </w:t>
      </w:r>
      <w:r>
        <w:t xml:space="preserve">пунктом 5.3».</w:t>
      </w:r>
      <w:r>
        <w:rPr>
          <w:b/>
        </w:rPr>
      </w:r>
      <w:r>
        <w:rPr>
          <w:b/>
        </w:rPr>
      </w:r>
    </w:p>
    <w:p>
      <w:pPr>
        <w:pStyle w:val="843"/>
        <w:ind w:left="0"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Пункт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Порядка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изложить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 следующей редакции: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Информирование многодетных семей, состоящих на учете в целях предоставления земельного участка в собственность бесплатно, о возможности получения ими денежной выплаты осуществляется путем направления уведомления многодетной семье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по форме согласно </w:t>
      </w:r>
      <w:hyperlink r:id="rId11" w:tooltip="consultantplus://offline/ref=A3016D81280AAF71331606ED449DD703E272DD4940FD49CEBA46C4098A76F8AE4CEE03EA31265BFE258F39B3A2B081EDA42272015F174F5E7FC8E78F2FG7N" w:history="1">
        <w:r>
          <w:rPr>
            <w:rStyle w:val="846"/>
            <w:color w:val="auto"/>
            <w:sz w:val="24"/>
            <w:szCs w:val="24"/>
            <w:u w:val="none"/>
          </w:rPr>
          <w:t xml:space="preserve">приложению № 1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Порядку</w:t>
      </w:r>
      <w:r>
        <w:rPr>
          <w:sz w:val="24"/>
          <w:szCs w:val="24"/>
        </w:rPr>
        <w:t xml:space="preserve">),</w:t>
      </w:r>
      <w:r>
        <w:rPr>
          <w:rFonts w:eastAsia="Calibri"/>
          <w:bCs/>
          <w:sz w:val="24"/>
          <w:szCs w:val="24"/>
        </w:rPr>
        <w:t xml:space="preserve"> согласия на предоставление денежной выплаты (по форме согласно приложению № 2 </w:t>
      </w:r>
      <w:r>
        <w:rPr>
          <w:rFonts w:eastAsia="Calibri"/>
          <w:bCs/>
          <w:sz w:val="24"/>
          <w:szCs w:val="24"/>
        </w:rPr>
        <w:t xml:space="preserve">к настоящему Порядку</w:t>
      </w:r>
      <w:r>
        <w:rPr>
          <w:rFonts w:eastAsia="Calibri"/>
          <w:bCs/>
          <w:sz w:val="24"/>
          <w:szCs w:val="24"/>
        </w:rPr>
        <w:t xml:space="preserve">), согласия на обработку персональных данных (по форме согласно приложению № 3 </w:t>
      </w:r>
      <w:r>
        <w:rPr>
          <w:rFonts w:eastAsia="Calibri"/>
          <w:bCs/>
          <w:sz w:val="24"/>
          <w:szCs w:val="24"/>
        </w:rPr>
        <w:t xml:space="preserve">к настоящему Порядку)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посредством почтовой связи заказным письмом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Информирование многодетных семей, имеющих в собственности земельный участок</w:t>
      </w:r>
      <w:r>
        <w:rPr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срок владения которым до его поступлени</w:t>
      </w:r>
      <w:r>
        <w:rPr>
          <w:color w:val="auto"/>
          <w:sz w:val="24"/>
          <w:szCs w:val="24"/>
        </w:rPr>
        <w:t xml:space="preserve">я в муниципальную собственность</w:t>
      </w:r>
      <w:r>
        <w:rPr>
          <w:color w:val="auto"/>
          <w:sz w:val="24"/>
          <w:szCs w:val="24"/>
        </w:rPr>
        <w:t xml:space="preserve"> должен составлять не менее 5 лет</w:t>
      </w:r>
      <w:r>
        <w:rPr>
          <w:color w:val="auto"/>
          <w:sz w:val="24"/>
          <w:szCs w:val="24"/>
        </w:rPr>
        <w:t xml:space="preserve">,</w:t>
      </w:r>
      <w:r>
        <w:rPr>
          <w:sz w:val="24"/>
          <w:szCs w:val="24"/>
        </w:rPr>
        <w:t xml:space="preserve"> о возможности получения ими денежной выплаты осуществляется путем направления уведомления многодетной семье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по форме согласно </w:t>
      </w:r>
      <w:hyperlink r:id="rId12" w:tooltip="consultantplus://offline/ref=A3016D81280AAF71331606ED449DD703E272DD4940FD49CEBA46C4098A76F8AE4CEE03EA31265BFE258F39B3A2B081EDA42272015F174F5E7FC8E78F2FG7N" w:history="1">
        <w:r>
          <w:rPr>
            <w:rStyle w:val="846"/>
            <w:color w:val="auto"/>
            <w:sz w:val="24"/>
            <w:szCs w:val="24"/>
            <w:u w:val="none"/>
          </w:rPr>
          <w:t xml:space="preserve">приложению № </w:t>
        </w:r>
      </w:hyperlink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к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</w:t>
      </w:r>
      <w:r>
        <w:rPr>
          <w:color w:val="auto"/>
          <w:sz w:val="24"/>
          <w:szCs w:val="24"/>
        </w:rPr>
        <w:t xml:space="preserve">му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Порядк</w:t>
      </w:r>
      <w:r>
        <w:rPr>
          <w:color w:val="auto"/>
          <w:sz w:val="24"/>
          <w:szCs w:val="24"/>
        </w:rPr>
        <w:t xml:space="preserve">у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посредством </w:t>
      </w:r>
      <w:r>
        <w:rPr>
          <w:color w:val="auto"/>
          <w:sz w:val="24"/>
          <w:szCs w:val="24"/>
        </w:rPr>
        <w:t xml:space="preserve">почтовой связи заказным письмом</w:t>
      </w:r>
      <w:r>
        <w:rPr>
          <w:color w:val="auto"/>
          <w:sz w:val="24"/>
          <w:szCs w:val="24"/>
        </w:rPr>
        <w:t xml:space="preserve">. Срок владения земельным участком устанавливается на основании выписки </w:t>
      </w:r>
      <w:r>
        <w:rPr>
          <w:color w:val="auto"/>
          <w:sz w:val="24"/>
          <w:szCs w:val="24"/>
        </w:rPr>
        <w:t xml:space="preserve">из </w:t>
      </w:r>
      <w:r>
        <w:rPr>
          <w:color w:val="auto"/>
          <w:sz w:val="24"/>
          <w:szCs w:val="24"/>
        </w:rPr>
        <w:t xml:space="preserve">Единого государственного реестра недвижимости и исчисляется с даты регистрации права долевой собственности членов семьи на земельный участок, предполагаемый к возврату.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0"/>
      </w:pPr>
      <w:r>
        <w:rPr>
          <w:rFonts w:eastAsia="Calibri"/>
          <w:bCs/>
          <w:sz w:val="24"/>
          <w:szCs w:val="24"/>
        </w:rPr>
        <w:t xml:space="preserve">Уведомления многодетным семьям о возможности получения ими денежной выплаты направляются в порядке очередности, установленной для них в целях п</w:t>
      </w:r>
      <w:r>
        <w:rPr>
          <w:bCs/>
          <w:sz w:val="24"/>
          <w:szCs w:val="24"/>
        </w:rPr>
        <w:t xml:space="preserve">редоставления земельных участков в собственность бесплатно многодетным семьям, состоящим на учете в качестве нуждающихся в предоставлении жилых помещений по </w:t>
      </w:r>
      <w:r>
        <w:rPr>
          <w:bCs/>
          <w:sz w:val="24"/>
          <w:szCs w:val="24"/>
        </w:rPr>
        <w:t xml:space="preserve">договорам социального найма из жилищного фонда Мурманской области и (или) жилищных фондов муниципальных образований Мурманской области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9900" w:leader="none"/>
        </w:tabs>
        <w:rPr>
          <w:bCs/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1.</w:t>
      </w:r>
      <w:r>
        <w:rPr>
          <w:color w:val="auto"/>
          <w:sz w:val="24"/>
          <w:szCs w:val="24"/>
        </w:rPr>
        <w:t xml:space="preserve">3.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Дополнить Порядок пункт</w:t>
      </w:r>
      <w:r>
        <w:rPr>
          <w:bCs/>
          <w:color w:val="auto"/>
          <w:sz w:val="24"/>
          <w:szCs w:val="24"/>
        </w:rPr>
        <w:t xml:space="preserve">ами</w:t>
      </w:r>
      <w:r>
        <w:rPr>
          <w:bCs/>
          <w:color w:val="auto"/>
          <w:sz w:val="24"/>
          <w:szCs w:val="24"/>
        </w:rPr>
        <w:t xml:space="preserve"> 7</w:t>
      </w:r>
      <w:r>
        <w:rPr>
          <w:bCs/>
          <w:color w:val="auto"/>
          <w:sz w:val="24"/>
          <w:szCs w:val="24"/>
        </w:rPr>
        <w:t xml:space="preserve">, 8</w:t>
      </w:r>
      <w:r>
        <w:rPr>
          <w:bCs/>
          <w:color w:val="auto"/>
          <w:sz w:val="24"/>
          <w:szCs w:val="24"/>
        </w:rPr>
        <w:t xml:space="preserve">: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9900" w:leader="none"/>
        </w:tabs>
        <w:rPr>
          <w:bCs/>
          <w:color w:val="auto"/>
          <w:sz w:val="24"/>
          <w:szCs w:val="24"/>
        </w:rPr>
        <w:suppressLineNumbers w:val="0"/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  <w:t xml:space="preserve">«7.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После рассмотрения заявления многодетной семьи</w:t>
      </w:r>
      <w:r>
        <w:rPr>
          <w:bCs/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состоящей на учете в целях бе</w:t>
      </w:r>
      <w:r>
        <w:rPr>
          <w:color w:val="auto"/>
          <w:sz w:val="24"/>
          <w:szCs w:val="24"/>
        </w:rPr>
        <w:t xml:space="preserve">сплатного предоставления в их собственность земельных участков, находящихся в государственной собственности Мурманской области, муниципальной собственности, или земельных участков, государственная собственность на которые не разграничена, в соответствии с </w:t>
      </w:r>
      <w:hyperlink r:id="rId13" w:tooltip="consultantplus://offline/ref=71125F66748D5A989871928C5DE7EC7FC36F4EF701468C1F6C34E673901B424AA60925BAE847F4AD0289ACCC04C34E10C283544C60E4A454jFl8N" w:history="1">
        <w:r>
          <w:rPr>
            <w:color w:val="auto"/>
            <w:sz w:val="24"/>
            <w:szCs w:val="24"/>
          </w:rPr>
          <w:t xml:space="preserve">П</w:t>
        </w:r>
        <w:r>
          <w:rPr>
            <w:color w:val="auto"/>
            <w:sz w:val="24"/>
            <w:szCs w:val="24"/>
          </w:rPr>
          <w:t xml:space="preserve">орядком</w:t>
        </w:r>
      </w:hyperlink>
      <w:r>
        <w:rPr>
          <w:color w:val="auto"/>
          <w:sz w:val="24"/>
          <w:szCs w:val="24"/>
        </w:rPr>
        <w:t xml:space="preserve"> бесплатного предоставления земельных участков в собственность многодетным семьям, предусмотренным приложением № 2 к Закону Мурманской области от 31.12.2003 № 462-01-ЗМО «Об основах регулирования земельных отношений в Мурманской области»</w:t>
      </w:r>
      <w:r>
        <w:rPr>
          <w:color w:val="auto"/>
          <w:sz w:val="24"/>
          <w:szCs w:val="24"/>
        </w:rPr>
        <w:t xml:space="preserve">, и подавшей</w:t>
      </w:r>
      <w:r>
        <w:rPr>
          <w:color w:val="auto"/>
          <w:sz w:val="24"/>
          <w:szCs w:val="24"/>
        </w:rPr>
        <w:t xml:space="preserve"> заявление о предоставлении денежной выплаты в соответствии с </w:t>
      </w:r>
      <w:hyperlink r:id="rId14" w:tooltip="consultantplus://offline/ref=71125F66748D5A989871928C5DE7EC7FC36F4EF701468C1F6C34E673901B424AA60925BAE847F4AE0489ACCC04C34E10C283544C60E4A454jFl8N" w:history="1">
        <w:r>
          <w:rPr>
            <w:color w:val="auto"/>
            <w:sz w:val="24"/>
            <w:szCs w:val="24"/>
          </w:rPr>
          <w:t xml:space="preserve">пунктом 5.2 статьи 15.1</w:t>
        </w:r>
      </w:hyperlink>
      <w:r>
        <w:rPr>
          <w:color w:val="auto"/>
          <w:sz w:val="24"/>
          <w:szCs w:val="24"/>
        </w:rPr>
        <w:t xml:space="preserve"> Закона Мурманской области от 31.12.2003 </w:t>
        <w:br/>
        <w:t xml:space="preserve">№ 462-01-ЗМО «Об основах регулирования земельных отношений в Мурманской области»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принимается решение</w:t>
      </w:r>
      <w:r>
        <w:rPr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о </w:t>
      </w:r>
      <w:r>
        <w:rPr>
          <w:bCs/>
          <w:color w:val="auto"/>
          <w:sz w:val="24"/>
          <w:szCs w:val="24"/>
        </w:rPr>
        <w:t xml:space="preserve">предоставлении </w:t>
      </w:r>
      <w:r>
        <w:rPr>
          <w:bCs/>
          <w:color w:val="auto"/>
          <w:sz w:val="24"/>
          <w:szCs w:val="24"/>
        </w:rPr>
        <w:t xml:space="preserve">единовременной денежной выплаты</w:t>
      </w:r>
      <w:r>
        <w:rPr>
          <w:bCs/>
          <w:color w:val="auto"/>
          <w:sz w:val="24"/>
          <w:szCs w:val="24"/>
        </w:rPr>
        <w:t xml:space="preserve">.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9900" w:leader="none"/>
        </w:tabs>
        <w:rPr>
          <w:b/>
          <w:color w:val="auto"/>
          <w:sz w:val="24"/>
          <w:szCs w:val="24"/>
        </w:rPr>
        <w:suppressLineNumbers w:val="0"/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  <w:t xml:space="preserve">Р</w:t>
      </w:r>
      <w:r>
        <w:rPr>
          <w:bCs/>
          <w:color w:val="auto"/>
          <w:sz w:val="24"/>
          <w:szCs w:val="24"/>
        </w:rPr>
        <w:t xml:space="preserve">ешение </w:t>
      </w:r>
      <w:r>
        <w:rPr>
          <w:bCs/>
          <w:color w:val="auto"/>
          <w:sz w:val="24"/>
          <w:szCs w:val="24"/>
        </w:rPr>
        <w:t xml:space="preserve">оформляется</w:t>
      </w:r>
      <w:r>
        <w:rPr>
          <w:bCs/>
          <w:color w:val="auto"/>
          <w:sz w:val="24"/>
          <w:szCs w:val="24"/>
        </w:rPr>
        <w:t xml:space="preserve"> в виде постановления администрации </w:t>
      </w:r>
      <w:r>
        <w:rPr>
          <w:bCs/>
          <w:color w:val="auto"/>
          <w:sz w:val="24"/>
          <w:szCs w:val="24"/>
        </w:rPr>
        <w:t xml:space="preserve">Печенгского</w:t>
      </w:r>
      <w:r>
        <w:rPr>
          <w:bCs/>
          <w:color w:val="auto"/>
          <w:sz w:val="24"/>
          <w:szCs w:val="24"/>
        </w:rPr>
        <w:t xml:space="preserve"> муниципального округа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о </w:t>
      </w:r>
      <w:r>
        <w:rPr>
          <w:color w:val="auto"/>
          <w:sz w:val="24"/>
          <w:szCs w:val="24"/>
        </w:rPr>
        <w:t xml:space="preserve">предоставлении единовременной денежной выплаты на улучшение жилищных условий взамен предоставления земельного участка в собственность бесплатно </w:t>
      </w:r>
      <w:r>
        <w:rPr>
          <w:color w:val="auto"/>
          <w:sz w:val="24"/>
          <w:szCs w:val="24"/>
        </w:rPr>
        <w:t xml:space="preserve">(по форме </w:t>
      </w:r>
      <w:r>
        <w:rPr>
          <w:color w:val="auto"/>
          <w:sz w:val="24"/>
          <w:szCs w:val="24"/>
        </w:rPr>
        <w:t xml:space="preserve">согласно приложению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6 </w:t>
      </w:r>
      <w:r>
        <w:rPr>
          <w:color w:val="auto"/>
          <w:sz w:val="24"/>
          <w:szCs w:val="24"/>
        </w:rPr>
        <w:t xml:space="preserve">к настоящему Порядку)</w:t>
      </w:r>
      <w:r>
        <w:rPr>
          <w:color w:val="auto"/>
          <w:sz w:val="24"/>
          <w:szCs w:val="24"/>
        </w:rPr>
        <w:t xml:space="preserve">.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</w:pPr>
      <w:r>
        <w:t xml:space="preserve">При наличии оснований для отказа направляется у</w:t>
      </w:r>
      <w:r>
        <w:t xml:space="preserve">ведомление об отказе в предоставлении единовременной денежной выплаты многодетной семье </w:t>
      </w:r>
      <w:r>
        <w:t xml:space="preserve">(по </w:t>
      </w:r>
      <w:r>
        <w:t xml:space="preserve">форме </w:t>
      </w:r>
      <w:r>
        <w:t xml:space="preserve"> согласно</w:t>
      </w:r>
      <w:r>
        <w:t xml:space="preserve"> приложению № 4 </w:t>
      </w:r>
      <w:r>
        <w:t xml:space="preserve">к настоящему Порядку)</w:t>
      </w:r>
      <w:r>
        <w:t xml:space="preserve">.</w:t>
      </w:r>
      <w:r/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  <w:rPr>
          <w:rFonts w:eastAsia="Calibri"/>
          <w:bCs/>
        </w:rPr>
      </w:pPr>
      <w:r>
        <w:rPr>
          <w:bCs/>
        </w:rPr>
        <w:t xml:space="preserve">8. </w:t>
      </w:r>
      <w:r>
        <w:rPr>
          <w:rFonts w:eastAsia="Calibri"/>
          <w:bCs/>
        </w:rPr>
        <w:t xml:space="preserve">Процедура рассмотрения заявления завершается: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  <w:rPr>
          <w:rFonts w:eastAsia="Calibri"/>
          <w:bCs/>
        </w:rPr>
      </w:pPr>
      <w:r>
        <w:rPr>
          <w:bCs/>
        </w:rPr>
        <w:t xml:space="preserve">а) в отношении многодетной семьи</w:t>
      </w:r>
      <w:r>
        <w:rPr>
          <w:bCs/>
        </w:rPr>
        <w:t xml:space="preserve">,</w:t>
      </w:r>
      <w:r>
        <w:rPr>
          <w:bCs/>
        </w:rPr>
        <w:t xml:space="preserve"> </w:t>
      </w:r>
      <w:r>
        <w:t xml:space="preserve">состоящей на учете в целях бе</w:t>
      </w:r>
      <w:r>
        <w:t xml:space="preserve">сплатного предоставления в их собственность земельных участков, находящихся в государственной собственности Мурманской области, муниципальной собственности, или земельных участков, государственная собственность на которые не разграничена, в соответствии с </w:t>
      </w:r>
      <w:hyperlink r:id="rId15" w:tooltip="consultantplus://offline/ref=71125F66748D5A989871928C5DE7EC7FC36F4EF701468C1F6C34E673901B424AA60925BAE847F4AD0289ACCC04C34E10C283544C60E4A454jFl8N" w:history="1">
        <w:r>
          <w:t xml:space="preserve">П</w:t>
        </w:r>
        <w:r>
          <w:t xml:space="preserve">орядком</w:t>
        </w:r>
      </w:hyperlink>
      <w:r>
        <w:t xml:space="preserve"> бесплатного предоставления земельных участков в собственность многодетным семьям, предусмотренным приложением № 2 к Закону Мурманской области от 31.12.2003 № 462-01-ЗМО «Об основах регулирования земельных отношений в Мурманской области»</w:t>
      </w:r>
      <w:r>
        <w:t xml:space="preserve">,</w:t>
      </w:r>
      <w:r>
        <w:t xml:space="preserve"> и подавшей заявление о предоставлении денежной выплаты в соответствии с </w:t>
      </w:r>
      <w:hyperlink r:id="rId16" w:tooltip="consultantplus://offline/ref=71125F66748D5A989871928C5DE7EC7FC36F4EF701468C1F6C34E673901B424AA60925BAE847F4AE0489ACCC04C34E10C283544C60E4A454jFl8N" w:history="1">
        <w:r>
          <w:t xml:space="preserve">пунктом 5.2 статьи 15.1</w:t>
        </w:r>
      </w:hyperlink>
      <w:r>
        <w:t xml:space="preserve"> Закона Мурманской области от 31.12.2003 № 462-01-ЗМО «Об основах регулирования земельных отношений в Мурманской области»</w:t>
      </w:r>
      <w:r>
        <w:t xml:space="preserve">, </w:t>
      </w:r>
      <w:r>
        <w:t xml:space="preserve">принятием решения </w:t>
      </w:r>
      <w:r>
        <w:rPr>
          <w:bCs/>
        </w:rPr>
        <w:t xml:space="preserve">о предоставлении единовременной денежной выплаты. 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ind w:left="0" w:right="0" w:firstLine="709"/>
        <w:jc w:val="both"/>
        <w:tabs>
          <w:tab w:val="left" w:pos="9900" w:leader="none"/>
        </w:tabs>
        <w:rPr>
          <w:b/>
          <w:color w:val="auto"/>
          <w:sz w:val="24"/>
          <w:szCs w:val="24"/>
        </w:rPr>
        <w:suppressLineNumbers w:val="0"/>
      </w:pPr>
      <w:r>
        <w:rPr>
          <w:bCs/>
          <w:color w:val="auto"/>
          <w:sz w:val="24"/>
          <w:szCs w:val="24"/>
        </w:rPr>
        <w:t xml:space="preserve">Решение оформляется в виде постановления администрации </w:t>
      </w:r>
      <w:r>
        <w:rPr>
          <w:bCs/>
          <w:color w:val="auto"/>
          <w:sz w:val="24"/>
          <w:szCs w:val="24"/>
        </w:rPr>
        <w:t xml:space="preserve">Печенгского</w:t>
      </w:r>
      <w:r>
        <w:rPr>
          <w:bCs/>
          <w:color w:val="auto"/>
          <w:sz w:val="24"/>
          <w:szCs w:val="24"/>
        </w:rPr>
        <w:t xml:space="preserve"> муниципального округа о </w:t>
      </w:r>
      <w:r>
        <w:rPr>
          <w:color w:val="auto"/>
          <w:sz w:val="24"/>
          <w:szCs w:val="24"/>
        </w:rPr>
        <w:t xml:space="preserve">предоставлении единовременной денежной выплаты на улучшение жилищных условий взамен предоставления земельного участка в собственность бесплатно </w:t>
      </w:r>
      <w:r>
        <w:rPr>
          <w:sz w:val="24"/>
          <w:szCs w:val="24"/>
        </w:rPr>
        <w:t xml:space="preserve">(по форме согласно </w:t>
      </w:r>
      <w:hyperlink r:id="rId17" w:tooltip="consultantplus://offline/ref=A3016D81280AAF71331606ED449DD703E272DD4940FD49CEBA46C4098A76F8AE4CEE03EA31265BFE258F39B3A2B081EDA42272015F174F5E7FC8E78F2FG7N" w:history="1">
        <w:r>
          <w:rPr>
            <w:rStyle w:val="846"/>
            <w:color w:val="auto"/>
            <w:sz w:val="24"/>
            <w:szCs w:val="24"/>
            <w:u w:val="none"/>
          </w:rPr>
          <w:t xml:space="preserve">приложению № </w:t>
        </w:r>
      </w:hyperlink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к настоящему Порядку</w:t>
      </w:r>
      <w:r>
        <w:rPr>
          <w:color w:val="auto"/>
          <w:sz w:val="24"/>
          <w:szCs w:val="24"/>
        </w:rPr>
        <w:t xml:space="preserve">).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</w:pPr>
      <w:r>
        <w:t xml:space="preserve">При наличии оснований для отказа направляется уведомление об отказе в предоставлении единовременной денежной выплаты многодетной семье </w:t>
      </w:r>
      <w:r>
        <w:t xml:space="preserve">(по форме </w:t>
      </w:r>
      <w:r>
        <w:t xml:space="preserve">согласно приложению № 4</w:t>
      </w:r>
      <w:r>
        <w:t xml:space="preserve"> к настоящему Порядку</w:t>
      </w:r>
      <w:r>
        <w:t xml:space="preserve">)</w:t>
      </w:r>
      <w:r>
        <w:t xml:space="preserve">.</w:t>
      </w:r>
      <w:r/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  <w:rPr>
          <w:rFonts w:eastAsia="Calibri"/>
          <w:bCs/>
        </w:rPr>
      </w:pPr>
      <w:r>
        <w:rPr>
          <w:rFonts w:eastAsia="Calibri"/>
          <w:bCs/>
        </w:rPr>
        <w:t xml:space="preserve">б) в отношении многодетной семьи</w:t>
      </w:r>
      <w:r>
        <w:rPr>
          <w:rFonts w:eastAsia="Calibri"/>
          <w:bCs/>
        </w:rPr>
        <w:t xml:space="preserve">,</w:t>
      </w:r>
      <w:r>
        <w:rPr>
          <w:rFonts w:eastAsia="Calibri"/>
          <w:bCs/>
        </w:rPr>
        <w:t xml:space="preserve"> </w:t>
      </w:r>
      <w:r>
        <w:t xml:space="preserve">подавшей заявление о предоставлении денежной выплаты в соответствии с </w:t>
      </w:r>
      <w:hyperlink r:id="rId18" w:tooltip="https://login.consultant.ru/link/?req=doc&amp;base=RLAW087&amp;n=138574&amp;dst=100889&amp;field=134&amp;date=29.05.2025" w:history="1">
        <w:r>
          <w:t xml:space="preserve">пунктом 5.2</w:t>
        </w:r>
      </w:hyperlink>
      <w:r>
        <w:t xml:space="preserve"> или </w:t>
      </w:r>
      <w:r>
        <w:t xml:space="preserve">пунктом </w:t>
      </w:r>
      <w:hyperlink r:id="rId19" w:tooltip="https://login.consultant.ru/link/?req=doc&amp;base=RLAW087&amp;n=138574&amp;dst=100899&amp;field=134&amp;date=29.05.2025" w:history="1">
        <w:r>
          <w:t xml:space="preserve">5.3 статьи 15.1</w:t>
        </w:r>
      </w:hyperlink>
      <w:r>
        <w:t xml:space="preserve"> Закона Мурманской области от 31.12.2003 </w:t>
      </w:r>
      <w:r>
        <w:t xml:space="preserve">№</w:t>
      </w:r>
      <w:r>
        <w:t xml:space="preserve"> 462-01-ЗМО «Об основах регулирования земельных отношений в Мурманской области»</w:t>
      </w:r>
      <w:r>
        <w:t xml:space="preserve">, </w:t>
      </w:r>
      <w:r>
        <w:t xml:space="preserve">принятием решения о предоставлении многодетной семье единовременной денежной выплаты взамен ранее предоставленного бесплатно земельного участка.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</w:pPr>
      <w:r>
        <w:t xml:space="preserve">Решение оформляется в виде постановления администрации </w:t>
      </w:r>
      <w:r>
        <w:t xml:space="preserve">Печенгского</w:t>
      </w:r>
      <w:r>
        <w:t xml:space="preserve"> муниципального округа о предоставлении единовременной денежной выплаты взамен ранее предоставленного бесплатно земельного участка (по форме согласно </w:t>
      </w:r>
      <w:hyperlink r:id="rId20" w:tooltip="consultantplus://offline/ref=A3016D81280AAF71331606ED449DD703E272DD4940FD49CEBA46C4098A76F8AE4CEE03EA31265BFE258F39B3A2B081EDA42272015F174F5E7FC8E78F2FG7N" w:history="1">
        <w:r>
          <w:rPr>
            <w:rStyle w:val="846"/>
            <w:color w:val="auto"/>
            <w:u w:val="none"/>
          </w:rPr>
          <w:t xml:space="preserve">приложению № </w:t>
        </w:r>
      </w:hyperlink>
      <w:r>
        <w:t xml:space="preserve">7 </w:t>
      </w:r>
      <w:r>
        <w:t xml:space="preserve">к настоящему Порядку</w:t>
      </w:r>
      <w:r>
        <w:t xml:space="preserve">).</w:t>
      </w:r>
      <w:r/>
    </w:p>
    <w:p>
      <w:pPr>
        <w:pStyle w:val="845"/>
        <w:ind w:left="0" w:right="0" w:firstLine="709"/>
        <w:jc w:val="both"/>
        <w:spacing w:before="0" w:beforeAutospacing="0" w:after="0" w:afterAutospacing="0" w:line="240" w:lineRule="auto"/>
      </w:pPr>
      <w:r>
        <w:t xml:space="preserve">При наличии оснований для отказа направляется уведомление об отказе в предоставлении единовременной денежной выплаты взамен ранее предоставленного </w:t>
      </w:r>
      <w:r>
        <w:t xml:space="preserve">бесплатно земельного участка многодетной семье (по форме согласно </w:t>
      </w:r>
      <w:hyperlink r:id="rId21" w:tooltip="consultantplus://offline/ref=A3016D81280AAF71331606ED449DD703E272DD4940FD49CEBA46C4098A76F8AE4CEE03EA31265BFE258F39B3A2B081EDA42272015F174F5E7FC8E78F2FG7N" w:history="1">
        <w:r>
          <w:rPr>
            <w:rStyle w:val="846"/>
            <w:color w:val="auto"/>
            <w:u w:val="none"/>
          </w:rPr>
          <w:t xml:space="preserve">приложению № </w:t>
        </w:r>
      </w:hyperlink>
      <w:r>
        <w:t xml:space="preserve">4</w:t>
      </w:r>
      <w:r>
        <w:t xml:space="preserve"> к настоящему Порядку</w:t>
      </w:r>
      <w:r>
        <w:t xml:space="preserve">)</w:t>
      </w:r>
      <w:r>
        <w:t xml:space="preserve">.»</w:t>
      </w:r>
      <w:r>
        <w:t xml:space="preserve">.</w:t>
      </w:r>
      <w:r/>
    </w:p>
    <w:p>
      <w:pPr>
        <w:pStyle w:val="84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 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z w:val="24"/>
          <w:szCs w:val="24"/>
        </w:rPr>
        <w:t xml:space="preserve"> опубликования</w:t>
      </w:r>
      <w:r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сайте Печенгского муниципального округа </w:t>
      </w:r>
      <w:hyperlink r:id="rId22" w:tooltip="https://pechengamr.gov-murman.ru/" w:history="1">
        <w:r>
          <w:rPr>
            <w:rStyle w:val="846"/>
            <w:rFonts w:ascii="Times New Roman" w:hAnsi="Times New Roman" w:cs="Times New Roman"/>
            <w:color w:val="auto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  <w:lang w:eastAsia="zh-CN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zh-CN"/>
        </w:rPr>
      </w:r>
      <w:r>
        <w:rPr>
          <w:rFonts w:ascii="Times New Roman" w:hAnsi="Times New Roman" w:cs="Times New Roman"/>
          <w:sz w:val="24"/>
          <w:szCs w:val="24"/>
          <w:lang w:eastAsia="zh-CN"/>
        </w:rPr>
      </w:r>
    </w:p>
    <w:p>
      <w:pPr>
        <w:jc w:val="both"/>
        <w:spacing w:line="274" w:lineRule="exact"/>
        <w:shd w:val="clear" w:color="auto" w:fill="ffffff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both"/>
        <w:spacing w:line="274" w:lineRule="exact"/>
        <w:shd w:val="clear" w:color="auto" w:fill="ffffff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Лаврущик</w:t>
      </w:r>
      <w:r>
        <w:t xml:space="preserve"> С.С.</w:t>
      </w:r>
      <w:r>
        <w:t xml:space="preserve">, </w:t>
      </w:r>
      <w:r>
        <w:t xml:space="preserve">50579</w:t>
      </w:r>
      <w:r>
        <w:rPr>
          <w:b/>
          <w:sz w:val="24"/>
          <w:szCs w:val="24"/>
        </w:rPr>
      </w:r>
      <w:r>
        <w:rPr>
          <w:highlight w:val="none"/>
        </w:rPr>
      </w:r>
    </w:p>
    <w:p>
      <w:pPr>
        <w:ind w:left="623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4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623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Порядку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right"/>
        <w:spacing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right"/>
        <w:spacing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line="240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БЛАНКЕ КОМ</w:t>
      </w:r>
      <w:r>
        <w:rPr>
          <w:color w:val="auto"/>
          <w:sz w:val="24"/>
          <w:szCs w:val="24"/>
        </w:rPr>
        <w:t xml:space="preserve">ИТЕТА ПО УПРАВЛЕНИЮ ИМУЩЕСТВОМ    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line="240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АДМИНИСТРАЦИИ 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after="200"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2825115</wp:posOffset>
                </wp:positionH>
                <wp:positionV relativeFrom="paragraph">
                  <wp:posOffset>158751</wp:posOffset>
                </wp:positionV>
                <wp:extent cx="3133725" cy="590550"/>
                <wp:effectExtent l="0" t="0" r="9525" b="0"/>
                <wp:wrapNone/>
                <wp:docPr id="2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5905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Ф.И.О.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адрес</w:t>
                            </w:r>
                            <w:r>
                              <w:rPr>
                                <w:b/>
                              </w:rPr>
                            </w:r>
                            <w:r>
                              <w:rPr>
                                <w:b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61312;o:allowoverlap:true;o:allowincell:false;mso-position-horizontal-relative:text;margin-left:222.45pt;mso-position-horizontal:absolute;mso-position-vertical-relative:text;margin-top:12.50pt;mso-position-vertical:absolute;width:246.75pt;height:46.5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Ф.И.О.</w:t>
                      </w:r>
                      <w:r>
                        <w:rPr>
                          <w:b/>
                          <w:sz w:val="24"/>
                          <w:szCs w:val="24"/>
                        </w:rPr>
                      </w:r>
                      <w:r>
                        <w:rPr>
                          <w:b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адрес</w:t>
                      </w:r>
                      <w:r>
                        <w:rPr>
                          <w:b/>
                        </w:rPr>
                      </w:r>
                      <w:r>
                        <w:rPr>
                          <w:b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4723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УВЕДОМЛЕНИЕ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center"/>
        <w:rPr>
          <w:b/>
          <w:color w:val="auto"/>
          <w:sz w:val="26"/>
          <w:szCs w:val="26"/>
        </w:rPr>
      </w:pPr>
      <w:r>
        <w:rPr>
          <w:rFonts w:eastAsia="Calibri"/>
          <w:b/>
          <w:color w:val="auto"/>
          <w:sz w:val="24"/>
          <w:szCs w:val="24"/>
        </w:rPr>
        <w:t xml:space="preserve"> ОБ ОТКАЗЕ В ПРЕДОСТАВЛЕНИИ ЕДИНОВРЕМЕННОЙ ДЕНЕЖНОЙ ВЫПЛАТЫ МНОГОДЕТНОЙ СЕМЬЕ</w:t>
      </w:r>
      <w:r>
        <w:rPr>
          <w:b/>
          <w:color w:val="auto"/>
          <w:sz w:val="26"/>
          <w:szCs w:val="26"/>
        </w:rPr>
      </w:r>
      <w:r>
        <w:rPr>
          <w:b/>
          <w:color w:val="auto"/>
          <w:sz w:val="26"/>
          <w:szCs w:val="26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16"/>
          <w:szCs w:val="16"/>
        </w:rPr>
      </w:pPr>
      <w:r>
        <w:rPr>
          <w:color w:val="auto"/>
          <w:sz w:val="24"/>
          <w:szCs w:val="24"/>
        </w:rPr>
        <w:t xml:space="preserve">Уважаемая(</w:t>
      </w:r>
      <w:r>
        <w:rPr>
          <w:color w:val="auto"/>
          <w:sz w:val="24"/>
          <w:szCs w:val="24"/>
        </w:rPr>
        <w:t xml:space="preserve">ый</w:t>
      </w:r>
      <w:r>
        <w:rPr>
          <w:color w:val="auto"/>
          <w:sz w:val="24"/>
          <w:szCs w:val="24"/>
        </w:rPr>
        <w:t xml:space="preserve">) ______________________!</w:t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firstLine="708"/>
        <w:jc w:val="both"/>
        <w:spacing w:line="240" w:lineRule="auto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Уведомляем Вас о рассмотрении заявления о предоставлении единовременной денежной выплаты многодетной семье. По итогам рассмотрения п</w:t>
      </w:r>
      <w:r>
        <w:rPr>
          <w:rFonts w:eastAsia="Calibri"/>
          <w:color w:val="auto"/>
          <w:sz w:val="24"/>
          <w:szCs w:val="24"/>
        </w:rPr>
        <w:t xml:space="preserve">редставленных документов, а так</w:t>
      </w:r>
      <w:r>
        <w:rPr>
          <w:rFonts w:eastAsia="Calibri"/>
          <w:color w:val="auto"/>
          <w:sz w:val="24"/>
          <w:szCs w:val="24"/>
        </w:rPr>
        <w:t xml:space="preserve">же в соответствии с </w:t>
      </w:r>
      <w:r>
        <w:rPr>
          <w:rFonts w:eastAsia="Calibri"/>
          <w:color w:val="auto"/>
          <w:sz w:val="24"/>
          <w:szCs w:val="24"/>
        </w:rPr>
        <w:t xml:space="preserve">подразделом</w:t>
      </w:r>
      <w:r>
        <w:rPr>
          <w:rFonts w:eastAsia="Calibri"/>
          <w:color w:val="auto"/>
          <w:sz w:val="24"/>
          <w:szCs w:val="24"/>
        </w:rPr>
        <w:t xml:space="preserve"> 4 </w:t>
      </w:r>
      <w:r>
        <w:rPr>
          <w:color w:val="auto"/>
          <w:sz w:val="24"/>
          <w:szCs w:val="24"/>
        </w:rPr>
        <w:t xml:space="preserve">Порядка предоставления</w:t>
      </w:r>
      <w:r>
        <w:rPr>
          <w:color w:val="auto"/>
          <w:sz w:val="24"/>
          <w:szCs w:val="24"/>
        </w:rPr>
        <w:t xml:space="preserve"> и</w:t>
      </w:r>
      <w:r>
        <w:rPr>
          <w:color w:val="auto"/>
          <w:sz w:val="24"/>
          <w:szCs w:val="24"/>
        </w:rPr>
        <w:t xml:space="preserve"> использования ед</w:t>
      </w:r>
      <w:r>
        <w:rPr>
          <w:color w:val="auto"/>
          <w:sz w:val="24"/>
          <w:szCs w:val="24"/>
        </w:rPr>
        <w:t xml:space="preserve">иновременной денежной выплаты многодетным семьям на улучшение жилищных условий, утвержденного постановлением Правительства Мурманской области от 13.11.2020 № 795-ПП «О государственной программе Мурманской области «Комфортное жилье и городская среда» (далее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Порядок)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принято решение об отказе в предоставлении единовременной денежной выплаты по следующей причине: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vertAlign w:val="superscript"/>
        </w:rPr>
      </w:pPr>
      <w:r>
        <w:rPr>
          <w:rFonts w:eastAsia="Calibri"/>
          <w:color w:val="auto"/>
          <w:vertAlign w:val="superscript"/>
        </w:rPr>
        <w:t xml:space="preserve">(основания</w:t>
      </w:r>
      <w:r>
        <w:rPr>
          <w:rFonts w:eastAsia="Calibri"/>
          <w:color w:val="auto"/>
          <w:vertAlign w:val="superscript"/>
        </w:rPr>
        <w:t xml:space="preserve"> для отказа</w:t>
      </w:r>
      <w:r>
        <w:rPr>
          <w:rFonts w:eastAsia="Calibri"/>
          <w:color w:val="auto"/>
          <w:vertAlign w:val="superscript"/>
        </w:rPr>
        <w:t xml:space="preserve">,</w:t>
      </w:r>
      <w:r>
        <w:rPr>
          <w:rFonts w:eastAsia="Calibri"/>
          <w:color w:val="auto"/>
          <w:vertAlign w:val="superscript"/>
        </w:rPr>
        <w:t xml:space="preserve"> предусмотренные пунктами 4.1.4 или 4.2.4 Порядка)</w:t>
      </w:r>
      <w:r>
        <w:rPr>
          <w:rFonts w:eastAsia="Calibri"/>
          <w:color w:val="auto"/>
          <w:vertAlign w:val="superscript"/>
        </w:rPr>
      </w:r>
      <w:r>
        <w:rPr>
          <w:rFonts w:eastAsia="Calibri"/>
          <w:color w:val="auto"/>
          <w:vertAlign w:val="superscript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left="0" w:right="0" w:firstLine="709"/>
        <w:jc w:val="both"/>
        <w:spacing w:before="168" w:line="240" w:lineRule="auto"/>
        <w:rPr>
          <w:rFonts w:eastAsia="Calibri"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Вы вправе повторно подать заявление о предоставлении единовременной денежной выплаты после устранения обстоятельств, послуживших основанием для отказа.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left="0" w:right="0" w:firstLine="709"/>
        <w:jc w:val="both"/>
        <w:spacing w:line="240" w:lineRule="auto"/>
        <w:tabs>
          <w:tab w:val="left" w:pos="993" w:leader="none"/>
        </w:tabs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Дополнительные сведения можно получить по телефону: 8 (81554) 5-17-86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709"/>
        <w:jc w:val="both"/>
        <w:spacing w:after="200" w:line="276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left="709"/>
        <w:jc w:val="both"/>
        <w:spacing w:after="200" w:line="276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Председатель Комитета по управлению имуществом                                         И.О. Фамилия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623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p>
      <w:pPr>
        <w:ind w:left="6237"/>
        <w:jc w:val="both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w:t xml:space="preserve">Приложение № 5</w: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left="623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Порядку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right"/>
        <w:spacing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right"/>
        <w:spacing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line="240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БЛАНКЕ КОМ</w:t>
      </w:r>
      <w:r>
        <w:rPr>
          <w:color w:val="auto"/>
          <w:sz w:val="24"/>
          <w:szCs w:val="24"/>
        </w:rPr>
        <w:t xml:space="preserve">ИТЕТА ПО УПРАВЛЕНИЮ ИМУЩЕСТВОМ    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line="240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АДМИНИСТРАЦИИ 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after="200" w:line="276" w:lineRule="auto"/>
        <w:tabs>
          <w:tab w:val="left" w:pos="1125" w:leader="none"/>
        </w:tabs>
        <w:rPr>
          <w:color w:val="auto"/>
          <w:sz w:val="24"/>
          <w:szCs w:val="24"/>
        </w:rPr>
      </w:pPr>
      <w:r>
        <w:rPr>
          <w:color w:val="auto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2825115</wp:posOffset>
                </wp:positionH>
                <wp:positionV relativeFrom="paragraph">
                  <wp:posOffset>158751</wp:posOffset>
                </wp:positionV>
                <wp:extent cx="3133725" cy="590550"/>
                <wp:effectExtent l="0" t="0" r="9525" b="0"/>
                <wp:wrapNone/>
                <wp:docPr id="3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5905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Ф.И.О.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адрес</w:t>
                            </w:r>
                            <w:r>
                              <w:rPr>
                                <w:b/>
                              </w:rPr>
                            </w:r>
                            <w:r>
                              <w:rPr>
                                <w:b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63360;o:allowoverlap:true;o:allowincell:false;mso-position-horizontal-relative:text;margin-left:222.45pt;mso-position-horizontal:absolute;mso-position-vertical-relative:text;margin-top:12.50pt;mso-position-vertical:absolute;width:246.75pt;height:46.5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Ф.И.О.</w:t>
                      </w:r>
                      <w:r>
                        <w:rPr>
                          <w:b/>
                          <w:sz w:val="24"/>
                          <w:szCs w:val="24"/>
                        </w:rPr>
                      </w:r>
                      <w:r>
                        <w:rPr>
                          <w:b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адрес</w:t>
                      </w:r>
                      <w:r>
                        <w:rPr>
                          <w:b/>
                        </w:rPr>
                      </w:r>
                      <w:r>
                        <w:rPr>
                          <w:b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4723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center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УВЕДОМЛЕНИЕ</w:t>
      </w:r>
      <w:r>
        <w:rPr>
          <w:b/>
          <w:color w:val="auto"/>
          <w:sz w:val="26"/>
          <w:szCs w:val="26"/>
        </w:rPr>
      </w:r>
      <w:r>
        <w:rPr>
          <w:b/>
          <w:color w:val="auto"/>
          <w:sz w:val="26"/>
          <w:szCs w:val="26"/>
        </w:rPr>
      </w:r>
    </w:p>
    <w:p>
      <w:pPr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многодетной семьи, получившей бесплатно земельный участок, о </w:t>
      </w:r>
      <w:r>
        <w:rPr>
          <w:color w:val="auto"/>
          <w:sz w:val="26"/>
          <w:szCs w:val="26"/>
        </w:rPr>
        <w:t xml:space="preserve">возможности получения ею</w:t>
      </w:r>
      <w:r>
        <w:rPr>
          <w:color w:val="auto"/>
          <w:sz w:val="26"/>
          <w:szCs w:val="26"/>
        </w:rPr>
        <w:t xml:space="preserve"> денежной выплаты</w:t>
      </w:r>
      <w:r>
        <w:rPr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16"/>
          <w:szCs w:val="16"/>
        </w:rPr>
      </w:pPr>
      <w:r>
        <w:rPr>
          <w:color w:val="auto"/>
          <w:sz w:val="24"/>
          <w:szCs w:val="24"/>
        </w:rPr>
        <w:t xml:space="preserve">Уважаемая(</w:t>
      </w:r>
      <w:r>
        <w:rPr>
          <w:color w:val="auto"/>
          <w:sz w:val="24"/>
          <w:szCs w:val="24"/>
        </w:rPr>
        <w:t xml:space="preserve">ый</w:t>
      </w:r>
      <w:r>
        <w:rPr>
          <w:color w:val="auto"/>
          <w:sz w:val="24"/>
          <w:szCs w:val="24"/>
        </w:rPr>
        <w:t xml:space="preserve">) ______________________!</w:t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В соответствии с </w:t>
      </w:r>
      <w:hyperlink r:id="rId23" w:tooltip="consultantplus://offline/ref=7F0DAB54492B689AC6FC5DFF36FED886A215E6E188B91E3F8EF039F234A53F045615878DE8EE3F4CDC379189AD1A8D1AE541AE77AD0D04756E1B3817F6WEH" w:history="1">
        <w:r>
          <w:rPr>
            <w:rFonts w:eastAsiaTheme="minorEastAsia"/>
            <w:color w:val="auto"/>
            <w:sz w:val="24"/>
            <w:szCs w:val="24"/>
          </w:rPr>
          <w:t xml:space="preserve">пунктом 4 статьи 2</w:t>
        </w:r>
      </w:hyperlink>
      <w:r>
        <w:rPr>
          <w:rFonts w:eastAsiaTheme="minorEastAsia"/>
          <w:color w:val="auto"/>
          <w:sz w:val="24"/>
          <w:szCs w:val="24"/>
        </w:rPr>
        <w:t xml:space="preserve"> Закона Мурманской области от 19.12.2019 </w:t>
      </w:r>
      <w:r>
        <w:rPr>
          <w:rFonts w:eastAsiaTheme="minorEastAsia"/>
          <w:color w:val="auto"/>
          <w:sz w:val="24"/>
          <w:szCs w:val="24"/>
        </w:rPr>
        <w:t xml:space="preserve">№</w:t>
      </w:r>
      <w:r>
        <w:rPr>
          <w:rFonts w:eastAsiaTheme="minorEastAsia"/>
          <w:color w:val="auto"/>
          <w:sz w:val="24"/>
          <w:szCs w:val="24"/>
        </w:rPr>
        <w:t xml:space="preserve"> 2454-01-ЗМО </w:t>
      </w:r>
      <w:r>
        <w:rPr>
          <w:rFonts w:eastAsiaTheme="minorEastAsia"/>
          <w:color w:val="auto"/>
          <w:sz w:val="24"/>
          <w:szCs w:val="24"/>
        </w:rPr>
        <w:t xml:space="preserve">«</w:t>
      </w:r>
      <w:r>
        <w:rPr>
          <w:rFonts w:eastAsiaTheme="minorEastAsia"/>
          <w:color w:val="auto"/>
          <w:sz w:val="24"/>
          <w:szCs w:val="24"/>
        </w:rPr>
        <w:t xml:space="preserve">О единовременной денежной выплате многодетным семьям на улучшение жилищных условий и о внесении изменений в отдельные законода</w:t>
      </w:r>
      <w:r>
        <w:rPr>
          <w:rFonts w:eastAsiaTheme="minorEastAsia"/>
          <w:color w:val="auto"/>
          <w:sz w:val="24"/>
          <w:szCs w:val="24"/>
        </w:rPr>
        <w:t xml:space="preserve">тельные акты Мурманской области»</w:t>
      </w:r>
      <w:r>
        <w:rPr>
          <w:rFonts w:eastAsiaTheme="minorEastAsia"/>
          <w:color w:val="auto"/>
          <w:sz w:val="24"/>
          <w:szCs w:val="24"/>
        </w:rPr>
        <w:t xml:space="preserve"> информируем о возможности получения единовременной денежной выплаты в результате отказа от права собственности на земельный участок, полученного в соответствии с </w:t>
      </w:r>
      <w:hyperlink r:id="rId24" w:tooltip="consultantplus://offline/ref=7F0DAB54492B689AC6FC5DFF36FED886A215E6E188B91E3F89F539F234A53F045615878DE8EE3F4CDC37978DAD1A8D1AE541AE77AD0D04756E1B3817F6WEH" w:history="1">
        <w:r>
          <w:rPr>
            <w:rFonts w:eastAsiaTheme="minorEastAsia"/>
            <w:color w:val="auto"/>
            <w:sz w:val="24"/>
            <w:szCs w:val="24"/>
          </w:rPr>
          <w:t xml:space="preserve">пунктом 1 статьи 15.1</w:t>
        </w:r>
      </w:hyperlink>
      <w:r>
        <w:rPr>
          <w:rFonts w:eastAsiaTheme="minorEastAsia"/>
          <w:color w:val="auto"/>
          <w:sz w:val="24"/>
          <w:szCs w:val="24"/>
        </w:rPr>
        <w:t xml:space="preserve"> Закона Мурманской области </w:t>
        <w:br/>
        <w:t xml:space="preserve">от 31.12.2003 </w:t>
      </w:r>
      <w:r>
        <w:rPr>
          <w:rFonts w:eastAsiaTheme="minorEastAsia"/>
          <w:color w:val="auto"/>
          <w:sz w:val="24"/>
          <w:szCs w:val="24"/>
        </w:rPr>
        <w:t xml:space="preserve">№</w:t>
      </w:r>
      <w:r>
        <w:rPr>
          <w:rFonts w:eastAsiaTheme="minorEastAsia"/>
          <w:color w:val="auto"/>
          <w:sz w:val="24"/>
          <w:szCs w:val="24"/>
        </w:rPr>
        <w:t xml:space="preserve"> 4</w:t>
      </w:r>
      <w:r>
        <w:rPr>
          <w:rFonts w:eastAsiaTheme="minorEastAsia"/>
          <w:color w:val="auto"/>
          <w:sz w:val="24"/>
          <w:szCs w:val="24"/>
        </w:rPr>
        <w:t xml:space="preserve">62-01-ЗМО «</w:t>
      </w:r>
      <w:r>
        <w:rPr>
          <w:rFonts w:eastAsiaTheme="minorEastAsia"/>
          <w:color w:val="auto"/>
          <w:sz w:val="24"/>
          <w:szCs w:val="24"/>
        </w:rPr>
        <w:t xml:space="preserve">Об основах регулирования земельных</w:t>
      </w:r>
      <w:r>
        <w:rPr>
          <w:rFonts w:eastAsiaTheme="minorEastAsia"/>
          <w:color w:val="auto"/>
          <w:sz w:val="24"/>
          <w:szCs w:val="24"/>
        </w:rPr>
        <w:t xml:space="preserve"> отношений в Мурманской области»</w:t>
      </w:r>
      <w:r>
        <w:rPr>
          <w:rFonts w:eastAsiaTheme="minorEastAsia"/>
          <w:color w:val="auto"/>
          <w:sz w:val="24"/>
          <w:szCs w:val="24"/>
        </w:rPr>
        <w:t xml:space="preserve"> (далее - денежная выплата).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Право на получение указанной денежной выплаты может быть реализовано при одновременном соблюдении следующих условий: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- срок владения земельным участком до его поступления в муниципальную собственность должен составлять не менее пяти лет;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- на д</w:t>
      </w:r>
      <w:r>
        <w:rPr>
          <w:rFonts w:eastAsiaTheme="minorEastAsia"/>
          <w:color w:val="auto"/>
          <w:sz w:val="24"/>
          <w:szCs w:val="24"/>
        </w:rPr>
        <w:t xml:space="preserve">ату поступления земельного участка в муниципальную собственность он должен быть свободен от прав третьих лиц, в отношении земельного участка не должно быть спора о праве, земельный участок должен быть освобожден от какого-либо имущества, земельный участок </w:t>
      </w:r>
      <w:r>
        <w:rPr>
          <w:rFonts w:eastAsiaTheme="minorEastAsia"/>
          <w:color w:val="auto"/>
          <w:sz w:val="24"/>
          <w:szCs w:val="24"/>
        </w:rPr>
        <w:t xml:space="preserve">не должен быть обеспечен объектами инженерной инфраструктуры в соответствии с параметрами планируемого строительства систем инженерно-технического обеспечения, предусмотренными проектом планировки территории, в границах которой находится земельный участок.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Денежная выплата может быть направлена на:</w:t>
      </w:r>
      <w:bookmarkStart w:id="1" w:name="P22"/>
      <w:r>
        <w:rPr>
          <w:sz w:val="24"/>
          <w:szCs w:val="24"/>
        </w:rPr>
      </w:r>
      <w:bookmarkEnd w:id="1"/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а) уплату первоначального взноса при получении жилищного кредита, в том числе ипотечного, на приобретение (строительство) жилого помещения или индивидуального жилого дома на территории Мурманской области;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sz w:val="24"/>
          <w:szCs w:val="24"/>
        </w:rPr>
      </w:r>
      <w:bookmarkStart w:id="2" w:name="P23"/>
      <w:r>
        <w:rPr>
          <w:sz w:val="24"/>
          <w:szCs w:val="24"/>
        </w:rPr>
      </w:r>
      <w:bookmarkEnd w:id="2"/>
      <w:r>
        <w:rPr>
          <w:rFonts w:eastAsiaTheme="minorEastAsia"/>
          <w:color w:val="auto"/>
          <w:sz w:val="24"/>
          <w:szCs w:val="24"/>
        </w:rPr>
        <w:t xml:space="preserve">б) погашение основной суммы долга по жилищному кредиту и уплату процентов по жилищном</w:t>
      </w:r>
      <w:r>
        <w:rPr>
          <w:rFonts w:eastAsiaTheme="minorEastAsia"/>
          <w:color w:val="auto"/>
          <w:sz w:val="24"/>
          <w:szCs w:val="24"/>
        </w:rPr>
        <w:t xml:space="preserve">у кредиту, в том числе ипотечному, на приобретение (строительство) жилого помещения или индивидуального жилого дома на территории Мурманской области, за исключением процентов, штрафов, комиссий и пеней за просрочку исполнения обязательств по этому кредиту;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в) приобретение (строительство) индивидуального жилого дома на территории Мурманской области;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5"/>
          <w:szCs w:val="25"/>
        </w:rPr>
      </w:pPr>
      <w:r>
        <w:rPr>
          <w:sz w:val="24"/>
          <w:szCs w:val="24"/>
        </w:rPr>
      </w:r>
      <w:bookmarkStart w:id="3" w:name="P25"/>
      <w:r>
        <w:rPr>
          <w:sz w:val="24"/>
          <w:szCs w:val="24"/>
        </w:rPr>
      </w:r>
      <w:bookmarkEnd w:id="3"/>
      <w:r>
        <w:rPr>
          <w:rFonts w:eastAsiaTheme="minorEastAsia"/>
          <w:color w:val="auto"/>
          <w:sz w:val="24"/>
          <w:szCs w:val="24"/>
        </w:rPr>
        <w:t xml:space="preserve">г) приобретение у физичес</w:t>
      </w:r>
      <w:r>
        <w:rPr>
          <w:rFonts w:eastAsiaTheme="minorEastAsia"/>
          <w:color w:val="auto"/>
          <w:sz w:val="24"/>
          <w:szCs w:val="24"/>
        </w:rPr>
        <w:t xml:space="preserve">ких или юридических лиц жилого помещения в многоквартирном доме, отвечающего установленным санитарным и техническим требованиям, благоустроенного применительно к условиям выбранного населенного пункта Мурманской области, а также требованиям, установленным </w:t>
      </w:r>
      <w:hyperlink r:id="rId25" w:tooltip="consultantplus://offline/ref=7F0DAB54492B689AC6FC43F220928683A11CBDE88EBA156BD1A23FA56BF53951165581D8ABAA334ED83CC4D9E844D449A20AA376B0110474F7W3H" w:history="1">
        <w:r>
          <w:rPr>
            <w:rFonts w:eastAsiaTheme="minorEastAsia"/>
            <w:color w:val="auto"/>
            <w:sz w:val="24"/>
            <w:szCs w:val="24"/>
          </w:rPr>
          <w:t xml:space="preserve">статьями 16</w:t>
        </w:r>
      </w:hyperlink>
      <w:r>
        <w:rPr>
          <w:rFonts w:eastAsiaTheme="minorEastAsia"/>
          <w:color w:val="auto"/>
          <w:sz w:val="24"/>
          <w:szCs w:val="24"/>
        </w:rPr>
        <w:t xml:space="preserve"> и </w:t>
      </w:r>
      <w:hyperlink r:id="rId26" w:tooltip="consultantplus://offline/ref=7F0DAB54492B689AC6FC43F220928683A11CBDE88EBA156BD1A23FA56BF53951165581D8ABAA3349DE3CC4D9E844D449A20AA376B0110474F7W3H" w:history="1">
        <w:r>
          <w:rPr>
            <w:rFonts w:eastAsiaTheme="minorEastAsia"/>
            <w:color w:val="auto"/>
            <w:sz w:val="24"/>
            <w:szCs w:val="24"/>
          </w:rPr>
          <w:t xml:space="preserve">17</w:t>
        </w:r>
      </w:hyperlink>
      <w:r>
        <w:rPr>
          <w:rFonts w:eastAsiaTheme="minorEastAsia"/>
          <w:color w:val="auto"/>
          <w:sz w:val="24"/>
          <w:szCs w:val="24"/>
        </w:rPr>
        <w:t xml:space="preserve"> </w:t>
      </w:r>
      <w:r>
        <w:rPr>
          <w:rFonts w:eastAsiaTheme="minorEastAsia"/>
          <w:color w:val="auto"/>
          <w:sz w:val="24"/>
          <w:szCs w:val="24"/>
        </w:rPr>
        <w:t xml:space="preserve">Жилищного кодекса Российской Федерации, в том числе с использованием кредитных </w:t>
      </w:r>
      <w:r>
        <w:rPr>
          <w:rFonts w:eastAsiaTheme="minorEastAsia"/>
          <w:color w:val="auto"/>
          <w:sz w:val="25"/>
          <w:szCs w:val="25"/>
        </w:rPr>
        <w:t xml:space="preserve">(ипотечных, заемных) средств;</w:t>
      </w:r>
      <w:r>
        <w:rPr>
          <w:rFonts w:eastAsiaTheme="minorEastAsia"/>
          <w:color w:val="auto"/>
          <w:sz w:val="25"/>
          <w:szCs w:val="25"/>
        </w:rPr>
      </w:r>
      <w:r>
        <w:rPr>
          <w:rFonts w:eastAsiaTheme="minorEastAsia"/>
          <w:color w:val="auto"/>
          <w:sz w:val="25"/>
          <w:szCs w:val="25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sz w:val="24"/>
          <w:szCs w:val="24"/>
        </w:rPr>
      </w:r>
      <w:bookmarkStart w:id="4" w:name="P26"/>
      <w:r>
        <w:rPr>
          <w:sz w:val="24"/>
          <w:szCs w:val="24"/>
        </w:rPr>
      </w:r>
      <w:bookmarkEnd w:id="4"/>
      <w:r>
        <w:rPr>
          <w:rFonts w:eastAsiaTheme="minorEastAsia"/>
          <w:color w:val="auto"/>
          <w:sz w:val="24"/>
          <w:szCs w:val="24"/>
        </w:rPr>
        <w:t xml:space="preserve">д) платеж по договору участия в долевом строительстве жилья на территории Мурманской области.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В период с 1 января 2021 года по 31 декабря 2025 года допускается использование денежной выплаты на цели, указанные в </w:t>
      </w:r>
      <w:hyperlink w:tooltip="#P22" w:anchor="P22" w:history="1">
        <w:r>
          <w:rPr>
            <w:rFonts w:eastAsiaTheme="minorEastAsia"/>
            <w:color w:val="auto"/>
            <w:sz w:val="24"/>
            <w:szCs w:val="24"/>
          </w:rPr>
          <w:t xml:space="preserve">подпунктах </w:t>
        </w:r>
        <w:r>
          <w:rPr>
            <w:rFonts w:eastAsiaTheme="minorEastAsia"/>
            <w:color w:val="auto"/>
            <w:sz w:val="24"/>
            <w:szCs w:val="24"/>
          </w:rPr>
          <w:t xml:space="preserve">«</w:t>
        </w:r>
        <w:r>
          <w:rPr>
            <w:rFonts w:eastAsiaTheme="minorEastAsia"/>
            <w:color w:val="auto"/>
            <w:sz w:val="24"/>
            <w:szCs w:val="24"/>
          </w:rPr>
          <w:t xml:space="preserve">а</w:t>
        </w:r>
      </w:hyperlink>
      <w:r>
        <w:rPr>
          <w:rFonts w:eastAsiaTheme="minorEastAsia"/>
          <w:color w:val="auto"/>
          <w:sz w:val="24"/>
          <w:szCs w:val="24"/>
        </w:rPr>
        <w:t xml:space="preserve"> - </w:t>
      </w:r>
      <w:hyperlink w:tooltip="#P25" w:anchor="P25" w:history="1">
        <w:r>
          <w:rPr>
            <w:rFonts w:eastAsiaTheme="minorEastAsia"/>
            <w:color w:val="auto"/>
            <w:sz w:val="24"/>
            <w:szCs w:val="24"/>
          </w:rPr>
          <w:t xml:space="preserve">г</w:t>
        </w:r>
      </w:hyperlink>
      <w:r>
        <w:rPr>
          <w:rFonts w:eastAsiaTheme="minorEastAsia"/>
          <w:color w:val="auto"/>
          <w:sz w:val="24"/>
          <w:szCs w:val="24"/>
        </w:rPr>
        <w:t xml:space="preserve">»</w:t>
      </w:r>
      <w:r>
        <w:rPr>
          <w:rFonts w:eastAsiaTheme="minorEastAsia"/>
          <w:color w:val="auto"/>
          <w:sz w:val="24"/>
          <w:szCs w:val="24"/>
        </w:rPr>
        <w:t xml:space="preserve"> настоящего уведомления, на вторичном рынке, в том числе в качестве доплаты по договору мены жилыми помещениями, на территории Мурманской области.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С 1 января 2026 года денежная выплата подлежит использованию по направлениям, указанным в </w:t>
      </w:r>
      <w:hyperlink w:tooltip="#P22" w:anchor="P22" w:history="1">
        <w:r>
          <w:rPr>
            <w:rFonts w:eastAsiaTheme="minorEastAsia"/>
            <w:color w:val="auto"/>
            <w:sz w:val="24"/>
            <w:szCs w:val="24"/>
          </w:rPr>
          <w:t xml:space="preserve">подпунктах </w:t>
        </w:r>
        <w:r>
          <w:rPr>
            <w:rFonts w:eastAsiaTheme="minorEastAsia"/>
            <w:color w:val="auto"/>
            <w:sz w:val="24"/>
            <w:szCs w:val="24"/>
          </w:rPr>
          <w:t xml:space="preserve">«</w:t>
        </w:r>
        <w:r>
          <w:rPr>
            <w:rFonts w:eastAsiaTheme="minorEastAsia"/>
            <w:color w:val="auto"/>
            <w:sz w:val="24"/>
            <w:szCs w:val="24"/>
          </w:rPr>
          <w:t xml:space="preserve">а</w:t>
        </w:r>
      </w:hyperlink>
      <w:r>
        <w:rPr>
          <w:rFonts w:eastAsiaTheme="minorEastAsia"/>
          <w:color w:val="auto"/>
          <w:sz w:val="24"/>
          <w:szCs w:val="24"/>
        </w:rPr>
        <w:t xml:space="preserve"> - </w:t>
      </w:r>
      <w:hyperlink w:tooltip="#P25" w:anchor="P25" w:history="1">
        <w:r>
          <w:rPr>
            <w:rFonts w:eastAsiaTheme="minorEastAsia"/>
            <w:color w:val="auto"/>
            <w:sz w:val="24"/>
            <w:szCs w:val="24"/>
          </w:rPr>
          <w:t xml:space="preserve">г</w:t>
        </w:r>
      </w:hyperlink>
      <w:r>
        <w:rPr>
          <w:rFonts w:eastAsiaTheme="minorEastAsia"/>
          <w:color w:val="auto"/>
          <w:sz w:val="24"/>
          <w:szCs w:val="24"/>
        </w:rPr>
        <w:t xml:space="preserve">»</w:t>
      </w:r>
      <w:r>
        <w:rPr>
          <w:rFonts w:eastAsiaTheme="minorEastAsia"/>
          <w:color w:val="auto"/>
          <w:sz w:val="24"/>
          <w:szCs w:val="24"/>
        </w:rPr>
        <w:t xml:space="preserve"> настоящего уведомления, на первичном рынке.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Жилое помещение, приобретаемое с использованием средств денежной выплаты, оформляется членами многодетных семей в общую долевую собственность в равных долях. При использовании денежной выплаты на цели, предусмотренные </w:t>
      </w:r>
      <w:hyperlink w:tooltip="#P22" w:anchor="P22" w:history="1">
        <w:r>
          <w:rPr>
            <w:rFonts w:eastAsiaTheme="minorEastAsia"/>
            <w:color w:val="auto"/>
            <w:sz w:val="24"/>
            <w:szCs w:val="24"/>
          </w:rPr>
          <w:t xml:space="preserve">подпунктами </w:t>
        </w:r>
        <w:r>
          <w:rPr>
            <w:rFonts w:eastAsiaTheme="minorEastAsia"/>
            <w:color w:val="auto"/>
            <w:sz w:val="24"/>
            <w:szCs w:val="24"/>
          </w:rPr>
          <w:t xml:space="preserve">«</w:t>
        </w:r>
        <w:r>
          <w:rPr>
            <w:rFonts w:eastAsiaTheme="minorEastAsia"/>
            <w:color w:val="auto"/>
            <w:sz w:val="24"/>
            <w:szCs w:val="24"/>
          </w:rPr>
          <w:t xml:space="preserve">а</w:t>
        </w:r>
        <w:r>
          <w:rPr>
            <w:rFonts w:eastAsiaTheme="minorEastAsia"/>
            <w:color w:val="auto"/>
            <w:sz w:val="24"/>
            <w:szCs w:val="24"/>
          </w:rPr>
          <w:t xml:space="preserve">»</w:t>
        </w:r>
      </w:hyperlink>
      <w:r>
        <w:rPr>
          <w:rFonts w:eastAsiaTheme="minorEastAsia"/>
          <w:color w:val="auto"/>
          <w:sz w:val="24"/>
          <w:szCs w:val="24"/>
        </w:rPr>
        <w:t xml:space="preserve">, </w:t>
      </w:r>
      <w:r>
        <w:rPr>
          <w:rFonts w:eastAsiaTheme="minorEastAsia"/>
          <w:color w:val="auto"/>
          <w:sz w:val="24"/>
          <w:szCs w:val="24"/>
        </w:rPr>
        <w:t xml:space="preserve">«б»</w:t>
      </w:r>
      <w:r>
        <w:rPr>
          <w:rFonts w:eastAsiaTheme="minorEastAsia"/>
          <w:color w:val="auto"/>
          <w:sz w:val="24"/>
          <w:szCs w:val="24"/>
        </w:rPr>
        <w:t xml:space="preserve">, </w:t>
      </w:r>
      <w:r>
        <w:rPr>
          <w:rFonts w:eastAsiaTheme="minorEastAsia"/>
          <w:color w:val="auto"/>
          <w:sz w:val="24"/>
          <w:szCs w:val="24"/>
        </w:rPr>
        <w:t xml:space="preserve">«</w:t>
      </w:r>
      <w:hyperlink w:tooltip="#P25" w:anchor="P25" w:history="1">
        <w:r>
          <w:rPr>
            <w:rFonts w:eastAsiaTheme="minorEastAsia"/>
            <w:color w:val="auto"/>
            <w:sz w:val="24"/>
            <w:szCs w:val="24"/>
          </w:rPr>
          <w:t xml:space="preserve">г</w:t>
        </w:r>
        <w:r>
          <w:rPr>
            <w:rFonts w:eastAsiaTheme="minorEastAsia"/>
            <w:color w:val="auto"/>
            <w:sz w:val="24"/>
            <w:szCs w:val="24"/>
          </w:rPr>
          <w:t xml:space="preserve">»</w:t>
        </w:r>
      </w:hyperlink>
      <w:r>
        <w:rPr>
          <w:rFonts w:eastAsiaTheme="minorEastAsia"/>
          <w:color w:val="auto"/>
          <w:sz w:val="24"/>
          <w:szCs w:val="24"/>
        </w:rPr>
        <w:t xml:space="preserve">, </w:t>
      </w:r>
      <w:r>
        <w:rPr>
          <w:rFonts w:eastAsiaTheme="minorEastAsia"/>
          <w:color w:val="auto"/>
          <w:sz w:val="24"/>
          <w:szCs w:val="24"/>
        </w:rPr>
        <w:t xml:space="preserve">«</w:t>
      </w:r>
      <w:hyperlink w:tooltip="#P26" w:anchor="P26" w:history="1">
        <w:r>
          <w:rPr>
            <w:rFonts w:eastAsiaTheme="minorEastAsia"/>
            <w:color w:val="auto"/>
            <w:sz w:val="24"/>
            <w:szCs w:val="24"/>
          </w:rPr>
          <w:t xml:space="preserve">д</w:t>
        </w:r>
        <w:r>
          <w:rPr>
            <w:rFonts w:eastAsiaTheme="minorEastAsia"/>
            <w:color w:val="auto"/>
            <w:sz w:val="24"/>
            <w:szCs w:val="24"/>
          </w:rPr>
          <w:t xml:space="preserve">»</w:t>
        </w:r>
      </w:hyperlink>
      <w:r>
        <w:rPr>
          <w:rFonts w:eastAsiaTheme="minorEastAsia"/>
          <w:color w:val="auto"/>
          <w:sz w:val="24"/>
          <w:szCs w:val="24"/>
        </w:rPr>
        <w:t xml:space="preserve"> настоящего уведомления, допускается выделение долей после погашения ипотечного кредита (займа) при оформлении нотариального согласия от всех членов многодетной семьи на приобретение жилья одним членом семьи.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rPr>
          <w:rFonts w:eastAsiaTheme="minorEastAsia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Для получения денежной выплаты Вам необходимо предоставить </w:t>
      </w:r>
      <w:r>
        <w:rPr>
          <w:rFonts w:eastAsia="Calibri"/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Комитет</w:t>
      </w:r>
      <w:r>
        <w:rPr>
          <w:color w:val="auto"/>
          <w:sz w:val="24"/>
          <w:szCs w:val="24"/>
        </w:rPr>
        <w:t xml:space="preserve"> по управлению имуществом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расположенный по адресу: 184421, Мурманская область,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район,</w:t>
        <w:br/>
        <w:t xml:space="preserve">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гт</w:t>
      </w:r>
      <w:r>
        <w:rPr>
          <w:color w:val="auto"/>
          <w:sz w:val="24"/>
          <w:szCs w:val="24"/>
        </w:rPr>
        <w:t xml:space="preserve"> Никель, пр. Гвардейский, д. 13, </w:t>
      </w:r>
      <w:r>
        <w:rPr>
          <w:rFonts w:eastAsia="Calibri"/>
          <w:color w:val="auto"/>
          <w:sz w:val="24"/>
          <w:szCs w:val="24"/>
        </w:rPr>
        <w:t xml:space="preserve">лично или почтовым отправлением заявление и необходимые документы согласно приложению к настоящему уведомлению.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В течение шести месяцев с даты принятия решения о предоставлении единовременной денежной выплаты многодетная семья отказывается от права собственности на земельный участок, полученный в соответствии с </w:t>
      </w:r>
      <w:hyperlink r:id="rId27" w:tooltip="consultantplus://offline/ref=7F0DAB54492B689AC6FC5DFF36FED886A215E6E188B91E3F89F539F234A53F045615878DE8EE3F4CDC37978DAD1A8D1AE541AE77AD0D04756E1B3817F6WEH" w:history="1">
        <w:r>
          <w:rPr>
            <w:rFonts w:eastAsiaTheme="minorEastAsia"/>
            <w:color w:val="auto"/>
            <w:sz w:val="24"/>
            <w:szCs w:val="24"/>
          </w:rPr>
          <w:t xml:space="preserve">пунктом 1 статьи 15.1</w:t>
        </w:r>
      </w:hyperlink>
      <w:r>
        <w:rPr>
          <w:rFonts w:eastAsiaTheme="minorEastAsia"/>
          <w:color w:val="auto"/>
          <w:sz w:val="24"/>
          <w:szCs w:val="24"/>
        </w:rPr>
        <w:t xml:space="preserve"> </w:t>
      </w:r>
      <w:r>
        <w:rPr>
          <w:rFonts w:eastAsiaTheme="minorEastAsia"/>
          <w:color w:val="auto"/>
          <w:sz w:val="24"/>
          <w:szCs w:val="24"/>
        </w:rPr>
        <w:t xml:space="preserve">Закона Мурманской области от 31.12.2003 </w:t>
      </w:r>
      <w:r>
        <w:rPr>
          <w:rFonts w:eastAsiaTheme="minorEastAsia"/>
          <w:color w:val="auto"/>
          <w:sz w:val="24"/>
          <w:szCs w:val="24"/>
        </w:rPr>
        <w:t xml:space="preserve">№</w:t>
      </w:r>
      <w:r>
        <w:rPr>
          <w:rFonts w:eastAsiaTheme="minorEastAsia"/>
          <w:color w:val="auto"/>
          <w:sz w:val="24"/>
          <w:szCs w:val="24"/>
        </w:rPr>
        <w:t xml:space="preserve"> 4</w:t>
      </w:r>
      <w:r>
        <w:rPr>
          <w:rFonts w:eastAsiaTheme="minorEastAsia"/>
          <w:color w:val="auto"/>
          <w:sz w:val="24"/>
          <w:szCs w:val="24"/>
        </w:rPr>
        <w:t xml:space="preserve">62-01-ЗМО «</w:t>
      </w:r>
      <w:r>
        <w:rPr>
          <w:rFonts w:eastAsiaTheme="minorEastAsia"/>
          <w:color w:val="auto"/>
          <w:sz w:val="24"/>
          <w:szCs w:val="24"/>
        </w:rPr>
        <w:t xml:space="preserve">Об основах регулирования земельных</w:t>
      </w:r>
      <w:r>
        <w:rPr>
          <w:rFonts w:eastAsiaTheme="minorEastAsia"/>
          <w:color w:val="auto"/>
          <w:sz w:val="24"/>
          <w:szCs w:val="24"/>
        </w:rPr>
        <w:t xml:space="preserve"> отношений в Мурманской области»</w:t>
      </w:r>
      <w:r>
        <w:rPr>
          <w:rFonts w:eastAsiaTheme="minorEastAsia"/>
          <w:color w:val="auto"/>
          <w:sz w:val="24"/>
          <w:szCs w:val="24"/>
        </w:rPr>
        <w:t xml:space="preserve">.</w:t>
      </w:r>
      <w:r>
        <w:rPr>
          <w:rFonts w:eastAsiaTheme="minorEastAsia"/>
          <w:color w:val="auto"/>
          <w:sz w:val="24"/>
          <w:szCs w:val="24"/>
        </w:rPr>
      </w:r>
      <w:r>
        <w:rPr>
          <w:rFonts w:eastAsiaTheme="minorEastAsia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После получения денежной выплаты в течение </w:t>
      </w:r>
      <w:r>
        <w:rPr>
          <w:rFonts w:eastAsiaTheme="minorEastAsia"/>
          <w:color w:val="auto"/>
          <w:sz w:val="24"/>
          <w:szCs w:val="24"/>
        </w:rPr>
        <w:t xml:space="preserve">девяти</w:t>
      </w:r>
      <w:r>
        <w:rPr>
          <w:rFonts w:eastAsiaTheme="minorEastAsia"/>
          <w:color w:val="auto"/>
          <w:sz w:val="24"/>
          <w:szCs w:val="24"/>
        </w:rPr>
        <w:t xml:space="preserve"> месяцев Вам необходимо представить документы, подтверждающие ее реализацию по целевому назначению. Если в течение указанного срока документы не представлены (денежная выплата не реализована), она подлежит возврату </w:t>
      </w:r>
      <w:r>
        <w:rPr>
          <w:rFonts w:eastAsia="Calibri"/>
          <w:color w:val="auto"/>
          <w:sz w:val="24"/>
          <w:szCs w:val="24"/>
        </w:rPr>
        <w:t xml:space="preserve">администрации </w:t>
      </w:r>
      <w:r>
        <w:rPr>
          <w:rFonts w:eastAsia="Calibri"/>
          <w:color w:val="auto"/>
          <w:sz w:val="24"/>
          <w:szCs w:val="24"/>
        </w:rPr>
        <w:t xml:space="preserve">Печенгского</w:t>
      </w:r>
      <w:r>
        <w:rPr>
          <w:rFonts w:eastAsia="Calibri"/>
          <w:color w:val="auto"/>
          <w:sz w:val="24"/>
          <w:szCs w:val="24"/>
        </w:rPr>
        <w:t xml:space="preserve"> муниципального округа.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Дополнительные сведения можно получить по телефону: </w:t>
      </w:r>
      <w:r>
        <w:rPr>
          <w:color w:val="auto"/>
          <w:sz w:val="24"/>
          <w:szCs w:val="24"/>
        </w:rPr>
        <w:t xml:space="preserve">(881554) 5-17-86.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Председатель Комитета по управлению имуществом                                         И.О. Фамилия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w:t xml:space="preserve">Приложение № 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jc w:val="right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Cs/>
          <w:color w:val="auto"/>
          <w:sz w:val="24"/>
          <w:szCs w:val="24"/>
          <w:lang w:eastAsia="ar-SA"/>
        </w:rPr>
        <w:t xml:space="preserve">к </w:t>
      </w:r>
      <w:r>
        <w:rPr>
          <w:bCs/>
          <w:color w:val="auto"/>
          <w:sz w:val="24"/>
          <w:szCs w:val="24"/>
          <w:lang w:eastAsia="ar-SA"/>
        </w:rPr>
        <w:t xml:space="preserve">Порядку</w:t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jc w:val="center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jc w:val="center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ind w:right="-5"/>
        <w:jc w:val="center"/>
        <w:tabs>
          <w:tab w:val="left" w:pos="9900" w:leader="none"/>
        </w:tabs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ar-SA"/>
        </w:rPr>
        <w:t xml:space="preserve">ФОРМА РЕШЕНИЯ 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right="0"/>
        <w:jc w:val="center"/>
        <w:tabs>
          <w:tab w:val="left" w:pos="990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о предоставлении единовременной денежной выплаты  на улучшение жилищных условий взамен предоставления земельного участка в собственность бесплатно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0"/>
        <w:jc w:val="center"/>
        <w:widowControl w:val="off"/>
        <w:rPr>
          <w:rFonts w:ascii="Arial" w:hAnsi="Arial" w:cs="Arial"/>
          <w:color w:val="auto"/>
        </w:rPr>
        <w:suppressLineNumbers w:val="0"/>
      </w:pP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</w:rPr>
      </w:r>
      <w:r>
        <w:rPr>
          <w:rFonts w:ascii="Arial" w:hAnsi="Arial" w:cs="Arial"/>
          <w:color w:val="auto"/>
        </w:rPr>
      </w:r>
    </w:p>
    <w:p>
      <w:pPr>
        <w:ind w:firstLine="720"/>
        <w:jc w:val="both"/>
        <w:widowControl w:val="off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___________________________________________________________________________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center"/>
        <w:widowControl w:val="off"/>
        <w:rPr>
          <w:rFonts w:eastAsia="Calibri"/>
          <w:color w:val="auto"/>
        </w:rPr>
      </w:pPr>
      <w:r>
        <w:rPr>
          <w:rFonts w:eastAsia="Calibri"/>
          <w:color w:val="auto"/>
        </w:rPr>
        <w:t xml:space="preserve">(наименование</w:t>
      </w:r>
      <w:r>
        <w:rPr>
          <w:rFonts w:eastAsia="Calibri"/>
          <w:color w:val="auto"/>
        </w:rPr>
        <w:t xml:space="preserve"> органа местного самоуправления)</w:t>
      </w:r>
      <w:r>
        <w:rPr>
          <w:rFonts w:eastAsia="Calibri"/>
          <w:color w:val="auto"/>
        </w:rPr>
      </w:r>
      <w:r>
        <w:rPr>
          <w:rFonts w:eastAsia="Calibri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                                                        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eastAsia="Calibri"/>
          <w:color w:val="auto"/>
          <w:sz w:val="24"/>
          <w:szCs w:val="24"/>
        </w:rPr>
        <w:t xml:space="preserve">от</w:t>
      </w:r>
      <w:r>
        <w:rPr>
          <w:rFonts w:eastAsia="Calibri"/>
          <w:color w:val="auto"/>
          <w:sz w:val="24"/>
          <w:szCs w:val="24"/>
        </w:rPr>
        <w:t xml:space="preserve">______</w:t>
      </w:r>
      <w:r>
        <w:rPr>
          <w:rFonts w:ascii="Courier New" w:hAnsi="Courier New" w:eastAsia="Calibri" w:cs="Courier New"/>
          <w:color w:val="auto"/>
        </w:rPr>
        <w:t xml:space="preserve">                                           </w:t>
      </w:r>
      <w:r>
        <w:rPr>
          <w:rFonts w:ascii="Courier New" w:hAnsi="Courier New" w:eastAsia="Calibri" w:cs="Courier New"/>
          <w:color w:val="auto"/>
        </w:rPr>
        <w:t xml:space="preserve">               </w:t>
      </w:r>
      <w:r>
        <w:rPr>
          <w:rFonts w:eastAsia="Calibri"/>
          <w:color w:val="auto"/>
          <w:sz w:val="24"/>
          <w:szCs w:val="24"/>
        </w:rPr>
        <w:t xml:space="preserve">№</w:t>
      </w:r>
      <w:r>
        <w:rPr>
          <w:rFonts w:ascii="Courier New" w:hAnsi="Courier New" w:eastAsia="Calibri" w:cs="Courier New"/>
          <w:color w:val="auto"/>
        </w:rPr>
        <w:t xml:space="preserve">  ________                                             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РЕШЕНИЕ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о предоставлении единовременной денежной выплаты на улучшение жилищных условий взамен предоставления земельного участка в собственность бесплатно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0"/>
        <w:jc w:val="center"/>
        <w:widowControl w:val="off"/>
        <w:rPr>
          <w:rFonts w:eastAsia="Calibri"/>
          <w:color w:val="auto"/>
          <w:sz w:val="24"/>
          <w:szCs w:val="24"/>
        </w:rPr>
        <w:suppressLineNumbers w:val="0"/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eastAsia="Calibri"/>
          <w:sz w:val="24"/>
          <w:szCs w:val="24"/>
        </w:rPr>
        <w:t xml:space="preserve">В соответствии со статьей 15.1 Закона Мурманской области от 31.12.2003 </w:t>
        <w:br/>
        <w:t xml:space="preserve">№ 462-01-ЗМО «Об основах регулирования зе</w:t>
      </w:r>
      <w:r>
        <w:rPr>
          <w:rFonts w:eastAsia="Calibri"/>
          <w:sz w:val="24"/>
          <w:szCs w:val="24"/>
        </w:rPr>
        <w:t xml:space="preserve">мельных отношений в Мурманской области», Законом Мурманской области от 19.12.2019 № 2454-01-ЗМО «О единовременной денежной выплате многодетным семьям на улучшение жилищных условий и о внесении изменений в отдельные законодательные акты Мурманской области»,</w:t>
      </w:r>
      <w:r>
        <w:t xml:space="preserve"> </w:t>
      </w:r>
      <w:r>
        <w:rPr>
          <w:rFonts w:eastAsia="Calibri"/>
          <w:sz w:val="24"/>
          <w:szCs w:val="24"/>
        </w:rPr>
        <w:t xml:space="preserve">Постановлением Правительства Мурманской области от 25.12.2019 № 607-ПП «</w:t>
      </w:r>
      <w:r>
        <w:rPr>
          <w:rFonts w:eastAsia="Calibri"/>
          <w:sz w:val="24"/>
          <w:szCs w:val="24"/>
        </w:rPr>
        <w:t xml:space="preserve">Об установлении размера единовременной денежной выплаты многодетным семьям на улучшение жилищных условий», Порядком предоставления и использования единовременной денежной выплаты многодетным семьям на улучшение жилищных условий, утвержденным постановление</w:t>
      </w:r>
      <w:r>
        <w:rPr>
          <w:rFonts w:eastAsia="Calibri"/>
          <w:sz w:val="24"/>
          <w:szCs w:val="24"/>
        </w:rPr>
        <w:t xml:space="preserve">м</w:t>
      </w:r>
      <w:r>
        <w:rPr>
          <w:rFonts w:eastAsia="Calibri"/>
          <w:sz w:val="24"/>
          <w:szCs w:val="24"/>
        </w:rPr>
        <w:t xml:space="preserve"> Правительства Мурманской области от 13.11.2020 № 795-ПП, на основании заявления __________________,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pStyle w:val="847"/>
        <w:jc w:val="both"/>
        <w:spacing w:after="0" w:line="240" w:lineRule="auto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П</w:t>
      </w:r>
      <w:r>
        <w:rPr>
          <w:rFonts w:eastAsia="Calibri"/>
          <w:sz w:val="24"/>
          <w:szCs w:val="24"/>
        </w:rPr>
        <w:t xml:space="preserve">ринято  решение </w:t>
      </w:r>
      <w:r>
        <w:rPr>
          <w:rFonts w:eastAsia="Calibri"/>
          <w:sz w:val="24"/>
          <w:szCs w:val="24"/>
        </w:rPr>
        <w:t xml:space="preserve">о п</w:t>
      </w:r>
      <w:r>
        <w:rPr>
          <w:sz w:val="24"/>
          <w:szCs w:val="24"/>
        </w:rPr>
        <w:t xml:space="preserve">редоставлении </w:t>
      </w:r>
      <w:r>
        <w:rPr>
          <w:sz w:val="24"/>
          <w:szCs w:val="24"/>
        </w:rPr>
        <w:t xml:space="preserve">____________________________</w:t>
      </w:r>
      <w:r>
        <w:rPr>
          <w:sz w:val="24"/>
          <w:szCs w:val="24"/>
        </w:rPr>
        <w:t xml:space="preserve"> г.р., паспорт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center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>
        <w:rPr>
          <w:sz w:val="18"/>
          <w:szCs w:val="18"/>
        </w:rPr>
        <w:t xml:space="preserve">(фамилия, имя, отчество, дата рождения)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_________________________, зарегистрированной(ому) по адресу: _______________,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360" w:lineRule="auto"/>
        <w:widowControl w:val="off"/>
        <w:rPr>
          <w:sz w:val="24"/>
          <w:szCs w:val="24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(серия, номер, дата выдачи, кем выдан)</w:t>
      </w:r>
      <w:r>
        <w:rPr>
          <w:sz w:val="18"/>
          <w:szCs w:val="18"/>
        </w:rPr>
        <w:tab/>
        <w:t xml:space="preserve">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единовременн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денежн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выплат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на улучшение жилищных условий</w:t>
      </w:r>
      <w:r>
        <w:t xml:space="preserve"> </w:t>
      </w:r>
      <w:r>
        <w:rPr>
          <w:sz w:val="24"/>
          <w:szCs w:val="24"/>
        </w:rPr>
        <w:t xml:space="preserve">взамен предоставления земельного участка в собственность бесплатно.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Дополнительная информация: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  <w:u w:val="single"/>
        </w:rPr>
      </w:pPr>
      <w:r>
        <w:rPr>
          <w:rFonts w:eastAsia="Calibri"/>
          <w:color w:val="auto"/>
          <w:sz w:val="24"/>
          <w:szCs w:val="24"/>
          <w:u w:val="single"/>
        </w:rPr>
        <w:t xml:space="preserve">                      </w:t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</w:r>
      <w:r>
        <w:rPr>
          <w:rFonts w:eastAsia="Calibri"/>
          <w:color w:val="auto"/>
          <w:sz w:val="24"/>
          <w:szCs w:val="24"/>
          <w:u w:val="single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  </w:t>
      </w:r>
      <w:r>
        <w:rPr>
          <w:rFonts w:ascii="Courier New" w:hAnsi="Courier New" w:eastAsia="Calibri" w:cs="Courier New"/>
          <w:color w:val="auto"/>
        </w:rPr>
        <w:t xml:space="preserve">___________________ __________________ ____________________________________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eastAsia="Calibri"/>
          <w:color w:val="auto"/>
        </w:rPr>
      </w:pPr>
      <w:r>
        <w:rPr>
          <w:rFonts w:eastAsia="Calibri"/>
          <w:color w:val="auto"/>
        </w:rPr>
        <w:t xml:space="preserve">             (должность)                             (подпись)                                           (фамилия и инициалы)</w:t>
      </w:r>
      <w:r>
        <w:rPr>
          <w:rFonts w:eastAsia="Calibri"/>
          <w:color w:val="auto"/>
        </w:rPr>
      </w:r>
      <w:r>
        <w:rPr>
          <w:rFonts w:eastAsia="Calibri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color w:val="auto"/>
          <w:sz w:val="24"/>
          <w:szCs w:val="24"/>
          <w:lang w:eastAsia="ar-SA"/>
        </w:rPr>
      </w:pPr>
      <w:r>
        <w:rPr>
          <w:color w:val="auto"/>
        </w:rPr>
        <w:br w:type="page" w:clear="all"/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Cs/>
          <w:color w:val="auto"/>
          <w:sz w:val="24"/>
          <w:szCs w:val="24"/>
          <w:lang w:eastAsia="ar-SA"/>
        </w:rPr>
        <w:t xml:space="preserve">к </w:t>
      </w:r>
      <w:r>
        <w:rPr>
          <w:bCs/>
          <w:color w:val="auto"/>
          <w:sz w:val="24"/>
          <w:szCs w:val="24"/>
          <w:lang w:eastAsia="ar-SA"/>
        </w:rPr>
        <w:t xml:space="preserve">Порядку</w:t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jc w:val="center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jc w:val="center"/>
        <w:widowControl w:val="off"/>
        <w:rPr>
          <w:b/>
          <w:bCs/>
          <w:color w:val="auto"/>
          <w:sz w:val="24"/>
          <w:szCs w:val="24"/>
          <w:lang w:eastAsia="ar-SA"/>
        </w:rPr>
      </w:pP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  <w:r>
        <w:rPr>
          <w:b/>
          <w:bCs/>
          <w:color w:val="auto"/>
          <w:sz w:val="24"/>
          <w:szCs w:val="24"/>
          <w:lang w:eastAsia="ar-SA"/>
        </w:rPr>
      </w:r>
    </w:p>
    <w:p>
      <w:pPr>
        <w:ind w:right="-5"/>
        <w:jc w:val="center"/>
        <w:tabs>
          <w:tab w:val="left" w:pos="9900" w:leader="none"/>
        </w:tabs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ar-SA"/>
        </w:rPr>
        <w:t xml:space="preserve">ФОРМА РЕШЕНИЯ 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right="0"/>
        <w:jc w:val="center"/>
        <w:tabs>
          <w:tab w:val="left" w:pos="990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о предоставлении единовременной денежной выплаты  взамен </w:t>
      </w:r>
      <w:r>
        <w:rPr>
          <w:color w:val="auto"/>
          <w:sz w:val="24"/>
          <w:szCs w:val="24"/>
        </w:rPr>
        <w:t xml:space="preserve">ранее предоставленного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бесплатно </w:t>
      </w:r>
      <w:r>
        <w:rPr>
          <w:color w:val="auto"/>
          <w:sz w:val="24"/>
          <w:szCs w:val="24"/>
        </w:rPr>
        <w:t xml:space="preserve">земельного участка в собственность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</w:p>
    <w:p>
      <w:pPr>
        <w:ind w:firstLine="720"/>
        <w:jc w:val="both"/>
        <w:widowControl w:val="off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  <w:r>
        <w:rPr>
          <w:rFonts w:ascii="Arial" w:hAnsi="Arial" w:cs="Arial"/>
          <w:color w:val="auto"/>
          <w:lang w:eastAsia="ar-SA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___________________________________________________________________________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center"/>
        <w:widowControl w:val="off"/>
        <w:rPr>
          <w:rFonts w:eastAsia="Calibri"/>
          <w:color w:val="auto"/>
        </w:rPr>
      </w:pPr>
      <w:r>
        <w:rPr>
          <w:rFonts w:eastAsia="Calibri"/>
          <w:color w:val="auto"/>
        </w:rPr>
        <w:t xml:space="preserve">(наименование</w:t>
      </w:r>
      <w:r>
        <w:rPr>
          <w:rFonts w:eastAsia="Calibri"/>
          <w:color w:val="auto"/>
        </w:rPr>
        <w:t xml:space="preserve"> органа местного самоуправления)</w:t>
      </w:r>
      <w:r>
        <w:rPr>
          <w:rFonts w:eastAsia="Calibri"/>
          <w:color w:val="auto"/>
        </w:rPr>
      </w:r>
      <w:r>
        <w:rPr>
          <w:rFonts w:eastAsia="Calibri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                                                        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eastAsia="Calibri"/>
          <w:color w:val="auto"/>
          <w:sz w:val="24"/>
          <w:szCs w:val="24"/>
        </w:rPr>
        <w:t xml:space="preserve">от</w:t>
      </w:r>
      <w:r>
        <w:rPr>
          <w:rFonts w:eastAsia="Calibri"/>
          <w:color w:val="auto"/>
          <w:sz w:val="24"/>
          <w:szCs w:val="24"/>
        </w:rPr>
        <w:t xml:space="preserve">______</w:t>
      </w:r>
      <w:r>
        <w:rPr>
          <w:rFonts w:ascii="Courier New" w:hAnsi="Courier New" w:eastAsia="Calibri" w:cs="Courier New"/>
          <w:color w:val="auto"/>
        </w:rPr>
        <w:t xml:space="preserve">                                           </w:t>
      </w:r>
      <w:r>
        <w:rPr>
          <w:rFonts w:ascii="Courier New" w:hAnsi="Courier New" w:eastAsia="Calibri" w:cs="Courier New"/>
          <w:color w:val="auto"/>
        </w:rPr>
        <w:t xml:space="preserve">               </w:t>
      </w:r>
      <w:r>
        <w:rPr>
          <w:rFonts w:eastAsia="Calibri"/>
          <w:color w:val="auto"/>
          <w:sz w:val="24"/>
          <w:szCs w:val="24"/>
        </w:rPr>
        <w:t xml:space="preserve">№</w:t>
      </w:r>
      <w:r>
        <w:rPr>
          <w:rFonts w:ascii="Courier New" w:hAnsi="Courier New" w:eastAsia="Calibri" w:cs="Courier New"/>
          <w:color w:val="auto"/>
        </w:rPr>
        <w:t xml:space="preserve">  ________                                             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РЕШЕНИЕ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о предоставлении единовременной денежной выплаты  взамен </w:t>
      </w:r>
      <w:r>
        <w:rPr>
          <w:color w:val="auto"/>
          <w:sz w:val="24"/>
          <w:szCs w:val="24"/>
        </w:rPr>
        <w:t xml:space="preserve">ранее предоставленного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бесплатно </w:t>
      </w:r>
      <w:r>
        <w:rPr>
          <w:color w:val="auto"/>
          <w:sz w:val="24"/>
          <w:szCs w:val="24"/>
        </w:rPr>
        <w:t xml:space="preserve">земельного участка в собственность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eastAsia="Calibri"/>
          <w:sz w:val="24"/>
          <w:szCs w:val="24"/>
        </w:rPr>
        <w:t xml:space="preserve">В соответствии со статьей 15.1 Закона Мурманской области от 31.12.2003 </w:t>
        <w:br/>
        <w:t xml:space="preserve">№ 462-01-ЗМО «Об основах регулирования зе</w:t>
      </w:r>
      <w:r>
        <w:rPr>
          <w:rFonts w:eastAsia="Calibri"/>
          <w:sz w:val="24"/>
          <w:szCs w:val="24"/>
        </w:rPr>
        <w:t xml:space="preserve">мельных отношений в Мурманской области», Законом Мурманской области от 19.12.2019 № 2454-01-ЗМО «О единовременной денежной выплате многодетным семьям на улучшение жилищных условий и о внесении изменений в отдельные законодательные акты Мурманской области»,</w:t>
      </w:r>
      <w:r>
        <w:t xml:space="preserve"> </w:t>
      </w:r>
      <w:r>
        <w:rPr>
          <w:rFonts w:eastAsia="Calibri"/>
          <w:sz w:val="24"/>
          <w:szCs w:val="24"/>
        </w:rPr>
        <w:t xml:space="preserve">Постановлением Правительства Мурманской области от 25.12.2019 № 607-ПП «</w:t>
      </w:r>
      <w:r>
        <w:rPr>
          <w:rFonts w:eastAsia="Calibri"/>
          <w:sz w:val="24"/>
          <w:szCs w:val="24"/>
        </w:rPr>
        <w:t xml:space="preserve">Об установлении размера единовременной денежной выплаты многодетным семьям на улучшение жилищных условий», Порядком предоставления и использования единовременной денежной выплаты многодетным семьям на улучшение жилищных условий, утвержденным постановление</w:t>
      </w:r>
      <w:r>
        <w:rPr>
          <w:rFonts w:eastAsia="Calibri"/>
          <w:sz w:val="24"/>
          <w:szCs w:val="24"/>
        </w:rPr>
        <w:t xml:space="preserve">м</w:t>
      </w:r>
      <w:r>
        <w:rPr>
          <w:rFonts w:eastAsia="Calibri"/>
          <w:sz w:val="24"/>
          <w:szCs w:val="24"/>
        </w:rPr>
        <w:t xml:space="preserve"> Правительства Мурманской области от 13.11.2020 № 795-ПП, на основании заявления __________________,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pStyle w:val="847"/>
        <w:jc w:val="both"/>
        <w:spacing w:after="0" w:line="240" w:lineRule="auto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П</w:t>
      </w:r>
      <w:r>
        <w:rPr>
          <w:rFonts w:eastAsia="Calibri"/>
          <w:sz w:val="24"/>
          <w:szCs w:val="24"/>
        </w:rPr>
        <w:t xml:space="preserve">ринято  решение </w:t>
      </w:r>
      <w:r>
        <w:rPr>
          <w:rFonts w:eastAsia="Calibri"/>
          <w:sz w:val="24"/>
          <w:szCs w:val="24"/>
        </w:rPr>
        <w:t xml:space="preserve">о п</w:t>
      </w:r>
      <w:r>
        <w:rPr>
          <w:sz w:val="24"/>
          <w:szCs w:val="24"/>
        </w:rPr>
        <w:t xml:space="preserve">редоставлении ____________________________ г.р., паспорт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center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>
        <w:rPr>
          <w:sz w:val="18"/>
          <w:szCs w:val="18"/>
        </w:rPr>
        <w:t xml:space="preserve">(фамилия, имя, отчество, дата рождения)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_________________________, зарегистрированной(ому) по адресу: _______________,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360" w:lineRule="auto"/>
        <w:widowControl w:val="off"/>
        <w:rPr>
          <w:sz w:val="24"/>
          <w:szCs w:val="24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(серия, номер, дата выдачи, кем выдан)</w:t>
      </w:r>
      <w:r>
        <w:rPr>
          <w:sz w:val="18"/>
          <w:szCs w:val="18"/>
        </w:rPr>
        <w:tab/>
        <w:t xml:space="preserve">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единовременной денежной выплаты </w:t>
      </w:r>
      <w:r>
        <w:rPr>
          <w:sz w:val="24"/>
          <w:szCs w:val="24"/>
        </w:rPr>
        <w:t xml:space="preserve">взамен </w:t>
      </w:r>
      <w:r>
        <w:rPr>
          <w:sz w:val="24"/>
          <w:szCs w:val="24"/>
        </w:rPr>
        <w:t xml:space="preserve">ранее предоставленного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бесплатно </w:t>
      </w:r>
      <w:r>
        <w:rPr>
          <w:sz w:val="24"/>
          <w:szCs w:val="24"/>
        </w:rPr>
        <w:t xml:space="preserve">земельного участка в собственность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360"/>
        <w:jc w:val="both"/>
        <w:spacing w:after="0"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widowControl w:val="off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Дополнительная информация: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rFonts w:eastAsia="Calibri"/>
          <w:color w:val="auto"/>
          <w:sz w:val="24"/>
          <w:szCs w:val="24"/>
          <w:u w:val="single"/>
        </w:rPr>
      </w:pPr>
      <w:r>
        <w:rPr>
          <w:rFonts w:eastAsia="Calibri"/>
          <w:color w:val="auto"/>
          <w:sz w:val="24"/>
          <w:szCs w:val="24"/>
          <w:u w:val="single"/>
        </w:rPr>
        <w:t xml:space="preserve">                      </w:t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  <w:tab/>
      </w:r>
      <w:r>
        <w:rPr>
          <w:rFonts w:eastAsia="Calibri"/>
          <w:color w:val="auto"/>
          <w:sz w:val="24"/>
          <w:szCs w:val="24"/>
          <w:u w:val="single"/>
        </w:rPr>
      </w:r>
      <w:r>
        <w:rPr>
          <w:rFonts w:eastAsia="Calibri"/>
          <w:color w:val="auto"/>
          <w:sz w:val="24"/>
          <w:szCs w:val="24"/>
          <w:u w:val="single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  <w:t xml:space="preserve">  </w:t>
      </w:r>
      <w:r>
        <w:rPr>
          <w:rFonts w:ascii="Courier New" w:hAnsi="Courier New" w:eastAsia="Calibri" w:cs="Courier New"/>
          <w:color w:val="auto"/>
        </w:rPr>
        <w:t xml:space="preserve">___________________ __________________ ____________________________________</w:t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jc w:val="both"/>
        <w:widowControl w:val="off"/>
        <w:rPr>
          <w:rFonts w:eastAsia="Calibri"/>
          <w:color w:val="auto"/>
        </w:rPr>
      </w:pPr>
      <w:r>
        <w:rPr>
          <w:rFonts w:eastAsia="Calibri"/>
          <w:color w:val="auto"/>
        </w:rPr>
        <w:t xml:space="preserve">             (должность)                             (подпись)                                           (фамилия и инициалы)</w:t>
      </w:r>
      <w:r>
        <w:rPr>
          <w:rFonts w:eastAsia="Calibri"/>
          <w:color w:val="auto"/>
        </w:rPr>
      </w:r>
      <w:r>
        <w:rPr>
          <w:rFonts w:eastAsia="Calibri"/>
          <w:color w:val="auto"/>
        </w:rPr>
      </w:r>
    </w:p>
    <w:p>
      <w:pPr>
        <w:jc w:val="both"/>
        <w:widowControl w:val="off"/>
        <w:rPr>
          <w:rFonts w:ascii="Courier New" w:hAnsi="Courier New" w:eastAsia="Calibri" w:cs="Courier New"/>
          <w:color w:val="auto"/>
        </w:rPr>
      </w:pP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  <w:r>
        <w:rPr>
          <w:rFonts w:ascii="Courier New" w:hAnsi="Courier New" w:eastAsia="Calibri" w:cs="Courier New"/>
          <w:color w:val="auto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sectPr>
      <w:footnotePr/>
      <w:endnotePr/>
      <w:type w:val="nextPage"/>
      <w:pgSz w:w="11906" w:h="16838" w:orient="portrait"/>
      <w:pgMar w:top="1134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6"/>
    <w:next w:val="836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37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6"/>
    <w:next w:val="836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37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Arial" w:hAnsi="Arial" w:eastAsia="Arial" w:cs="Arial"/>
      <w:sz w:val="30"/>
      <w:szCs w:val="30"/>
    </w:rPr>
  </w:style>
  <w:style w:type="paragraph" w:styleId="667">
    <w:name w:val="Heading 4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8">
    <w:name w:val="Heading 4 Char"/>
    <w:basedOn w:val="837"/>
    <w:link w:val="66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7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7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7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7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7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7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7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7"/>
    <w:link w:val="688"/>
    <w:uiPriority w:val="99"/>
  </w:style>
  <w:style w:type="paragraph" w:styleId="690">
    <w:name w:val="Footer"/>
    <w:basedOn w:val="836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7"/>
    <w:link w:val="690"/>
    <w:uiPriority w:val="99"/>
  </w:style>
  <w:style w:type="paragraph" w:styleId="692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table" w:styleId="840">
    <w:name w:val="Table Grid"/>
    <w:basedOn w:val="83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1">
    <w:name w:val="Balloon Text"/>
    <w:basedOn w:val="836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3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844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845">
    <w:name w:val="Normal (Web)"/>
    <w:basedOn w:val="83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46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7">
    <w:name w:val="List Paragraph"/>
    <w:basedOn w:val="836"/>
    <w:uiPriority w:val="99"/>
    <w:qFormat/>
    <w:pPr>
      <w:contextualSpacing/>
      <w:ind w:left="720"/>
      <w:spacing w:after="200" w:line="276" w:lineRule="auto"/>
    </w:pPr>
    <w:rPr>
      <w:color w:val="auto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A3016D81280AAF71331606ED449DD703E272DD4940FD49CEBA46C4098A76F8AE4CEE03EA31265BFE258F39B3A2B081EDA42272015F174F5E7FC8E78F2FG7N" TargetMode="External"/><Relationship Id="rId12" Type="http://schemas.openxmlformats.org/officeDocument/2006/relationships/hyperlink" Target="consultantplus://offline/ref=A3016D81280AAF71331606ED449DD703E272DD4940FD49CEBA46C4098A76F8AE4CEE03EA31265BFE258F39B3A2B081EDA42272015F174F5E7FC8E78F2FG7N" TargetMode="External"/><Relationship Id="rId13" Type="http://schemas.openxmlformats.org/officeDocument/2006/relationships/hyperlink" Target="consultantplus://offline/ref=71125F66748D5A989871928C5DE7EC7FC36F4EF701468C1F6C34E673901B424AA60925BAE847F4AD0289ACCC04C34E10C283544C60E4A454jFl8N" TargetMode="External"/><Relationship Id="rId14" Type="http://schemas.openxmlformats.org/officeDocument/2006/relationships/hyperlink" Target="consultantplus://offline/ref=71125F66748D5A989871928C5DE7EC7FC36F4EF701468C1F6C34E673901B424AA60925BAE847F4AE0489ACCC04C34E10C283544C60E4A454jFl8N" TargetMode="External"/><Relationship Id="rId15" Type="http://schemas.openxmlformats.org/officeDocument/2006/relationships/hyperlink" Target="consultantplus://offline/ref=71125F66748D5A989871928C5DE7EC7FC36F4EF701468C1F6C34E673901B424AA60925BAE847F4AD0289ACCC04C34E10C283544C60E4A454jFl8N" TargetMode="External"/><Relationship Id="rId16" Type="http://schemas.openxmlformats.org/officeDocument/2006/relationships/hyperlink" Target="consultantplus://offline/ref=71125F66748D5A989871928C5DE7EC7FC36F4EF701468C1F6C34E673901B424AA60925BAE847F4AE0489ACCC04C34E10C283544C60E4A454jFl8N" TargetMode="External"/><Relationship Id="rId17" Type="http://schemas.openxmlformats.org/officeDocument/2006/relationships/hyperlink" Target="consultantplus://offline/ref=A3016D81280AAF71331606ED449DD703E272DD4940FD49CEBA46C4098A76F8AE4CEE03EA31265BFE258F39B3A2B081EDA42272015F174F5E7FC8E78F2FG7N" TargetMode="External"/><Relationship Id="rId18" Type="http://schemas.openxmlformats.org/officeDocument/2006/relationships/hyperlink" Target="https://login.consultant.ru/link/?req=doc&amp;base=RLAW087&amp;n=138574&amp;dst=100889&amp;field=134&amp;date=29.05.2025" TargetMode="External"/><Relationship Id="rId19" Type="http://schemas.openxmlformats.org/officeDocument/2006/relationships/hyperlink" Target="https://login.consultant.ru/link/?req=doc&amp;base=RLAW087&amp;n=138574&amp;dst=100899&amp;field=134&amp;date=29.05.2025" TargetMode="External"/><Relationship Id="rId20" Type="http://schemas.openxmlformats.org/officeDocument/2006/relationships/hyperlink" Target="consultantplus://offline/ref=A3016D81280AAF71331606ED449DD703E272DD4940FD49CEBA46C4098A76F8AE4CEE03EA31265BFE258F39B3A2B081EDA42272015F174F5E7FC8E78F2FG7N" TargetMode="External"/><Relationship Id="rId21" Type="http://schemas.openxmlformats.org/officeDocument/2006/relationships/hyperlink" Target="consultantplus://offline/ref=A3016D81280AAF71331606ED449DD703E272DD4940FD49CEBA46C4098A76F8AE4CEE03EA31265BFE258F39B3A2B081EDA42272015F174F5E7FC8E78F2FG7N" TargetMode="External"/><Relationship Id="rId22" Type="http://schemas.openxmlformats.org/officeDocument/2006/relationships/hyperlink" Target="https://pechengamr.gov-murman.ru/" TargetMode="External"/><Relationship Id="rId23" Type="http://schemas.openxmlformats.org/officeDocument/2006/relationships/hyperlink" Target="consultantplus://offline/ref=7F0DAB54492B689AC6FC5DFF36FED886A215E6E188B91E3F8EF039F234A53F045615878DE8EE3F4CDC379189AD1A8D1AE541AE77AD0D04756E1B3817F6WEH" TargetMode="External"/><Relationship Id="rId24" Type="http://schemas.openxmlformats.org/officeDocument/2006/relationships/hyperlink" Target="consultantplus://offline/ref=7F0DAB54492B689AC6FC5DFF36FED886A215E6E188B91E3F89F539F234A53F045615878DE8EE3F4CDC37978DAD1A8D1AE541AE77AD0D04756E1B3817F6WEH" TargetMode="External"/><Relationship Id="rId25" Type="http://schemas.openxmlformats.org/officeDocument/2006/relationships/hyperlink" Target="consultantplus://offline/ref=7F0DAB54492B689AC6FC43F220928683A11CBDE88EBA156BD1A23FA56BF53951165581D8ABAA334ED83CC4D9E844D449A20AA376B0110474F7W3H" TargetMode="External"/><Relationship Id="rId26" Type="http://schemas.openxmlformats.org/officeDocument/2006/relationships/hyperlink" Target="consultantplus://offline/ref=7F0DAB54492B689AC6FC43F220928683A11CBDE88EBA156BD1A23FA56BF53951165581D8ABAA3349DE3CC4D9E844D449A20AA376B0110474F7W3H" TargetMode="External"/><Relationship Id="rId27" Type="http://schemas.openxmlformats.org/officeDocument/2006/relationships/hyperlink" Target="consultantplus://offline/ref=7F0DAB54492B689AC6FC5DFF36FED886A215E6E188B91E3F89F539F234A53F045615878DE8EE3F4CDC37978DAD1A8D1AE541AE77AD0D04756E1B3817F6WE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38A6C-89DC-4121-B8F9-1A6B8B09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4</cp:revision>
  <dcterms:created xsi:type="dcterms:W3CDTF">2025-06-25T08:44:00Z</dcterms:created>
  <dcterms:modified xsi:type="dcterms:W3CDTF">2025-07-07T07:06:45Z</dcterms:modified>
</cp:coreProperties>
</file>