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  <w:lang w:val="en-US"/>
        </w:rPr>
        <w:t xml:space="preserve">08</w:t>
      </w:r>
      <w:r>
        <w:rPr>
          <w:b/>
          <w:lang w:val="ru-RU"/>
        </w:rPr>
        <w:t xml:space="preserve">.</w:t>
      </w:r>
      <w:r>
        <w:rPr>
          <w:b/>
          <w:lang w:val="en-US"/>
        </w:rPr>
        <w:t xml:space="preserve">07</w:t>
      </w:r>
      <w:r>
        <w:rPr>
          <w:b/>
          <w:lang w:val="ru-RU"/>
        </w:rPr>
        <w:t xml:space="preserve">.</w:t>
      </w:r>
      <w:r>
        <w:rPr>
          <w:b/>
          <w:lang w:val="en-US"/>
        </w:rPr>
        <w:t xml:space="preserve">2025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</w:t>
      </w:r>
      <w:r>
        <w:rPr>
          <w:b/>
          <w:lang w:val="en-US"/>
        </w:rPr>
        <w:t xml:space="preserve">1154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71"/>
        <w:spacing w:before="0" w:after="0" w:line="240" w:lineRule="auto"/>
        <w:shd w:val="clear" w:color="auto" w:fill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О мерах по оказанию содействия </w:t>
      </w:r>
      <w:r>
        <w:rPr>
          <w:color w:val="000000"/>
          <w:sz w:val="20"/>
          <w:szCs w:val="20"/>
        </w:rPr>
        <w:t xml:space="preserve">Печенгской</w:t>
      </w:r>
      <w:r>
        <w:rPr>
          <w:color w:val="000000"/>
          <w:sz w:val="20"/>
          <w:szCs w:val="20"/>
        </w:rPr>
        <w:t xml:space="preserve"> территориальной избирательной комиссии</w:t>
      </w:r>
      <w:r>
        <w:rPr>
          <w:color w:val="000000"/>
          <w:sz w:val="20"/>
          <w:szCs w:val="20"/>
        </w:rPr>
        <w:br/>
        <w:t xml:space="preserve">в реализации полномочий при подготовке и проведения выборов </w:t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pStyle w:val="871"/>
        <w:spacing w:before="0" w:after="0" w:line="240" w:lineRule="auto"/>
        <w:shd w:val="clear" w:color="auto" w:fill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депутатов Совета депутатов </w:t>
      </w:r>
      <w:r>
        <w:rPr>
          <w:color w:val="000000"/>
          <w:sz w:val="20"/>
          <w:szCs w:val="20"/>
        </w:rPr>
        <w:t xml:space="preserve">Печенгского</w:t>
      </w:r>
      <w:r>
        <w:rPr>
          <w:color w:val="000000"/>
          <w:sz w:val="20"/>
          <w:szCs w:val="20"/>
        </w:rPr>
        <w:t xml:space="preserve"> муниципального округа второго созыва</w:t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pStyle w:val="871"/>
        <w:spacing w:before="0" w:after="0" w:line="240" w:lineRule="auto"/>
        <w:shd w:val="clear" w:color="auto" w:fill="auto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71"/>
        <w:spacing w:before="0" w:after="0" w:line="240" w:lineRule="auto"/>
        <w:shd w:val="clear" w:color="auto" w:fill="auto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680"/>
        <w:ind w:firstLine="709"/>
        <w:jc w:val="both"/>
        <w:spacing w:line="240" w:lineRule="auto"/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Руководствуясь Федеральным законом от 12.06.2002 № 67-ФЗ «Об основных гарантиях избирательных прав и права на участие в референдуме граждан Российской Федерации» (далее - Федеральный закон), в целях оказания содействия </w:t>
      </w:r>
      <w:r>
        <w:rPr>
          <w:spacing w:val="1"/>
          <w:sz w:val="24"/>
          <w:szCs w:val="24"/>
        </w:rPr>
        <w:t xml:space="preserve">Печенгской</w:t>
      </w:r>
      <w:r>
        <w:rPr>
          <w:spacing w:val="1"/>
          <w:sz w:val="24"/>
          <w:szCs w:val="24"/>
        </w:rPr>
        <w:t xml:space="preserve"> территориальной избирательной комиссии в организации подготовки и проведении выборов </w:t>
      </w:r>
      <w:r>
        <w:rPr>
          <w:spacing w:val="1"/>
          <w:sz w:val="24"/>
          <w:szCs w:val="24"/>
        </w:rPr>
        <w:t xml:space="preserve">депутатов Совета депутатов </w:t>
      </w:r>
      <w:r>
        <w:rPr>
          <w:spacing w:val="1"/>
          <w:sz w:val="24"/>
          <w:szCs w:val="24"/>
        </w:rPr>
        <w:t xml:space="preserve">Печенгского</w:t>
      </w:r>
      <w:r>
        <w:rPr>
          <w:spacing w:val="1"/>
          <w:sz w:val="24"/>
          <w:szCs w:val="24"/>
        </w:rPr>
        <w:t xml:space="preserve"> муниципального округа второго созыва,</w:t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pStyle w:val="872"/>
        <w:ind w:firstLine="822"/>
        <w:jc w:val="both"/>
        <w:spacing w:before="0" w:after="0" w:line="240" w:lineRule="auto"/>
        <w:shd w:val="clear" w:color="auto" w:fil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ind w:firstLine="0"/>
        <w:jc w:val="both"/>
        <w:spacing w:before="0" w:after="0" w:line="240" w:lineRule="auto"/>
        <w:shd w:val="clear" w:color="auto" w:fill="auto"/>
        <w:rPr>
          <w:rStyle w:val="868"/>
          <w:spacing w:val="0"/>
          <w:sz w:val="24"/>
          <w:szCs w:val="24"/>
        </w:rPr>
      </w:pPr>
      <w:r>
        <w:rPr>
          <w:rStyle w:val="868"/>
          <w:spacing w:val="0"/>
          <w:sz w:val="24"/>
          <w:szCs w:val="24"/>
        </w:rPr>
        <w:t xml:space="preserve">ПОСТАНОВЛЯЮ:</w:t>
      </w:r>
      <w:r>
        <w:rPr>
          <w:rStyle w:val="868"/>
          <w:spacing w:val="0"/>
          <w:sz w:val="24"/>
          <w:szCs w:val="24"/>
        </w:rPr>
      </w:r>
      <w:r>
        <w:rPr>
          <w:rStyle w:val="868"/>
          <w:spacing w:val="0"/>
          <w:sz w:val="24"/>
          <w:szCs w:val="24"/>
        </w:rPr>
      </w:r>
    </w:p>
    <w:p>
      <w:pPr>
        <w:pStyle w:val="872"/>
        <w:ind w:firstLine="820"/>
        <w:jc w:val="both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Создать рабочую группу по оказанию содействия </w:t>
      </w:r>
      <w:r>
        <w:rPr>
          <w:color w:val="000000"/>
          <w:sz w:val="24"/>
          <w:szCs w:val="24"/>
        </w:rPr>
        <w:t xml:space="preserve">Печенгской</w:t>
      </w:r>
      <w:r>
        <w:rPr>
          <w:color w:val="000000"/>
          <w:sz w:val="24"/>
          <w:szCs w:val="24"/>
        </w:rPr>
        <w:t xml:space="preserve"> территориальной избирательной комиссии в реализации полномочий при подготовке и проведении выборов </w:t>
      </w:r>
      <w:r>
        <w:rPr>
          <w:sz w:val="24"/>
          <w:szCs w:val="24"/>
        </w:rPr>
        <w:t xml:space="preserve">депутатов Совета депутатов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второго созыва</w:t>
      </w:r>
      <w:r>
        <w:rPr>
          <w:color w:val="000000"/>
          <w:sz w:val="24"/>
          <w:szCs w:val="24"/>
        </w:rPr>
        <w:t xml:space="preserve"> (далее - Рабочая группа) и утвердить ее состав, согласно приложению</w:t>
      </w:r>
      <w:r>
        <w:rPr>
          <w:rStyle w:val="869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numPr>
          <w:ilvl w:val="0"/>
          <w:numId w:val="2"/>
        </w:numPr>
        <w:ind w:firstLine="709"/>
        <w:jc w:val="both"/>
        <w:rPr>
          <w:color w:val="000000"/>
          <w:spacing w:val="1"/>
        </w:rPr>
      </w:pPr>
      <w:r>
        <w:rPr>
          <w:color w:val="000000"/>
          <w:spacing w:val="1"/>
        </w:rPr>
        <w:t xml:space="preserve">Рабочей группе обеспечить координацию работы администрации </w:t>
      </w:r>
      <w:r>
        <w:rPr>
          <w:color w:val="000000"/>
          <w:spacing w:val="1"/>
        </w:rPr>
        <w:t xml:space="preserve">Печенгского</w:t>
      </w:r>
      <w:r>
        <w:rPr>
          <w:color w:val="000000"/>
          <w:spacing w:val="1"/>
        </w:rPr>
        <w:t xml:space="preserve"> муниципального округа, территориальных подразделений исполнительных органов государственной власти, служб обеспечения жизнедеятельности населения, функционирующих на территории </w:t>
      </w:r>
      <w:r>
        <w:rPr>
          <w:color w:val="000000"/>
          <w:spacing w:val="1"/>
        </w:rPr>
        <w:t xml:space="preserve">Печенгского</w:t>
      </w:r>
      <w:r>
        <w:rPr>
          <w:color w:val="000000"/>
          <w:spacing w:val="1"/>
        </w:rPr>
        <w:t xml:space="preserve"> муниципального округа, по оказанию содействия </w:t>
      </w:r>
      <w:r>
        <w:rPr>
          <w:color w:val="000000"/>
          <w:spacing w:val="1"/>
        </w:rPr>
        <w:t xml:space="preserve">Печенгской</w:t>
      </w:r>
      <w:r>
        <w:rPr>
          <w:color w:val="000000"/>
          <w:spacing w:val="1"/>
        </w:rPr>
        <w:t xml:space="preserve"> территориальной избирательной комиссии  (далее – </w:t>
      </w:r>
      <w:r>
        <w:rPr>
          <w:color w:val="000000"/>
          <w:spacing w:val="1"/>
        </w:rPr>
        <w:t xml:space="preserve">Печенгская</w:t>
      </w:r>
      <w:r>
        <w:rPr>
          <w:color w:val="000000"/>
          <w:spacing w:val="1"/>
        </w:rPr>
        <w:t xml:space="preserve"> ТИК) в реализации ее полномочий в период подготовки и проведения выборов.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873"/>
        <w:numPr>
          <w:ilvl w:val="0"/>
          <w:numId w:val="2"/>
        </w:numPr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Администрации 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: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ind w:firstLine="709"/>
        <w:jc w:val="both"/>
      </w:pPr>
      <w:r>
        <w:rPr>
          <w:color w:val="000000"/>
          <w:spacing w:val="1"/>
        </w:rPr>
        <w:t xml:space="preserve">- </w:t>
      </w:r>
      <w:r>
        <w:t xml:space="preserve">обеспечить необходимые нормативные технологические условия для бесперебойного функционирования Государственной автоматизированной системы Российской Федерации «Выборы»;</w:t>
      </w:r>
      <w:r/>
    </w:p>
    <w:p>
      <w:pPr>
        <w:ind w:firstLine="709"/>
        <w:jc w:val="both"/>
      </w:pPr>
      <w:r>
        <w:t xml:space="preserve">- организовать работу по уточнению списков избирателей в порядке, установленном федеральными законами и нормативными актами Центральной избирательной комиссии Российской Федерации, избирательной комиссии Мурманской области;</w:t>
      </w:r>
      <w:r/>
    </w:p>
    <w:p>
      <w:pPr>
        <w:pStyle w:val="873"/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-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предоставить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Печенгской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 ТИК на безвозмездной основе помещения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для работы участковых избирательных комиссий,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для приема заявлений о включении избирателей в список избирателей по месту нахождения, хранения избирательной документации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(обеспечить охрану помещений и избирательной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 документации), а также при необходимости средства связи и техническое оборудование;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pStyle w:val="873"/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- обеспечить комиссионное обследова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ние избирательных участков на предмет повышения их антитеррористической защищенности, пожарной безопасности, достаточности принятых мер по предупреждению и ликвидации чрезвычайных ситуаций, обеспечению правопорядка и предотвращению противоправных действий;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ind w:firstLine="709"/>
        <w:jc w:val="both"/>
      </w:pPr>
      <w:r>
        <w:t xml:space="preserve">- организовать резервные пункты для голосования в целях </w:t>
      </w:r>
      <w:r>
        <w:t xml:space="preserve">организации непрерывности процесса проведения выборов</w:t>
      </w:r>
      <w:r>
        <w:t xml:space="preserve"> в случаях невозможности работы избирательных участков в имеющихся помещениях;</w:t>
      </w:r>
      <w:r/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999" w:leader="none"/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выделить на территории </w:t>
      </w:r>
      <w:r>
        <w:rPr>
          <w:color w:val="000000"/>
          <w:sz w:val="24"/>
          <w:szCs w:val="24"/>
        </w:rPr>
        <w:t xml:space="preserve">Печенгского</w:t>
      </w:r>
      <w:r>
        <w:rPr>
          <w:color w:val="000000"/>
          <w:sz w:val="24"/>
          <w:szCs w:val="24"/>
        </w:rPr>
        <w:t xml:space="preserve"> муниципального округа специальные места для размещения печатных агитационных материалов на территории каждого избирательного участка;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rPr>
          <w:rStyle w:val="875"/>
        </w:rPr>
      </w:pPr>
      <w:r>
        <w:rPr>
          <w:rStyle w:val="875"/>
        </w:rPr>
        <w:t xml:space="preserve">- назначить дежурных по </w:t>
      </w:r>
      <w:r>
        <w:rPr>
          <w:rStyle w:val="875"/>
        </w:rPr>
        <w:t xml:space="preserve">Печенгскому</w:t>
      </w:r>
      <w:r>
        <w:rPr>
          <w:rStyle w:val="875"/>
        </w:rPr>
        <w:t xml:space="preserve"> муниципальному округу в дни подготовки и проведения выборов по вопросам: </w:t>
      </w:r>
      <w:r>
        <w:rPr>
          <w:rStyle w:val="875"/>
        </w:rPr>
      </w:r>
      <w:r>
        <w:rPr>
          <w:rStyle w:val="875"/>
        </w:rPr>
      </w:r>
    </w:p>
    <w:p>
      <w:pPr>
        <w:ind w:firstLine="709"/>
        <w:jc w:val="both"/>
        <w:rPr>
          <w:rStyle w:val="875"/>
        </w:rPr>
      </w:pPr>
      <w:r>
        <w:rPr>
          <w:rStyle w:val="875"/>
        </w:rPr>
        <w:t xml:space="preserve">1) общей координации;</w:t>
      </w:r>
      <w:r>
        <w:rPr>
          <w:rStyle w:val="875"/>
        </w:rPr>
      </w:r>
      <w:r>
        <w:rPr>
          <w:rStyle w:val="875"/>
        </w:rPr>
      </w:r>
    </w:p>
    <w:p>
      <w:pPr>
        <w:ind w:firstLine="709"/>
        <w:jc w:val="both"/>
        <w:rPr>
          <w:rStyle w:val="875"/>
        </w:rPr>
      </w:pPr>
      <w:r>
        <w:rPr>
          <w:rStyle w:val="875"/>
        </w:rPr>
        <w:t xml:space="preserve">2) предупреждения и ликвидации чрезвычайных ситуаций, пожарной безопасности, </w:t>
      </w:r>
      <w:r>
        <w:t xml:space="preserve">обеспечения бесперебойного электроснабжения помещений</w:t>
      </w:r>
      <w:r>
        <w:rPr>
          <w:rStyle w:val="875"/>
        </w:rPr>
        <w:t xml:space="preserve"> </w:t>
      </w:r>
      <w:r>
        <w:rPr>
          <w:rStyle w:val="875"/>
        </w:rPr>
        <w:t xml:space="preserve">Печенгской</w:t>
      </w:r>
      <w:r>
        <w:rPr>
          <w:rStyle w:val="875"/>
        </w:rPr>
        <w:t xml:space="preserve"> ТИК и участковых избирательных комиссий, взаимодействия с правоохранительными органами;</w:t>
      </w:r>
      <w:r>
        <w:rPr>
          <w:rStyle w:val="875"/>
        </w:rPr>
      </w:r>
      <w:r>
        <w:rPr>
          <w:rStyle w:val="875"/>
        </w:rPr>
      </w:r>
    </w:p>
    <w:p>
      <w:pPr>
        <w:ind w:firstLine="709"/>
        <w:jc w:val="both"/>
        <w:rPr>
          <w:rStyle w:val="875"/>
        </w:rPr>
      </w:pPr>
      <w:r>
        <w:rPr>
          <w:rStyle w:val="875"/>
        </w:rPr>
        <w:t xml:space="preserve">3) обеспечения функционирования технических средств и оборудования </w:t>
      </w:r>
      <w:r>
        <w:rPr>
          <w:rStyle w:val="875"/>
        </w:rPr>
        <w:t xml:space="preserve">Печенгской</w:t>
      </w:r>
      <w:r>
        <w:rPr>
          <w:rStyle w:val="875"/>
        </w:rPr>
        <w:t xml:space="preserve"> ТИК и участковых избирательных комиссий, обеспечения охраны помещений </w:t>
      </w:r>
      <w:r>
        <w:rPr>
          <w:rStyle w:val="875"/>
        </w:rPr>
        <w:t xml:space="preserve">Печенгской</w:t>
      </w:r>
      <w:r>
        <w:rPr>
          <w:rStyle w:val="875"/>
        </w:rPr>
        <w:t xml:space="preserve"> ТИК и выделения автотранспорта;</w:t>
      </w:r>
      <w:r>
        <w:rPr>
          <w:rStyle w:val="875"/>
        </w:rPr>
      </w:r>
      <w:r>
        <w:rPr>
          <w:rStyle w:val="875"/>
        </w:rPr>
      </w:r>
    </w:p>
    <w:p>
      <w:pPr>
        <w:ind w:firstLine="709"/>
        <w:jc w:val="both"/>
      </w:pPr>
      <w:r>
        <w:rPr>
          <w:rStyle w:val="875"/>
        </w:rPr>
        <w:t xml:space="preserve">4) функционирования систем энергообеспечения и тепло-, водоснабжения на муниципальных объектах, в которых расположены </w:t>
      </w:r>
      <w:r>
        <w:rPr>
          <w:rStyle w:val="875"/>
        </w:rPr>
        <w:t xml:space="preserve">Печенгская</w:t>
      </w:r>
      <w:r>
        <w:rPr>
          <w:rStyle w:val="875"/>
        </w:rPr>
        <w:t xml:space="preserve"> ТИК и участковые избирательные комиссии;</w:t>
      </w:r>
      <w:r/>
    </w:p>
    <w:p>
      <w:pPr>
        <w:ind w:firstLine="709"/>
        <w:jc w:val="both"/>
      </w:pPr>
      <w:r>
        <w:t xml:space="preserve">- провести информирование населения по повышению правовой культуры избирателей, активизации их участия в выборах.</w:t>
      </w:r>
      <w:r/>
    </w:p>
    <w:p>
      <w:pPr>
        <w:pStyle w:val="873"/>
        <w:numPr>
          <w:ilvl w:val="0"/>
          <w:numId w:val="2"/>
        </w:numPr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Комитету по управлению имуществом администрации 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 (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Лаврущик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 С.С.):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999" w:leader="none"/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оборудовать на территории </w:t>
      </w:r>
      <w:r>
        <w:rPr>
          <w:color w:val="000000"/>
          <w:sz w:val="24"/>
          <w:szCs w:val="24"/>
        </w:rPr>
        <w:t xml:space="preserve">Печенгского</w:t>
      </w:r>
      <w:r>
        <w:rPr>
          <w:color w:val="000000"/>
          <w:sz w:val="24"/>
          <w:szCs w:val="24"/>
        </w:rPr>
        <w:t xml:space="preserve"> муниципального округа специальные места для размещения печатных агитационных материалов на территории каждого избирательного участка;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999" w:leader="none"/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оказать содействие в размещении информационных материалов, баннеров на объектах муниципального имущества и в местах установления рекламных конструкций.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numPr>
          <w:ilvl w:val="0"/>
          <w:numId w:val="2"/>
        </w:numPr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МКУ «Управление по обеспечению деятельности администрации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округа» (Рыжкова А.А., </w:t>
      </w:r>
      <w:r>
        <w:rPr>
          <w:rFonts w:ascii="Times New Roman" w:hAnsi="Times New Roman"/>
          <w:sz w:val="24"/>
          <w:szCs w:val="24"/>
        </w:rPr>
        <w:t xml:space="preserve">Шумайлов</w:t>
      </w:r>
      <w:r>
        <w:rPr>
          <w:rFonts w:ascii="Times New Roman" w:hAnsi="Times New Roman"/>
          <w:sz w:val="24"/>
          <w:szCs w:val="24"/>
        </w:rPr>
        <w:t xml:space="preserve"> Д.В.):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pStyle w:val="873"/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провести предварительное обследование избирательных участков на наличие соответствующих технических (аппаратных) средств, при необходимости сформировать их резерв;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</w:pPr>
      <w:r>
        <w:t xml:space="preserve">- оказывать содействие </w:t>
      </w:r>
      <w:r>
        <w:rPr>
          <w:spacing w:val="1"/>
        </w:rPr>
        <w:t xml:space="preserve">Печенгской</w:t>
      </w:r>
      <w:r>
        <w:rPr>
          <w:spacing w:val="1"/>
        </w:rPr>
        <w:t xml:space="preserve"> ТИК </w:t>
      </w:r>
      <w:r>
        <w:t xml:space="preserve">в обеспечении участковых избирательных комиссий не </w:t>
      </w:r>
      <w:r>
        <w:t xml:space="preserve">позднее</w:t>
      </w:r>
      <w:r>
        <w:t xml:space="preserve"> чем за 20 дней до дня голосования компьютерным оборудованием, необходимым для приема заявлений о включении избирателей в список избирателей по месту </w:t>
      </w:r>
      <w:r>
        <w:rPr>
          <w:spacing w:val="1"/>
        </w:rPr>
        <w:t xml:space="preserve">нахождения</w:t>
      </w:r>
      <w:r>
        <w:t xml:space="preserve">, а также для применения технологии изготовления протоколов участковых избирательных комиссий об итогах голосования с машиночитаемым кодом;</w:t>
      </w:r>
      <w:r/>
    </w:p>
    <w:p>
      <w:pPr>
        <w:pStyle w:val="873"/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оказывать содействие </w:t>
      </w:r>
      <w:r>
        <w:rPr>
          <w:rFonts w:ascii="Times New Roman" w:hAnsi="Times New Roman"/>
          <w:sz w:val="24"/>
          <w:szCs w:val="24"/>
        </w:rPr>
        <w:t xml:space="preserve">Печенгской</w:t>
      </w:r>
      <w:r>
        <w:rPr>
          <w:rFonts w:ascii="Times New Roman" w:hAnsi="Times New Roman"/>
          <w:sz w:val="24"/>
          <w:szCs w:val="24"/>
        </w:rPr>
        <w:t xml:space="preserve"> ТИК в предоставлении транспортных средств.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3"/>
        <w:numPr>
          <w:ilvl w:val="0"/>
          <w:numId w:val="2"/>
        </w:numPr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Отделу ГО, ЧС и ПБ администрации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муниципального округа (Соболев А.В.) совместно с руководителями муниципальных учреждений в целях обеспечения бесперебойного</w:t>
      </w:r>
      <w:r>
        <w:rPr>
          <w:rFonts w:ascii="Times New Roman" w:hAnsi="Times New Roman"/>
          <w:sz w:val="24"/>
          <w:szCs w:val="24"/>
        </w:rPr>
        <w:t xml:space="preserve"> энергоснабжения помещений 27 избирательных участков и </w:t>
      </w:r>
      <w:r>
        <w:rPr>
          <w:rFonts w:ascii="Times New Roman" w:hAnsi="Times New Roman"/>
          <w:sz w:val="24"/>
          <w:szCs w:val="24"/>
        </w:rPr>
        <w:t xml:space="preserve">Печенгской</w:t>
      </w:r>
      <w:r>
        <w:rPr>
          <w:rFonts w:ascii="Times New Roman" w:hAnsi="Times New Roman"/>
          <w:sz w:val="24"/>
          <w:szCs w:val="24"/>
        </w:rPr>
        <w:t xml:space="preserve"> ТИК определить наличие электрогенераторов в муниципальных учреждениях, при необходимости определить источник формирования резерва электрогенераторов у сторонних организаций, разработать план-схему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взаимодействия муниципальных учреждений, сторонних организаций с </w:t>
      </w:r>
      <w:r>
        <w:rPr>
          <w:rFonts w:ascii="Times New Roman" w:hAnsi="Times New Roman"/>
          <w:spacing w:val="1"/>
          <w:sz w:val="24"/>
          <w:szCs w:val="24"/>
        </w:rPr>
        <w:t xml:space="preserve">Печенгской</w:t>
      </w:r>
      <w:r>
        <w:rPr>
          <w:rFonts w:ascii="Times New Roman" w:hAnsi="Times New Roman"/>
          <w:spacing w:val="1"/>
          <w:sz w:val="24"/>
          <w:szCs w:val="24"/>
        </w:rPr>
        <w:t xml:space="preserve"> ТИК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 по вопросам обеспечения бесперебойного энергоснабжения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 помещений избирательных участков.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</w:t>
      </w:r>
      <w:r>
        <w:rPr>
          <w:color w:val="000000"/>
          <w:sz w:val="24"/>
          <w:szCs w:val="24"/>
        </w:rPr>
        <w:t xml:space="preserve">оветникам Главы </w:t>
      </w:r>
      <w:r>
        <w:rPr>
          <w:color w:val="000000"/>
          <w:sz w:val="24"/>
          <w:szCs w:val="24"/>
        </w:rPr>
        <w:t xml:space="preserve">Печенгского</w:t>
      </w:r>
      <w:r>
        <w:rPr>
          <w:color w:val="000000"/>
          <w:sz w:val="24"/>
          <w:szCs w:val="24"/>
        </w:rPr>
        <w:t xml:space="preserve"> муниципального о</w:t>
      </w:r>
      <w:r>
        <w:rPr>
          <w:color w:val="000000"/>
          <w:sz w:val="24"/>
          <w:szCs w:val="24"/>
        </w:rPr>
        <w:t xml:space="preserve">круга (</w:t>
      </w:r>
      <w:r>
        <w:rPr>
          <w:color w:val="000000"/>
          <w:sz w:val="24"/>
          <w:szCs w:val="24"/>
        </w:rPr>
        <w:t xml:space="preserve">Самко</w:t>
      </w:r>
      <w:r>
        <w:rPr>
          <w:color w:val="000000"/>
          <w:sz w:val="24"/>
          <w:szCs w:val="24"/>
        </w:rPr>
        <w:t xml:space="preserve"> И.В., </w:t>
        <w:br/>
      </w:r>
      <w:r>
        <w:rPr>
          <w:color w:val="000000"/>
          <w:sz w:val="24"/>
          <w:szCs w:val="24"/>
        </w:rPr>
        <w:t xml:space="preserve">Збаразская</w:t>
      </w:r>
      <w:r>
        <w:rPr>
          <w:color w:val="000000"/>
          <w:sz w:val="24"/>
          <w:szCs w:val="24"/>
        </w:rPr>
        <w:t xml:space="preserve"> Р.Ю.</w:t>
      </w:r>
      <w:r>
        <w:rPr>
          <w:color w:val="000000"/>
          <w:sz w:val="24"/>
          <w:szCs w:val="24"/>
        </w:rPr>
        <w:t xml:space="preserve">, Поздняков Д.М., </w:t>
      </w:r>
      <w:r>
        <w:rPr>
          <w:color w:val="000000"/>
          <w:sz w:val="24"/>
          <w:szCs w:val="24"/>
        </w:rPr>
        <w:t xml:space="preserve">Ганоченко</w:t>
      </w:r>
      <w:r>
        <w:rPr>
          <w:color w:val="000000"/>
          <w:sz w:val="24"/>
          <w:szCs w:val="24"/>
        </w:rPr>
        <w:t xml:space="preserve"> Д.Ю.):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осуществлять контроль функционирования систем энергообеспечения и тепло-, водоснабжения в жилых домах, на объектах социальной сферы и в зданиях, где расположены избирательные участки;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проверить обеспеченность и готовность к работе стационарных и передвижных автономных источников питания для бесперебойного энергоснабжения помещений избирательных участков.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Отделу ГО, ЧС и ПБ администрации </w:t>
      </w:r>
      <w:r>
        <w:rPr>
          <w:color w:val="000000"/>
          <w:sz w:val="24"/>
          <w:szCs w:val="24"/>
        </w:rPr>
        <w:t xml:space="preserve">Печенгского</w:t>
      </w:r>
      <w:r>
        <w:rPr>
          <w:color w:val="000000"/>
          <w:sz w:val="24"/>
          <w:szCs w:val="24"/>
        </w:rPr>
        <w:t xml:space="preserve"> муниципального округа (Соболев А.В.), </w:t>
      </w:r>
      <w:r>
        <w:rPr>
          <w:sz w:val="24"/>
          <w:szCs w:val="24"/>
        </w:rPr>
        <w:t xml:space="preserve">МКУ «ЕДДС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округа»</w:t>
      </w:r>
      <w:r>
        <w:rPr>
          <w:color w:val="000000"/>
          <w:sz w:val="24"/>
          <w:szCs w:val="24"/>
        </w:rPr>
        <w:t xml:space="preserve"> (</w:t>
      </w:r>
      <w:r>
        <w:rPr>
          <w:sz w:val="24"/>
          <w:szCs w:val="24"/>
        </w:rPr>
        <w:t xml:space="preserve">Шипилов С.В.) </w:t>
      </w:r>
      <w:r>
        <w:rPr>
          <w:rStyle w:val="875"/>
        </w:rPr>
        <w:t xml:space="preserve">в целях осуществления непрерывного руководства и решения задач, которые могут возникнуть при проведении выборов, </w:t>
      </w:r>
      <w:r>
        <w:rPr>
          <w:sz w:val="24"/>
          <w:szCs w:val="24"/>
        </w:rPr>
        <w:t xml:space="preserve">обеспечить взаимодействие дежурных операторов ЕДДС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с </w:t>
      </w:r>
      <w:r>
        <w:rPr>
          <w:sz w:val="24"/>
          <w:szCs w:val="24"/>
        </w:rPr>
        <w:t xml:space="preserve">Печенгской</w:t>
      </w:r>
      <w:r>
        <w:rPr>
          <w:sz w:val="24"/>
          <w:szCs w:val="24"/>
        </w:rPr>
        <w:t xml:space="preserve"> ТИК, ответственными дежурными по </w:t>
      </w:r>
      <w:r>
        <w:rPr>
          <w:sz w:val="24"/>
          <w:szCs w:val="24"/>
        </w:rPr>
        <w:t xml:space="preserve">Печенгскому</w:t>
      </w:r>
      <w:r>
        <w:rPr>
          <w:sz w:val="24"/>
          <w:szCs w:val="24"/>
        </w:rPr>
        <w:t xml:space="preserve"> муниципальному округу и оперативными дежурными ведомств и организаций о возможных осложнениях</w:t>
      </w:r>
      <w:r>
        <w:rPr>
          <w:sz w:val="24"/>
          <w:szCs w:val="24"/>
        </w:rPr>
        <w:t xml:space="preserve"> оперативной обстановки и функционирования </w:t>
      </w:r>
      <w:r>
        <w:rPr>
          <w:color w:val="000000"/>
          <w:sz w:val="24"/>
          <w:szCs w:val="24"/>
        </w:rPr>
        <w:t xml:space="preserve">систем энергообеспечения и тепло-, водоснабжения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Отделу культуры, спорта и молодежной политики (Большакова О.В.) </w:t>
      </w:r>
      <w:r>
        <w:rPr>
          <w:color w:val="000000"/>
          <w:sz w:val="24"/>
          <w:szCs w:val="24"/>
        </w:rPr>
        <w:t xml:space="preserve">провести работу по информированию молодежных общественных и волонтерских организаций в целях повышения их правовой культуры и активизации участия в выборах.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Отделу работы с населением </w:t>
      </w:r>
      <w:r>
        <w:rPr>
          <w:sz w:val="24"/>
          <w:szCs w:val="24"/>
        </w:rPr>
        <w:t xml:space="preserve">МКУ «Управление по обеспечению деятельности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округа»</w:t>
      </w:r>
      <w:r>
        <w:rPr>
          <w:color w:val="000000"/>
          <w:sz w:val="24"/>
          <w:szCs w:val="24"/>
        </w:rPr>
        <w:t xml:space="preserve"> (Кудряшова Е.В.):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организовать работу по содействию избирательным комиссиям в обеспечении избирательных прав граждан с ограниченными физическими возможностями;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провести работу по информированию общественных организаций: </w:t>
      </w:r>
      <w:r>
        <w:rPr>
          <w:color w:val="000000"/>
          <w:sz w:val="24"/>
          <w:szCs w:val="24"/>
        </w:rPr>
        <w:t xml:space="preserve">Печенгская</w:t>
      </w:r>
      <w:r>
        <w:rPr>
          <w:color w:val="000000"/>
          <w:sz w:val="24"/>
          <w:szCs w:val="24"/>
        </w:rPr>
        <w:t xml:space="preserve"> районная общественная организация ветеранов (пенсионеров) войны и труда, Общественная организация пенсионеров и инвалидов </w:t>
      </w:r>
      <w:r>
        <w:rPr>
          <w:color w:val="000000"/>
          <w:sz w:val="24"/>
          <w:szCs w:val="24"/>
        </w:rPr>
        <w:t xml:space="preserve">Печенгского</w:t>
      </w:r>
      <w:r>
        <w:rPr>
          <w:color w:val="000000"/>
          <w:sz w:val="24"/>
          <w:szCs w:val="24"/>
        </w:rPr>
        <w:t xml:space="preserve"> района «Взаимопомощь» и </w:t>
      </w:r>
      <w:r>
        <w:rPr>
          <w:color w:val="000000"/>
          <w:sz w:val="24"/>
          <w:szCs w:val="24"/>
        </w:rPr>
        <w:t xml:space="preserve">Заполярнинская</w:t>
      </w:r>
      <w:r>
        <w:rPr>
          <w:color w:val="000000"/>
          <w:sz w:val="24"/>
          <w:szCs w:val="24"/>
        </w:rPr>
        <w:t xml:space="preserve"> городская организация Мурманской областной организации Общероссийской общественной организации «Всероссийское общество инвалидов» в целях повышения их правовой культуры и активизации участия в выборах.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МАУ «Информационный центр» (</w:t>
      </w:r>
      <w:r>
        <w:rPr>
          <w:color w:val="000000"/>
          <w:sz w:val="24"/>
          <w:szCs w:val="24"/>
        </w:rPr>
        <w:t xml:space="preserve">Мингалева</w:t>
      </w:r>
      <w:r>
        <w:rPr>
          <w:color w:val="000000"/>
          <w:sz w:val="24"/>
          <w:szCs w:val="24"/>
        </w:rPr>
        <w:t xml:space="preserve"> А.П.) ока</w:t>
      </w:r>
      <w:r>
        <w:rPr>
          <w:color w:val="000000"/>
          <w:sz w:val="24"/>
          <w:szCs w:val="24"/>
        </w:rPr>
        <w:t xml:space="preserve">зывать содействие </w:t>
      </w:r>
      <w:r>
        <w:rPr>
          <w:color w:val="000000"/>
          <w:sz w:val="24"/>
          <w:szCs w:val="24"/>
        </w:rPr>
        <w:t xml:space="preserve">Печенгской</w:t>
      </w:r>
      <w:r>
        <w:rPr>
          <w:color w:val="000000"/>
          <w:sz w:val="24"/>
          <w:szCs w:val="24"/>
        </w:rPr>
        <w:t xml:space="preserve"> ТИК по вопросам предоставления в соответствии с действующим зак</w:t>
      </w:r>
      <w:r>
        <w:rPr>
          <w:color w:val="000000"/>
          <w:sz w:val="24"/>
          <w:szCs w:val="24"/>
        </w:rPr>
        <w:t xml:space="preserve">онодательством печатной площади для информирования избирателей, публикации решений избирательных комиссий, итогов голосования и результатов выборов, а также своевременного принятия надлежащих мер в случае выявления нарушения требований Федерального закона.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Рекомендовать отделу надзорной деятельности Кольского и </w:t>
      </w:r>
      <w:r>
        <w:rPr>
          <w:color w:val="000000"/>
          <w:sz w:val="24"/>
          <w:szCs w:val="24"/>
        </w:rPr>
        <w:t xml:space="preserve">Печенгского</w:t>
      </w:r>
      <w:r>
        <w:rPr>
          <w:color w:val="000000"/>
          <w:sz w:val="24"/>
          <w:szCs w:val="24"/>
        </w:rPr>
        <w:t xml:space="preserve"> районов Управления надзорной деятельности и профилактической работы главного управления МЧС России по Мурманской области (Ястребов К.Ю.) и </w:t>
      </w:r>
      <w:r>
        <w:rPr>
          <w:sz w:val="24"/>
          <w:szCs w:val="24"/>
        </w:rPr>
        <w:t xml:space="preserve">Печенгскому</w:t>
      </w:r>
      <w:r>
        <w:rPr>
          <w:sz w:val="24"/>
          <w:szCs w:val="24"/>
        </w:rPr>
        <w:t xml:space="preserve"> филиалу ГПС Мурманской области ГОКУ «Управление по ГО ЧС и ПБ Мурманской области» (Кузнецов М.Г.) </w:t>
      </w:r>
      <w:r>
        <w:rPr>
          <w:color w:val="000000"/>
          <w:sz w:val="24"/>
          <w:szCs w:val="24"/>
        </w:rPr>
        <w:t xml:space="preserve">обеспечить контроль соблюдения хозяйствующими субъектами требований пожарной безопасности на избирательных участках, в помещениях избирательных комиссий, помещениях для голосования</w:t>
      </w:r>
      <w:r>
        <w:rPr>
          <w:color w:val="000000"/>
          <w:sz w:val="24"/>
          <w:szCs w:val="24"/>
        </w:rPr>
        <w:t xml:space="preserve"> и в местах проведения встреч представителей зарегистрированных кандидатов с избирателями.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Рекомендовать ПАО «Ростелеком» принять меры для обеспечения бесперебойного</w:t>
      </w:r>
      <w:r>
        <w:rPr>
          <w:color w:val="000000"/>
          <w:sz w:val="24"/>
          <w:szCs w:val="24"/>
        </w:rPr>
        <w:t xml:space="preserve"> функционирования сегмента сети связи общего пользования, предназначенного для оказания услуг фиксированной связи, цифровых каналов связи, бесперебойного функционирования государственной автоматизированной системы Российской Федерации «Выборы» в интересах </w:t>
      </w:r>
      <w:r>
        <w:rPr>
          <w:color w:val="000000"/>
          <w:sz w:val="24"/>
          <w:szCs w:val="24"/>
        </w:rPr>
        <w:t xml:space="preserve">Печенгской</w:t>
      </w:r>
      <w:r>
        <w:rPr>
          <w:color w:val="000000"/>
          <w:sz w:val="24"/>
          <w:szCs w:val="24"/>
        </w:rPr>
        <w:t xml:space="preserve"> ТИК,</w:t>
      </w:r>
      <w:r>
        <w:rPr>
          <w:sz w:val="24"/>
          <w:szCs w:val="24"/>
        </w:rPr>
        <w:t xml:space="preserve"> обеспечить в установленном законодательством о выборах порядке реализацию в помещениях для голосования избирательных участков мероприятий, связанных с организацией видеонаблюдения.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Рекомендовать ОМВД России «ПЕЧЕНГСКИЙ» (Кузьмин Ф.В.), ОВО по </w:t>
      </w:r>
      <w:r>
        <w:rPr>
          <w:color w:val="000000"/>
          <w:sz w:val="24"/>
          <w:szCs w:val="24"/>
        </w:rPr>
        <w:t xml:space="preserve">Печенгскому</w:t>
      </w:r>
      <w:r>
        <w:rPr>
          <w:color w:val="000000"/>
          <w:sz w:val="24"/>
          <w:szCs w:val="24"/>
        </w:rPr>
        <w:t xml:space="preserve"> району - филиалу ФГКУ «УВО ВНГ России по Мурманской области» (</w:t>
      </w:r>
      <w:r>
        <w:rPr>
          <w:color w:val="000000"/>
          <w:sz w:val="24"/>
          <w:szCs w:val="24"/>
        </w:rPr>
        <w:t xml:space="preserve">Шичев</w:t>
      </w:r>
      <w:r>
        <w:rPr>
          <w:color w:val="000000"/>
          <w:sz w:val="24"/>
          <w:szCs w:val="24"/>
        </w:rPr>
        <w:t xml:space="preserve"> А.Ю.) организовать работу </w:t>
      </w:r>
      <w:r>
        <w:rPr>
          <w:color w:val="000000"/>
          <w:sz w:val="24"/>
          <w:szCs w:val="24"/>
        </w:rPr>
        <w:t xml:space="preserve">по</w:t>
      </w:r>
      <w:r>
        <w:rPr>
          <w:color w:val="000000"/>
          <w:sz w:val="24"/>
          <w:szCs w:val="24"/>
        </w:rPr>
        <w:t xml:space="preserve">: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  <w:tab w:val="left" w:pos="1230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координации деятельности правоохранительных органов в </w:t>
      </w:r>
      <w:r>
        <w:rPr>
          <w:color w:val="000000"/>
          <w:sz w:val="24"/>
          <w:szCs w:val="24"/>
        </w:rPr>
        <w:t xml:space="preserve">Печенгском</w:t>
      </w:r>
      <w:r>
        <w:rPr>
          <w:color w:val="000000"/>
          <w:sz w:val="24"/>
          <w:szCs w:val="24"/>
        </w:rPr>
        <w:t xml:space="preserve"> муниципальном округе по обеспечению соблюдения избирательного законодательства всеми участниками избирательного процесса;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обеспечению охраны общественного порядка</w:t>
      </w:r>
      <w:r>
        <w:rPr>
          <w:color w:val="000000"/>
          <w:sz w:val="24"/>
          <w:szCs w:val="24"/>
        </w:rPr>
        <w:t xml:space="preserve"> и общественной безопасности в период подготовки и проведения выборов, в том числе на безвозмездной основе охраны помещений избирательных комиссий, помещений для голосования, сопровождения и охраны транспортных средств, перевозящих избирательные документы;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913" w:leader="none"/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принятию незамедлительных мер по пресечению экстремистской и иной противоправной </w:t>
      </w:r>
      <w:r>
        <w:rPr>
          <w:rStyle w:val="870"/>
          <w:sz w:val="24"/>
          <w:szCs w:val="24"/>
        </w:rPr>
        <w:t xml:space="preserve">агитационной </w:t>
      </w:r>
      <w:r>
        <w:rPr>
          <w:color w:val="000000"/>
          <w:sz w:val="24"/>
          <w:szCs w:val="24"/>
        </w:rPr>
        <w:t xml:space="preserve">деятельности, в том числе возбуждающей социальную, расовую, национальную, религиозную ненависть и вражду, а также своевременному информированию </w:t>
      </w:r>
      <w:r>
        <w:rPr>
          <w:color w:val="000000"/>
          <w:sz w:val="24"/>
          <w:szCs w:val="24"/>
        </w:rPr>
        <w:t xml:space="preserve">Печенгской</w:t>
      </w:r>
      <w:r>
        <w:rPr>
          <w:color w:val="000000"/>
          <w:sz w:val="24"/>
          <w:szCs w:val="24"/>
        </w:rPr>
        <w:t xml:space="preserve"> ТИК о выявленных фактах и принятых мерах;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913" w:leader="none"/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принятию мер по предотвращению изготовления и распростра</w:t>
      </w:r>
      <w:r>
        <w:rPr>
          <w:color w:val="000000"/>
          <w:sz w:val="24"/>
          <w:szCs w:val="24"/>
        </w:rPr>
        <w:t xml:space="preserve">нения противоправных предвыборных материалов и их изъятию, установлению изготовителей и распространителей указанных материалов, источников их оплаты, выявлению участников иной противоправной агитационной деятельности, а также своевременному информированию </w:t>
      </w:r>
      <w:r>
        <w:rPr>
          <w:color w:val="000000"/>
          <w:sz w:val="24"/>
          <w:szCs w:val="24"/>
        </w:rPr>
        <w:t xml:space="preserve">Печенгской</w:t>
      </w:r>
      <w:r>
        <w:rPr>
          <w:color w:val="000000"/>
          <w:sz w:val="24"/>
          <w:szCs w:val="24"/>
        </w:rPr>
        <w:t xml:space="preserve"> ТИК о выявленных фактах и принятых мерах, направлению материалов в суд.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Рекомендовать руководителям территориальных органов федеральных органов исполнительной власти, расположенных на территории </w:t>
      </w:r>
      <w:r>
        <w:rPr>
          <w:color w:val="000000"/>
          <w:sz w:val="24"/>
          <w:szCs w:val="24"/>
        </w:rPr>
        <w:t xml:space="preserve">Печенгского</w:t>
      </w:r>
      <w:r>
        <w:rPr>
          <w:color w:val="000000"/>
          <w:sz w:val="24"/>
          <w:szCs w:val="24"/>
        </w:rPr>
        <w:t xml:space="preserve"> муниципального округа, в пределах установленной компетенции обеспечить первоочередное рассмотрение поступивших обращений, заявлений и жалоб граждан.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Настоящее постановление вступает в силу после его подписания, подлежит опубликованию в газете «Печенга» и размещению </w:t>
      </w:r>
      <w:r>
        <w:rPr>
          <w:sz w:val="24"/>
          <w:szCs w:val="24"/>
        </w:rPr>
        <w:t xml:space="preserve">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http://pechengamr.gov-murman.ru/</w:t>
      </w:r>
      <w:r>
        <w:rPr>
          <w:color w:val="000000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numPr>
          <w:ilvl w:val="0"/>
          <w:numId w:val="2"/>
        </w:numPr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Контроль за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 исполнением постановления оставляю за собой.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ind w:firstLine="709"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</w:pPr>
      <w:r>
        <w:t xml:space="preserve">Глава </w:t>
      </w:r>
      <w:r>
        <w:rPr>
          <w:color w:val="000000"/>
          <w:spacing w:val="1"/>
        </w:rPr>
        <w:t xml:space="preserve">Печенгского</w:t>
      </w:r>
      <w:r>
        <w:rPr>
          <w:color w:val="000000"/>
          <w:spacing w:val="1"/>
        </w:rPr>
        <w:t xml:space="preserve"> муниципального округа </w:t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  <w:t xml:space="preserve"> А.В. Кузнецов</w:t>
      </w:r>
      <w:r/>
    </w:p>
    <w:p>
      <w:pPr>
        <w:jc w:val="both"/>
      </w:pPr>
      <w:r/>
      <w:r/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Рыжкова А.А., 25151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3"/>
        <w:ind w:left="5387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08.07.2025 № </w:t>
      </w:r>
      <w:r>
        <w:rPr>
          <w:sz w:val="24"/>
          <w:szCs w:val="24"/>
        </w:rPr>
        <w:t xml:space="preserve">1154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ind w:left="0"/>
        <w:jc w:val="center"/>
        <w:spacing w:after="0" w:line="240" w:lineRule="auto"/>
        <w:tabs>
          <w:tab w:val="left" w:pos="1134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73"/>
        <w:ind w:left="0"/>
        <w:jc w:val="center"/>
        <w:spacing w:after="0" w:line="240" w:lineRule="auto"/>
        <w:tabs>
          <w:tab w:val="left" w:pos="1134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73"/>
        <w:ind w:left="0"/>
        <w:jc w:val="center"/>
        <w:spacing w:after="0" w:line="240" w:lineRule="auto"/>
        <w:tabs>
          <w:tab w:val="left" w:pos="1134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СОСТАВ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73"/>
        <w:ind w:left="0"/>
        <w:jc w:val="center"/>
        <w:spacing w:line="240" w:lineRule="auto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рабочей группы по оказанию содействия </w:t>
      </w:r>
      <w:r>
        <w:rPr>
          <w:rFonts w:ascii="Times New Roman" w:hAnsi="Times New Roman"/>
          <w:color w:val="000000"/>
          <w:sz w:val="24"/>
          <w:szCs w:val="24"/>
        </w:rPr>
        <w:t xml:space="preserve">Печенгской</w:t>
      </w:r>
      <w:r>
        <w:rPr>
          <w:rFonts w:ascii="Times New Roman" w:hAnsi="Times New Roman"/>
          <w:color w:val="000000"/>
          <w:sz w:val="24"/>
          <w:szCs w:val="24"/>
        </w:rPr>
        <w:t xml:space="preserve"> территориальной избирательной комиссии в реализации полномочий при подготовке и проведении выборов 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873"/>
        <w:ind w:left="0"/>
        <w:jc w:val="center"/>
        <w:spacing w:line="240" w:lineRule="auto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де</w:t>
      </w:r>
      <w:r>
        <w:rPr>
          <w:rFonts w:ascii="Times New Roman" w:hAnsi="Times New Roman"/>
          <w:color w:val="000000"/>
          <w:sz w:val="24"/>
          <w:szCs w:val="24"/>
        </w:rPr>
        <w:t xml:space="preserve">путатов совета депутатов </w:t>
      </w:r>
      <w:r>
        <w:rPr>
          <w:rFonts w:ascii="Times New Roman" w:hAnsi="Times New Roman"/>
          <w:color w:val="000000"/>
          <w:sz w:val="24"/>
          <w:szCs w:val="24"/>
        </w:rPr>
        <w:t xml:space="preserve">Печенгского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муниципального округа второго созыва</w:t>
      </w:r>
      <w:r>
        <w:rPr>
          <w:rFonts w:ascii="Times New Roman" w:hAnsi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/>
          <w:color w:val="000000"/>
          <w:sz w:val="24"/>
          <w:szCs w:val="24"/>
          <w:highlight w:val="none"/>
        </w:rPr>
      </w:r>
    </w:p>
    <w:p>
      <w:pPr>
        <w:pStyle w:val="873"/>
        <w:ind w:left="0"/>
        <w:jc w:val="center"/>
        <w:spacing w:line="240" w:lineRule="auto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2341"/>
        <w:gridCol w:w="310"/>
        <w:gridCol w:w="7061"/>
      </w:tblGrid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К</w:t>
            </w:r>
            <w:r>
              <w:t xml:space="preserve">узнецов А.В.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Глава </w:t>
            </w:r>
            <w:r>
              <w:rPr>
                <w:color w:val="000000"/>
                <w:spacing w:val="1"/>
              </w:rPr>
              <w:t xml:space="preserve">Печенгского</w:t>
            </w:r>
            <w:r>
              <w:rPr>
                <w:color w:val="000000"/>
                <w:spacing w:val="1"/>
              </w:rPr>
              <w:t xml:space="preserve"> муниципального округа</w:t>
            </w:r>
            <w:r>
              <w:t xml:space="preserve">, председатель рабочей группы;</w:t>
            </w:r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Рыжкова А.А.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t xml:space="preserve">руководитель МКУ «Управление по обеспечению деятельности администрации </w:t>
            </w:r>
            <w:r>
              <w:t xml:space="preserve">Печенгского</w:t>
            </w:r>
            <w:r>
              <w:t xml:space="preserve"> округа», заместитель председателя рабочей группы;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Рудневская</w:t>
            </w:r>
            <w:r>
              <w:t xml:space="preserve"> М.А.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начальник организационного отдела МКУ «Управление по обеспечению деятельности администрации </w:t>
            </w:r>
            <w:r>
              <w:t xml:space="preserve">Печенгского</w:t>
            </w:r>
            <w:r>
              <w:t xml:space="preserve"> округа», секретарь рабочей группы.</w:t>
            </w:r>
            <w:r/>
          </w:p>
        </w:tc>
      </w:tr>
      <w:tr>
        <w:tblPrEx/>
        <w:trPr/>
        <w:tc>
          <w:tcPr>
            <w:gridSpan w:val="3"/>
            <w:tcW w:w="9712" w:type="dxa"/>
            <w:textDirection w:val="lrTb"/>
            <w:noWrap w:val="false"/>
          </w:tcPr>
          <w:p>
            <w:pPr>
              <w:jc w:val="both"/>
            </w:pPr>
            <w:r>
              <w:t xml:space="preserve">Члены рабочей группы: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Астапова К.В. 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t xml:space="preserve">- 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заместитель начальника управления</w:t>
            </w:r>
            <w:r>
              <w:t xml:space="preserve"> по внутренней политике </w:t>
            </w:r>
            <w:r>
              <w:t xml:space="preserve">Министерства внутренней политики Мурманской области (по согласованию);</w:t>
            </w:r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Ганоченко</w:t>
            </w:r>
            <w:r>
              <w:t xml:space="preserve"> Д.Ю.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советник Главы </w:t>
            </w:r>
            <w:r>
              <w:rPr>
                <w:color w:val="000000"/>
                <w:spacing w:val="1"/>
              </w:rPr>
              <w:t xml:space="preserve">Печенгского</w:t>
            </w:r>
            <w:r>
              <w:rPr>
                <w:color w:val="000000"/>
                <w:spacing w:val="1"/>
              </w:rPr>
              <w:t xml:space="preserve"> муниципального округа                         (по </w:t>
            </w:r>
            <w:r>
              <w:rPr>
                <w:color w:val="000000"/>
                <w:spacing w:val="1"/>
              </w:rPr>
              <w:t xml:space="preserve">пгт</w:t>
            </w:r>
            <w:r>
              <w:rPr>
                <w:color w:val="000000"/>
                <w:spacing w:val="1"/>
              </w:rPr>
              <w:t xml:space="preserve">.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  <w:spacing w:val="1"/>
              </w:rPr>
              <w:t xml:space="preserve">Никель);</w:t>
            </w:r>
            <w:r/>
          </w:p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Збаразская</w:t>
            </w:r>
            <w:r>
              <w:t xml:space="preserve"> Р.Ю.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rPr>
                <w:bCs/>
              </w:rP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t xml:space="preserve">советник Главы </w:t>
            </w:r>
            <w:r>
              <w:rPr>
                <w:color w:val="000000"/>
                <w:spacing w:val="1"/>
              </w:rPr>
              <w:t xml:space="preserve">Печенгского</w:t>
            </w:r>
            <w:r>
              <w:rPr>
                <w:color w:val="000000"/>
                <w:spacing w:val="1"/>
              </w:rPr>
              <w:t xml:space="preserve"> муниципального округа                          (по п. </w:t>
            </w:r>
            <w:r>
              <w:rPr>
                <w:color w:val="000000"/>
                <w:spacing w:val="1"/>
              </w:rPr>
              <w:t xml:space="preserve">Корзуново</w:t>
            </w:r>
            <w:r>
              <w:rPr>
                <w:color w:val="000000"/>
                <w:spacing w:val="1"/>
              </w:rPr>
              <w:t xml:space="preserve">);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Кузьмин Ф.В.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rPr>
                <w:bCs/>
              </w:rP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rPr>
                <w:bCs/>
              </w:rPr>
              <w:t xml:space="preserve">начальник ОМВД России «ПЕЧЕНГСКИЙ»                                    </w:t>
            </w:r>
            <w:r>
              <w:t xml:space="preserve">(по согласованию);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Мосин С.В.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/>
            <w:bookmarkStart w:id="0" w:name="_Toc301703070"/>
            <w:r/>
            <w:bookmarkStart w:id="1" w:name="_Toc301703153"/>
            <w:r/>
            <w:bookmarkStart w:id="2" w:name="_Toc531951259"/>
            <w:r>
              <w:t xml:space="preserve">начальник отделения в </w:t>
            </w:r>
            <w:r>
              <w:t xml:space="preserve">пгт</w:t>
            </w:r>
            <w:r>
              <w:t xml:space="preserve"> Никель УФСБ России по Мурманской области</w:t>
            </w:r>
            <w:bookmarkEnd w:id="0"/>
            <w:r/>
            <w:bookmarkEnd w:id="1"/>
            <w:r/>
            <w:bookmarkEnd w:id="2"/>
            <w:r>
              <w:t xml:space="preserve"> (по согласованию);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Макридова</w:t>
            </w:r>
            <w:r>
              <w:t xml:space="preserve"> Ю.А.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rPr>
                <w:bCs/>
              </w:rP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rPr>
                <w:bCs/>
              </w:rPr>
              <w:t xml:space="preserve">председатель </w:t>
            </w:r>
            <w:r>
              <w:rPr>
                <w:bCs/>
              </w:rPr>
              <w:t xml:space="preserve">Печенгской</w:t>
            </w:r>
            <w:r>
              <w:rPr>
                <w:bCs/>
              </w:rPr>
              <w:t xml:space="preserve"> территориальной избирательной комиссии </w:t>
            </w:r>
            <w:r>
              <w:t xml:space="preserve">(по согласованию);</w:t>
            </w:r>
            <w:r/>
          </w:p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Поздняков Д.М.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советник Главы </w:t>
            </w:r>
            <w:r>
              <w:rPr>
                <w:color w:val="000000"/>
                <w:spacing w:val="1"/>
              </w:rPr>
              <w:t xml:space="preserve">Печенгского</w:t>
            </w:r>
            <w:r>
              <w:rPr>
                <w:color w:val="000000"/>
                <w:spacing w:val="1"/>
              </w:rPr>
              <w:t xml:space="preserve"> муниципального округа                           (по г. </w:t>
            </w:r>
            <w:r>
              <w:t xml:space="preserve">Заполярный);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Самко</w:t>
            </w:r>
            <w:r>
              <w:t xml:space="preserve"> И.</w:t>
            </w:r>
            <w:r>
              <w:rPr>
                <w:lang w:val="ru-RU"/>
              </w:rPr>
              <w:t xml:space="preserve">В</w:t>
            </w:r>
            <w:r>
              <w:t xml:space="preserve">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t xml:space="preserve">советник Главы </w:t>
            </w:r>
            <w:r>
              <w:rPr>
                <w:color w:val="000000"/>
                <w:spacing w:val="1"/>
              </w:rPr>
              <w:t xml:space="preserve">Печенгского</w:t>
            </w:r>
            <w:r>
              <w:rPr>
                <w:color w:val="000000"/>
                <w:spacing w:val="1"/>
              </w:rPr>
              <w:t xml:space="preserve"> муниципального округа                         (по </w:t>
            </w:r>
            <w:r>
              <w:rPr>
                <w:color w:val="000000"/>
                <w:spacing w:val="1"/>
              </w:rPr>
              <w:t xml:space="preserve">пгт</w:t>
            </w:r>
            <w:r>
              <w:rPr>
                <w:color w:val="000000"/>
                <w:spacing w:val="1"/>
              </w:rPr>
              <w:t xml:space="preserve">.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  <w:spacing w:val="1"/>
              </w:rPr>
              <w:t xml:space="preserve">Печенга);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Самойлов С.А.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начальник юридического отдела администрации </w:t>
            </w:r>
            <w:r>
              <w:rPr>
                <w:color w:val="000000"/>
                <w:spacing w:val="1"/>
              </w:rPr>
              <w:t xml:space="preserve">Печенгского</w:t>
            </w:r>
            <w:r>
              <w:rPr>
                <w:color w:val="000000"/>
                <w:spacing w:val="1"/>
              </w:rPr>
              <w:t xml:space="preserve"> муниципального округа</w:t>
            </w:r>
            <w:r>
              <w:rPr>
                <w:bCs/>
              </w:rPr>
              <w:t xml:space="preserve">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Соболев А.В.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начальник отдела ГО, ЧС и ПБ администрации </w:t>
            </w:r>
            <w:r>
              <w:rPr>
                <w:bCs/>
              </w:rPr>
              <w:t xml:space="preserve">Печенгского</w:t>
            </w:r>
            <w:r>
              <w:rPr>
                <w:bCs/>
              </w:rPr>
              <w:t xml:space="preserve"> муниципального округа;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Шичев</w:t>
            </w:r>
            <w:r>
              <w:t xml:space="preserve"> А.Ю.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начальник </w:t>
            </w:r>
            <w:r>
              <w:rPr>
                <w:color w:val="000000"/>
              </w:rPr>
              <w:t xml:space="preserve">ОВО по </w:t>
            </w:r>
            <w:r>
              <w:rPr>
                <w:color w:val="000000"/>
              </w:rPr>
              <w:t xml:space="preserve">Печенгскому</w:t>
            </w:r>
            <w:r>
              <w:rPr>
                <w:color w:val="000000"/>
              </w:rPr>
              <w:t xml:space="preserve"> району - филиала ФГКУ «УВО ВНГ России по Мурманской области»</w:t>
            </w:r>
            <w:r>
              <w:t xml:space="preserve"> (по согласованию);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Шумайлов</w:t>
            </w:r>
            <w:r>
              <w:t xml:space="preserve"> Д.В.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заместитель руководителя МКУ «Управление по обеспечению деятельности администрации </w:t>
            </w:r>
            <w:r>
              <w:t xml:space="preserve">Печенгского</w:t>
            </w:r>
            <w:r>
              <w:t xml:space="preserve"> округа»;</w:t>
            </w:r>
            <w:r/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/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представитель АО «</w:t>
            </w:r>
            <w:r>
              <w:rPr>
                <w:bCs/>
              </w:rPr>
              <w:t xml:space="preserve">Кольская</w:t>
            </w:r>
            <w:r>
              <w:rPr>
                <w:bCs/>
              </w:rPr>
              <w:t xml:space="preserve"> ГМК» </w:t>
            </w:r>
            <w:r>
              <w:t xml:space="preserve">(по согласованию).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jc w:val="center"/>
        <w:rPr>
          <w:b/>
        </w:rPr>
      </w:pPr>
      <w:r>
        <w:rPr>
          <w:b/>
        </w:rPr>
      </w:r>
      <w:r>
        <w:rPr>
          <w:b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position w:val="0"/>
        <w:sz w:val="26"/>
        <w:szCs w:val="26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suff w:val="tab"/>
      <w:lvlText w:val="%1.%2."/>
      <w:lvlJc w:val="left"/>
      <w:pPr>
        <w:ind w:left="1134" w:hanging="60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55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position w:val="0"/>
        <w:sz w:val="24"/>
        <w:szCs w:val="26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4 Char"/>
    <w:basedOn w:val="687"/>
    <w:link w:val="681"/>
    <w:uiPriority w:val="9"/>
    <w:rPr>
      <w:rFonts w:ascii="Arial" w:hAnsi="Arial" w:eastAsia="Arial" w:cs="Arial"/>
      <w:b/>
      <w:bCs/>
      <w:sz w:val="26"/>
      <w:szCs w:val="26"/>
    </w:rPr>
  </w:style>
  <w:style w:type="character" w:styleId="665">
    <w:name w:val="Heading 5 Char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66">
    <w:name w:val="Heading 6 Char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667">
    <w:name w:val="Heading 7 Char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8 Char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669">
    <w:name w:val="Heading 9 Char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character" w:styleId="670">
    <w:name w:val="Subtitle Char"/>
    <w:basedOn w:val="687"/>
    <w:link w:val="701"/>
    <w:uiPriority w:val="11"/>
    <w:rPr>
      <w:sz w:val="24"/>
      <w:szCs w:val="24"/>
    </w:rPr>
  </w:style>
  <w:style w:type="character" w:styleId="671">
    <w:name w:val="Quote Char"/>
    <w:link w:val="703"/>
    <w:uiPriority w:val="29"/>
    <w:rPr>
      <w:i/>
    </w:rPr>
  </w:style>
  <w:style w:type="character" w:styleId="672">
    <w:name w:val="Intense Quote Char"/>
    <w:link w:val="705"/>
    <w:uiPriority w:val="30"/>
    <w:rPr>
      <w:i/>
    </w:rPr>
  </w:style>
  <w:style w:type="character" w:styleId="673">
    <w:name w:val="Header Char"/>
    <w:basedOn w:val="687"/>
    <w:link w:val="707"/>
    <w:uiPriority w:val="99"/>
  </w:style>
  <w:style w:type="character" w:styleId="674">
    <w:name w:val="Caption Char"/>
    <w:basedOn w:val="711"/>
    <w:link w:val="709"/>
    <w:uiPriority w:val="99"/>
  </w:style>
  <w:style w:type="character" w:styleId="675">
    <w:name w:val="Footnote Text Char"/>
    <w:link w:val="839"/>
    <w:uiPriority w:val="99"/>
    <w:rPr>
      <w:sz w:val="18"/>
    </w:rPr>
  </w:style>
  <w:style w:type="character" w:styleId="676">
    <w:name w:val="Endnote Text Char"/>
    <w:link w:val="842"/>
    <w:uiPriority w:val="99"/>
    <w:rPr>
      <w:sz w:val="20"/>
    </w:rPr>
  </w:style>
  <w:style w:type="paragraph" w:styleId="677" w:default="1">
    <w:name w:val="Normal"/>
    <w:qFormat/>
    <w:rPr>
      <w:sz w:val="24"/>
      <w:szCs w:val="24"/>
    </w:rPr>
  </w:style>
  <w:style w:type="paragraph" w:styleId="678">
    <w:name w:val="Heading 1"/>
    <w:basedOn w:val="677"/>
    <w:next w:val="677"/>
    <w:link w:val="856"/>
    <w:qFormat/>
    <w:pPr>
      <w:jc w:val="center"/>
      <w:keepNext/>
      <w:spacing w:line="360" w:lineRule="auto"/>
      <w:widowControl w:val="off"/>
      <w:outlineLvl w:val="0"/>
    </w:pPr>
    <w:rPr>
      <w:sz w:val="28"/>
      <w:szCs w:val="20"/>
    </w:rPr>
  </w:style>
  <w:style w:type="paragraph" w:styleId="679">
    <w:name w:val="Heading 2"/>
    <w:basedOn w:val="677"/>
    <w:next w:val="677"/>
    <w:link w:val="857"/>
    <w:qFormat/>
    <w:pPr>
      <w:ind w:firstLine="851"/>
      <w:jc w:val="right"/>
      <w:keepNext/>
      <w:spacing w:line="360" w:lineRule="auto"/>
      <w:widowControl w:val="off"/>
      <w:outlineLvl w:val="1"/>
    </w:pPr>
    <w:rPr>
      <w:szCs w:val="20"/>
    </w:rPr>
  </w:style>
  <w:style w:type="paragraph" w:styleId="680">
    <w:name w:val="Heading 3"/>
    <w:basedOn w:val="677"/>
    <w:next w:val="677"/>
    <w:link w:val="858"/>
    <w:qFormat/>
    <w:pPr>
      <w:ind w:firstLine="851"/>
      <w:keepNext/>
      <w:spacing w:line="360" w:lineRule="auto"/>
      <w:widowControl w:val="off"/>
      <w:outlineLvl w:val="2"/>
    </w:pPr>
    <w:rPr>
      <w:color w:val="000000"/>
      <w:spacing w:val="-5"/>
      <w:sz w:val="28"/>
      <w:szCs w:val="20"/>
    </w:rPr>
  </w:style>
  <w:style w:type="paragraph" w:styleId="681">
    <w:name w:val="Heading 4"/>
    <w:basedOn w:val="677"/>
    <w:next w:val="677"/>
    <w:link w:val="69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2">
    <w:name w:val="Heading 5"/>
    <w:basedOn w:val="677"/>
    <w:next w:val="677"/>
    <w:link w:val="69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83">
    <w:name w:val="Heading 6"/>
    <w:basedOn w:val="677"/>
    <w:next w:val="677"/>
    <w:link w:val="6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4">
    <w:name w:val="Heading 7"/>
    <w:basedOn w:val="677"/>
    <w:next w:val="677"/>
    <w:link w:val="69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677"/>
    <w:next w:val="677"/>
    <w:link w:val="6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6">
    <w:name w:val="Heading 9"/>
    <w:basedOn w:val="677"/>
    <w:next w:val="677"/>
    <w:link w:val="69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character" w:styleId="690" w:customStyle="1">
    <w:name w:val="Heading 1 Char"/>
    <w:basedOn w:val="687"/>
    <w:uiPriority w:val="9"/>
    <w:rPr>
      <w:rFonts w:ascii="Arial" w:hAnsi="Arial" w:eastAsia="Arial" w:cs="Arial"/>
      <w:sz w:val="40"/>
      <w:szCs w:val="40"/>
    </w:rPr>
  </w:style>
  <w:style w:type="character" w:styleId="691" w:customStyle="1">
    <w:name w:val="Heading 2 Char"/>
    <w:basedOn w:val="687"/>
    <w:uiPriority w:val="9"/>
    <w:rPr>
      <w:rFonts w:ascii="Arial" w:hAnsi="Arial" w:eastAsia="Arial" w:cs="Arial"/>
      <w:sz w:val="34"/>
    </w:rPr>
  </w:style>
  <w:style w:type="character" w:styleId="692" w:customStyle="1">
    <w:name w:val="Heading 3 Char"/>
    <w:basedOn w:val="687"/>
    <w:uiPriority w:val="9"/>
    <w:rPr>
      <w:rFonts w:ascii="Arial" w:hAnsi="Arial" w:eastAsia="Arial" w:cs="Arial"/>
      <w:sz w:val="30"/>
      <w:szCs w:val="30"/>
    </w:rPr>
  </w:style>
  <w:style w:type="character" w:styleId="693" w:customStyle="1">
    <w:name w:val="Заголовок 4 Знак"/>
    <w:basedOn w:val="687"/>
    <w:link w:val="681"/>
    <w:uiPriority w:val="9"/>
    <w:rPr>
      <w:rFonts w:ascii="Arial" w:hAnsi="Arial" w:eastAsia="Arial" w:cs="Arial"/>
      <w:b/>
      <w:bCs/>
      <w:sz w:val="26"/>
      <w:szCs w:val="26"/>
    </w:rPr>
  </w:style>
  <w:style w:type="character" w:styleId="694" w:customStyle="1">
    <w:name w:val="Заголовок 5 Знак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95" w:customStyle="1">
    <w:name w:val="Заголовок 6 Знак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696" w:customStyle="1">
    <w:name w:val="Заголовок 7 Знак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 w:customStyle="1">
    <w:name w:val="Заголовок 8 Знак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698" w:customStyle="1">
    <w:name w:val="Заголовок 9 Знак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paragraph" w:styleId="699">
    <w:name w:val="No Spacing"/>
    <w:uiPriority w:val="1"/>
    <w:qFormat/>
  </w:style>
  <w:style w:type="character" w:styleId="700" w:customStyle="1">
    <w:name w:val="Title Char"/>
    <w:basedOn w:val="687"/>
    <w:uiPriority w:val="10"/>
    <w:rPr>
      <w:sz w:val="48"/>
      <w:szCs w:val="48"/>
    </w:rPr>
  </w:style>
  <w:style w:type="paragraph" w:styleId="701">
    <w:name w:val="Subtitle"/>
    <w:basedOn w:val="677"/>
    <w:next w:val="677"/>
    <w:link w:val="702"/>
    <w:uiPriority w:val="11"/>
    <w:qFormat/>
    <w:pPr>
      <w:spacing w:before="200" w:after="200"/>
    </w:pPr>
  </w:style>
  <w:style w:type="character" w:styleId="702" w:customStyle="1">
    <w:name w:val="Подзаголовок Знак"/>
    <w:basedOn w:val="687"/>
    <w:link w:val="701"/>
    <w:uiPriority w:val="11"/>
    <w:rPr>
      <w:sz w:val="24"/>
      <w:szCs w:val="24"/>
    </w:rPr>
  </w:style>
  <w:style w:type="paragraph" w:styleId="703">
    <w:name w:val="Quote"/>
    <w:basedOn w:val="677"/>
    <w:next w:val="677"/>
    <w:link w:val="704"/>
    <w:uiPriority w:val="29"/>
    <w:qFormat/>
    <w:pPr>
      <w:ind w:left="720" w:right="720"/>
    </w:pPr>
    <w:rPr>
      <w:i/>
    </w:rPr>
  </w:style>
  <w:style w:type="character" w:styleId="704" w:customStyle="1">
    <w:name w:val="Цитата 2 Знак"/>
    <w:link w:val="703"/>
    <w:uiPriority w:val="29"/>
    <w:rPr>
      <w:i/>
    </w:rPr>
  </w:style>
  <w:style w:type="paragraph" w:styleId="705">
    <w:name w:val="Intense Quote"/>
    <w:basedOn w:val="677"/>
    <w:next w:val="677"/>
    <w:link w:val="70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6" w:customStyle="1">
    <w:name w:val="Выделенная цитата Знак"/>
    <w:link w:val="705"/>
    <w:uiPriority w:val="30"/>
    <w:rPr>
      <w:i/>
    </w:rPr>
  </w:style>
  <w:style w:type="paragraph" w:styleId="707">
    <w:name w:val="Header"/>
    <w:basedOn w:val="677"/>
    <w:link w:val="70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8" w:customStyle="1">
    <w:name w:val="Верхний колонтитул Знак"/>
    <w:basedOn w:val="687"/>
    <w:link w:val="707"/>
    <w:uiPriority w:val="99"/>
  </w:style>
  <w:style w:type="paragraph" w:styleId="709">
    <w:name w:val="Footer"/>
    <w:basedOn w:val="677"/>
    <w:link w:val="71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0" w:customStyle="1">
    <w:name w:val="Footer Char"/>
    <w:basedOn w:val="687"/>
    <w:uiPriority w:val="99"/>
  </w:style>
  <w:style w:type="paragraph" w:styleId="711">
    <w:name w:val="Caption"/>
    <w:basedOn w:val="677"/>
    <w:next w:val="6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2" w:customStyle="1">
    <w:name w:val="Нижний колонтитул Знак"/>
    <w:link w:val="709"/>
    <w:uiPriority w:val="99"/>
  </w:style>
  <w:style w:type="table" w:styleId="713">
    <w:name w:val="Table Grid"/>
    <w:basedOn w:val="688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4" w:customStyle="1">
    <w:name w:val="Table Grid Light"/>
    <w:basedOn w:val="688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5" w:customStyle="1">
    <w:name w:val="Plain Table 1"/>
    <w:basedOn w:val="688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 w:customStyle="1">
    <w:name w:val="Plain Table 2"/>
    <w:basedOn w:val="688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 w:customStyle="1">
    <w:name w:val="Plain Table 3"/>
    <w:basedOn w:val="6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8" w:customStyle="1">
    <w:name w:val="Plain Table 4"/>
    <w:basedOn w:val="6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Plain Table 5"/>
    <w:basedOn w:val="6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1 Light"/>
    <w:basedOn w:val="688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1"/>
    <w:basedOn w:val="688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2"/>
    <w:basedOn w:val="688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3"/>
    <w:basedOn w:val="688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4"/>
    <w:basedOn w:val="688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5"/>
    <w:basedOn w:val="688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6"/>
    <w:basedOn w:val="688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2"/>
    <w:basedOn w:val="688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1"/>
    <w:basedOn w:val="688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2"/>
    <w:basedOn w:val="688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3"/>
    <w:basedOn w:val="688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4"/>
    <w:basedOn w:val="688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5"/>
    <w:basedOn w:val="688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6"/>
    <w:basedOn w:val="688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"/>
    <w:basedOn w:val="688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1"/>
    <w:basedOn w:val="688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2"/>
    <w:basedOn w:val="688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3"/>
    <w:basedOn w:val="688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4"/>
    <w:basedOn w:val="688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5"/>
    <w:basedOn w:val="688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6"/>
    <w:basedOn w:val="688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4"/>
    <w:basedOn w:val="688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 w:customStyle="1">
    <w:name w:val="Grid Table 4 - Accent 1"/>
    <w:basedOn w:val="688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3" w:customStyle="1">
    <w:name w:val="Grid Table 4 - Accent 2"/>
    <w:basedOn w:val="688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4" w:customStyle="1">
    <w:name w:val="Grid Table 4 - Accent 3"/>
    <w:basedOn w:val="688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5" w:customStyle="1">
    <w:name w:val="Grid Table 4 - Accent 4"/>
    <w:basedOn w:val="688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6" w:customStyle="1">
    <w:name w:val="Grid Table 4 - Accent 5"/>
    <w:basedOn w:val="688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7" w:customStyle="1">
    <w:name w:val="Grid Table 4 - Accent 6"/>
    <w:basedOn w:val="688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8" w:customStyle="1">
    <w:name w:val="Grid Table 5 Dark"/>
    <w:basedOn w:val="68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1"/>
    <w:basedOn w:val="68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2"/>
    <w:basedOn w:val="68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3"/>
    <w:basedOn w:val="68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- Accent 4"/>
    <w:basedOn w:val="68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5"/>
    <w:basedOn w:val="68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6"/>
    <w:basedOn w:val="68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6 Colorful"/>
    <w:basedOn w:val="68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6" w:customStyle="1">
    <w:name w:val="Grid Table 6 Colorful - Accent 1"/>
    <w:basedOn w:val="688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7" w:customStyle="1">
    <w:name w:val="Grid Table 6 Colorful - Accent 2"/>
    <w:basedOn w:val="688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8" w:customStyle="1">
    <w:name w:val="Grid Table 6 Colorful - Accent 3"/>
    <w:basedOn w:val="688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9" w:customStyle="1">
    <w:name w:val="Grid Table 6 Colorful - Accent 4"/>
    <w:basedOn w:val="688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0" w:customStyle="1">
    <w:name w:val="Grid Table 6 Colorful - Accent 5"/>
    <w:basedOn w:val="688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1" w:customStyle="1">
    <w:name w:val="Grid Table 6 Colorful - Accent 6"/>
    <w:basedOn w:val="688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2" w:customStyle="1">
    <w:name w:val="Grid Table 7 Colorful"/>
    <w:basedOn w:val="688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7 Colorful - Accent 1"/>
    <w:basedOn w:val="688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7 Colorful - Accent 2"/>
    <w:basedOn w:val="688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3"/>
    <w:basedOn w:val="688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4"/>
    <w:basedOn w:val="688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5"/>
    <w:basedOn w:val="688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6"/>
    <w:basedOn w:val="688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"/>
    <w:basedOn w:val="6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1"/>
    <w:basedOn w:val="6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2"/>
    <w:basedOn w:val="6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3"/>
    <w:basedOn w:val="6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4"/>
    <w:basedOn w:val="6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5"/>
    <w:basedOn w:val="6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6"/>
    <w:basedOn w:val="6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2"/>
    <w:basedOn w:val="688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1"/>
    <w:basedOn w:val="688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2"/>
    <w:basedOn w:val="688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3"/>
    <w:basedOn w:val="688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4"/>
    <w:basedOn w:val="688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5"/>
    <w:basedOn w:val="688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6"/>
    <w:basedOn w:val="688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3" w:customStyle="1">
    <w:name w:val="List Table 3"/>
    <w:basedOn w:val="688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1"/>
    <w:basedOn w:val="688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2"/>
    <w:basedOn w:val="688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3"/>
    <w:basedOn w:val="688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4"/>
    <w:basedOn w:val="688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5"/>
    <w:basedOn w:val="688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6"/>
    <w:basedOn w:val="688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"/>
    <w:basedOn w:val="688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1"/>
    <w:basedOn w:val="688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2"/>
    <w:basedOn w:val="688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3"/>
    <w:basedOn w:val="688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4"/>
    <w:basedOn w:val="688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5"/>
    <w:basedOn w:val="688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6"/>
    <w:basedOn w:val="688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5 Dark"/>
    <w:basedOn w:val="68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1"/>
    <w:basedOn w:val="688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2"/>
    <w:basedOn w:val="688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3"/>
    <w:basedOn w:val="688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4"/>
    <w:basedOn w:val="688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5"/>
    <w:basedOn w:val="688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6"/>
    <w:basedOn w:val="688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6 Colorful"/>
    <w:basedOn w:val="68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5" w:customStyle="1">
    <w:name w:val="List Table 6 Colorful - Accent 1"/>
    <w:basedOn w:val="688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6" w:customStyle="1">
    <w:name w:val="List Table 6 Colorful - Accent 2"/>
    <w:basedOn w:val="688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7" w:customStyle="1">
    <w:name w:val="List Table 6 Colorful - Accent 3"/>
    <w:basedOn w:val="688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8" w:customStyle="1">
    <w:name w:val="List Table 6 Colorful - Accent 4"/>
    <w:basedOn w:val="688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9" w:customStyle="1">
    <w:name w:val="List Table 6 Colorful - Accent 5"/>
    <w:basedOn w:val="688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0" w:customStyle="1">
    <w:name w:val="List Table 6 Colorful - Accent 6"/>
    <w:basedOn w:val="688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1" w:customStyle="1">
    <w:name w:val="List Table 7 Colorful"/>
    <w:basedOn w:val="688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7 Colorful - Accent 1"/>
    <w:basedOn w:val="688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7 Colorful - Accent 2"/>
    <w:basedOn w:val="688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3"/>
    <w:basedOn w:val="688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4"/>
    <w:basedOn w:val="688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5"/>
    <w:basedOn w:val="688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6"/>
    <w:basedOn w:val="688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ned - Accent"/>
    <w:basedOn w:val="68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9" w:customStyle="1">
    <w:name w:val="Lined - Accent 1"/>
    <w:basedOn w:val="68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0" w:customStyle="1">
    <w:name w:val="Lined - Accent 2"/>
    <w:basedOn w:val="68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1" w:customStyle="1">
    <w:name w:val="Lined - Accent 3"/>
    <w:basedOn w:val="68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2" w:customStyle="1">
    <w:name w:val="Lined - Accent 4"/>
    <w:basedOn w:val="68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3" w:customStyle="1">
    <w:name w:val="Lined - Accent 5"/>
    <w:basedOn w:val="68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4" w:customStyle="1">
    <w:name w:val="Lined - Accent 6"/>
    <w:basedOn w:val="68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5" w:customStyle="1">
    <w:name w:val="Bordered &amp; Lined - Accent"/>
    <w:basedOn w:val="68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6" w:customStyle="1">
    <w:name w:val="Bordered &amp; Lined - Accent 1"/>
    <w:basedOn w:val="68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7" w:customStyle="1">
    <w:name w:val="Bordered &amp; Lined - Accent 2"/>
    <w:basedOn w:val="68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8" w:customStyle="1">
    <w:name w:val="Bordered &amp; Lined - Accent 3"/>
    <w:basedOn w:val="68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9" w:customStyle="1">
    <w:name w:val="Bordered &amp; Lined - Accent 4"/>
    <w:basedOn w:val="68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0" w:customStyle="1">
    <w:name w:val="Bordered &amp; Lined - Accent 5"/>
    <w:basedOn w:val="68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1" w:customStyle="1">
    <w:name w:val="Bordered &amp; Lined - Accent 6"/>
    <w:basedOn w:val="68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2" w:customStyle="1">
    <w:name w:val="Bordered"/>
    <w:basedOn w:val="688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3" w:customStyle="1">
    <w:name w:val="Bordered - Accent 1"/>
    <w:basedOn w:val="688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4" w:customStyle="1">
    <w:name w:val="Bordered - Accent 2"/>
    <w:basedOn w:val="688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5" w:customStyle="1">
    <w:name w:val="Bordered - Accent 3"/>
    <w:basedOn w:val="688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6" w:customStyle="1">
    <w:name w:val="Bordered - Accent 4"/>
    <w:basedOn w:val="688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7" w:customStyle="1">
    <w:name w:val="Bordered - Accent 5"/>
    <w:basedOn w:val="688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8" w:customStyle="1">
    <w:name w:val="Bordered - Accent 6"/>
    <w:basedOn w:val="688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9">
    <w:name w:val="footnote text"/>
    <w:basedOn w:val="677"/>
    <w:link w:val="840"/>
    <w:uiPriority w:val="99"/>
    <w:semiHidden/>
    <w:unhideWhenUsed/>
    <w:pPr>
      <w:spacing w:after="40"/>
    </w:pPr>
    <w:rPr>
      <w:sz w:val="18"/>
    </w:rPr>
  </w:style>
  <w:style w:type="character" w:styleId="840" w:customStyle="1">
    <w:name w:val="Текст сноски Знак"/>
    <w:link w:val="839"/>
    <w:uiPriority w:val="99"/>
    <w:rPr>
      <w:sz w:val="18"/>
    </w:rPr>
  </w:style>
  <w:style w:type="character" w:styleId="841">
    <w:name w:val="footnote reference"/>
    <w:basedOn w:val="687"/>
    <w:uiPriority w:val="99"/>
    <w:unhideWhenUsed/>
    <w:rPr>
      <w:vertAlign w:val="superscript"/>
    </w:rPr>
  </w:style>
  <w:style w:type="paragraph" w:styleId="842">
    <w:name w:val="endnote text"/>
    <w:basedOn w:val="677"/>
    <w:link w:val="843"/>
    <w:uiPriority w:val="99"/>
    <w:semiHidden/>
    <w:unhideWhenUsed/>
    <w:rPr>
      <w:sz w:val="20"/>
    </w:rPr>
  </w:style>
  <w:style w:type="character" w:styleId="843" w:customStyle="1">
    <w:name w:val="Текст концевой сноски Знак"/>
    <w:link w:val="842"/>
    <w:uiPriority w:val="99"/>
    <w:rPr>
      <w:sz w:val="20"/>
    </w:rPr>
  </w:style>
  <w:style w:type="character" w:styleId="844">
    <w:name w:val="endnote reference"/>
    <w:basedOn w:val="687"/>
    <w:uiPriority w:val="99"/>
    <w:semiHidden/>
    <w:unhideWhenUsed/>
    <w:rPr>
      <w:vertAlign w:val="superscript"/>
    </w:rPr>
  </w:style>
  <w:style w:type="paragraph" w:styleId="845">
    <w:name w:val="toc 1"/>
    <w:basedOn w:val="677"/>
    <w:next w:val="677"/>
    <w:uiPriority w:val="39"/>
    <w:unhideWhenUsed/>
    <w:pPr>
      <w:spacing w:after="57"/>
    </w:pPr>
  </w:style>
  <w:style w:type="paragraph" w:styleId="846">
    <w:name w:val="toc 2"/>
    <w:basedOn w:val="677"/>
    <w:next w:val="677"/>
    <w:uiPriority w:val="39"/>
    <w:unhideWhenUsed/>
    <w:pPr>
      <w:ind w:left="283"/>
      <w:spacing w:after="57"/>
    </w:pPr>
  </w:style>
  <w:style w:type="paragraph" w:styleId="847">
    <w:name w:val="toc 3"/>
    <w:basedOn w:val="677"/>
    <w:next w:val="677"/>
    <w:uiPriority w:val="39"/>
    <w:unhideWhenUsed/>
    <w:pPr>
      <w:ind w:left="567"/>
      <w:spacing w:after="57"/>
    </w:pPr>
  </w:style>
  <w:style w:type="paragraph" w:styleId="848">
    <w:name w:val="toc 4"/>
    <w:basedOn w:val="677"/>
    <w:next w:val="677"/>
    <w:uiPriority w:val="39"/>
    <w:unhideWhenUsed/>
    <w:pPr>
      <w:ind w:left="850"/>
      <w:spacing w:after="57"/>
    </w:pPr>
  </w:style>
  <w:style w:type="paragraph" w:styleId="849">
    <w:name w:val="toc 5"/>
    <w:basedOn w:val="677"/>
    <w:next w:val="677"/>
    <w:uiPriority w:val="39"/>
    <w:unhideWhenUsed/>
    <w:pPr>
      <w:ind w:left="1134"/>
      <w:spacing w:after="57"/>
    </w:pPr>
  </w:style>
  <w:style w:type="paragraph" w:styleId="850">
    <w:name w:val="toc 6"/>
    <w:basedOn w:val="677"/>
    <w:next w:val="677"/>
    <w:uiPriority w:val="39"/>
    <w:unhideWhenUsed/>
    <w:pPr>
      <w:ind w:left="1417"/>
      <w:spacing w:after="57"/>
    </w:pPr>
  </w:style>
  <w:style w:type="paragraph" w:styleId="851">
    <w:name w:val="toc 7"/>
    <w:basedOn w:val="677"/>
    <w:next w:val="677"/>
    <w:uiPriority w:val="39"/>
    <w:unhideWhenUsed/>
    <w:pPr>
      <w:ind w:left="1701"/>
      <w:spacing w:after="57"/>
    </w:pPr>
  </w:style>
  <w:style w:type="paragraph" w:styleId="852">
    <w:name w:val="toc 8"/>
    <w:basedOn w:val="677"/>
    <w:next w:val="677"/>
    <w:uiPriority w:val="39"/>
    <w:unhideWhenUsed/>
    <w:pPr>
      <w:ind w:left="1984"/>
      <w:spacing w:after="57"/>
    </w:pPr>
  </w:style>
  <w:style w:type="paragraph" w:styleId="853">
    <w:name w:val="toc 9"/>
    <w:basedOn w:val="677"/>
    <w:next w:val="677"/>
    <w:uiPriority w:val="39"/>
    <w:unhideWhenUsed/>
    <w:pPr>
      <w:ind w:left="2268"/>
      <w:spacing w:after="57"/>
    </w:pPr>
  </w:style>
  <w:style w:type="paragraph" w:styleId="854">
    <w:name w:val="TOC Heading"/>
    <w:uiPriority w:val="39"/>
    <w:unhideWhenUsed/>
  </w:style>
  <w:style w:type="paragraph" w:styleId="855">
    <w:name w:val="table of figures"/>
    <w:basedOn w:val="677"/>
    <w:next w:val="677"/>
    <w:uiPriority w:val="99"/>
    <w:unhideWhenUsed/>
  </w:style>
  <w:style w:type="character" w:styleId="856" w:customStyle="1">
    <w:name w:val="Заголовок 1 Знак"/>
    <w:link w:val="678"/>
    <w:rPr>
      <w:sz w:val="28"/>
      <w:lang w:val="ru-RU" w:eastAsia="ru-RU" w:bidi="ar-SA"/>
    </w:rPr>
  </w:style>
  <w:style w:type="character" w:styleId="857" w:customStyle="1">
    <w:name w:val="Заголовок 2 Знак"/>
    <w:link w:val="679"/>
    <w:rPr>
      <w:sz w:val="24"/>
      <w:lang w:val="ru-RU" w:eastAsia="ru-RU" w:bidi="ar-SA"/>
    </w:rPr>
  </w:style>
  <w:style w:type="character" w:styleId="858" w:customStyle="1">
    <w:name w:val="Заголовок 3 Знак"/>
    <w:link w:val="680"/>
    <w:rPr>
      <w:color w:val="000000"/>
      <w:spacing w:val="-5"/>
      <w:sz w:val="28"/>
      <w:lang w:val="ru-RU" w:eastAsia="ru-RU" w:bidi="ar-SA"/>
    </w:rPr>
  </w:style>
  <w:style w:type="paragraph" w:styleId="859">
    <w:name w:val="Title"/>
    <w:basedOn w:val="677"/>
    <w:link w:val="860"/>
    <w:qFormat/>
    <w:pPr>
      <w:jc w:val="center"/>
    </w:pPr>
    <w:rPr>
      <w:b/>
      <w:bCs/>
      <w:sz w:val="27"/>
      <w:u w:val="single"/>
    </w:rPr>
  </w:style>
  <w:style w:type="character" w:styleId="860" w:customStyle="1">
    <w:name w:val="Название Знак"/>
    <w:link w:val="859"/>
    <w:rPr>
      <w:b/>
      <w:bCs/>
      <w:sz w:val="27"/>
      <w:szCs w:val="24"/>
      <w:u w:val="single"/>
      <w:lang w:val="ru-RU" w:eastAsia="ru-RU" w:bidi="ar-SA"/>
    </w:rPr>
  </w:style>
  <w:style w:type="paragraph" w:styleId="861">
    <w:name w:val="Body Text"/>
    <w:basedOn w:val="677"/>
    <w:link w:val="862"/>
    <w:pPr>
      <w:spacing w:after="120"/>
    </w:pPr>
    <w:rPr>
      <w:sz w:val="20"/>
      <w:szCs w:val="20"/>
    </w:rPr>
  </w:style>
  <w:style w:type="character" w:styleId="862" w:customStyle="1">
    <w:name w:val="Основной текст Знак"/>
    <w:link w:val="861"/>
    <w:rPr>
      <w:lang w:val="ru-RU" w:eastAsia="ru-RU" w:bidi="ar-SA"/>
    </w:rPr>
  </w:style>
  <w:style w:type="paragraph" w:styleId="863">
    <w:name w:val="Body Text Indent 3"/>
    <w:basedOn w:val="677"/>
    <w:pPr>
      <w:ind w:left="283"/>
      <w:spacing w:after="120"/>
    </w:pPr>
    <w:rPr>
      <w:sz w:val="16"/>
      <w:szCs w:val="16"/>
    </w:rPr>
  </w:style>
  <w:style w:type="paragraph" w:styleId="864">
    <w:name w:val="Balloon Text"/>
    <w:basedOn w:val="677"/>
    <w:link w:val="865"/>
    <w:rPr>
      <w:rFonts w:ascii="Tahoma" w:hAnsi="Tahoma" w:cs="Tahoma"/>
      <w:sz w:val="16"/>
      <w:szCs w:val="16"/>
    </w:rPr>
  </w:style>
  <w:style w:type="character" w:styleId="865" w:customStyle="1">
    <w:name w:val="Текст выноски Знак"/>
    <w:link w:val="864"/>
    <w:rPr>
      <w:rFonts w:ascii="Tahoma" w:hAnsi="Tahoma" w:cs="Tahoma"/>
      <w:sz w:val="16"/>
      <w:szCs w:val="16"/>
    </w:rPr>
  </w:style>
  <w:style w:type="character" w:styleId="866" w:customStyle="1">
    <w:name w:val="Основной текст (3)_"/>
    <w:link w:val="871"/>
    <w:rPr>
      <w:b/>
      <w:bCs/>
      <w:spacing w:val="3"/>
      <w:sz w:val="25"/>
      <w:szCs w:val="25"/>
      <w:shd w:val="clear" w:color="auto" w:fill="ffffff"/>
    </w:rPr>
  </w:style>
  <w:style w:type="character" w:styleId="867" w:customStyle="1">
    <w:name w:val="Основной текст_"/>
    <w:link w:val="872"/>
    <w:rPr>
      <w:spacing w:val="1"/>
      <w:sz w:val="26"/>
      <w:szCs w:val="26"/>
      <w:shd w:val="clear" w:color="auto" w:fill="ffffff"/>
    </w:rPr>
  </w:style>
  <w:style w:type="character" w:styleId="868" w:customStyle="1">
    <w:name w:val="Основной текст + 12;5 pt;Полужирный;Интервал 3 pt"/>
    <w:rPr>
      <w:rFonts w:ascii="Times New Roman" w:hAnsi="Times New Roman" w:eastAsia="Times New Roman" w:cs="Times New Roman"/>
      <w:b/>
      <w:bCs/>
      <w:color w:val="000000"/>
      <w:spacing w:val="63"/>
      <w:position w:val="0"/>
      <w:sz w:val="25"/>
      <w:szCs w:val="25"/>
      <w:shd w:val="clear" w:color="auto" w:fill="ffffff"/>
      <w:lang w:val="ru-RU"/>
    </w:rPr>
  </w:style>
  <w:style w:type="character" w:styleId="869" w:customStyle="1">
    <w:name w:val="Основной текст + 12 pt;Интервал 0 pt"/>
    <w:rPr>
      <w:rFonts w:ascii="Times New Roman" w:hAnsi="Times New Roman" w:eastAsia="Times New Roman" w:cs="Times New Roman"/>
      <w:color w:val="000000"/>
      <w:spacing w:val="2"/>
      <w:position w:val="0"/>
      <w:sz w:val="24"/>
      <w:szCs w:val="24"/>
      <w:shd w:val="clear" w:color="auto" w:fill="ffffff"/>
      <w:lang w:val="ru-RU"/>
    </w:rPr>
  </w:style>
  <w:style w:type="character" w:styleId="870" w:customStyle="1">
    <w:name w:val="Основной текст + 12;5 pt;Интервал 0 pt"/>
    <w:rPr>
      <w:rFonts w:ascii="Times New Roman" w:hAnsi="Times New Roman" w:eastAsia="Times New Roman" w:cs="Times New Roman"/>
      <w:color w:val="000000"/>
      <w:spacing w:val="2"/>
      <w:position w:val="0"/>
      <w:sz w:val="25"/>
      <w:szCs w:val="25"/>
      <w:shd w:val="clear" w:color="auto" w:fill="ffffff"/>
      <w:lang w:val="ru-RU"/>
    </w:rPr>
  </w:style>
  <w:style w:type="paragraph" w:styleId="871" w:customStyle="1">
    <w:name w:val="Основной текст (3)"/>
    <w:basedOn w:val="677"/>
    <w:link w:val="866"/>
    <w:pPr>
      <w:jc w:val="center"/>
      <w:spacing w:before="360" w:after="300" w:line="317" w:lineRule="exact"/>
      <w:shd w:val="clear" w:color="auto" w:fill="ffffff"/>
      <w:widowControl w:val="off"/>
    </w:pPr>
    <w:rPr>
      <w:b/>
      <w:bCs/>
      <w:spacing w:val="3"/>
      <w:sz w:val="25"/>
      <w:szCs w:val="25"/>
    </w:rPr>
  </w:style>
  <w:style w:type="paragraph" w:styleId="872" w:customStyle="1">
    <w:name w:val="Основной текст1"/>
    <w:basedOn w:val="677"/>
    <w:link w:val="867"/>
    <w:pPr>
      <w:ind w:firstLine="680"/>
      <w:spacing w:before="300" w:after="300" w:line="322" w:lineRule="exact"/>
      <w:shd w:val="clear" w:color="auto" w:fill="ffffff"/>
      <w:widowControl w:val="off"/>
    </w:pPr>
    <w:rPr>
      <w:spacing w:val="1"/>
      <w:sz w:val="26"/>
      <w:szCs w:val="26"/>
    </w:rPr>
  </w:style>
  <w:style w:type="paragraph" w:styleId="873">
    <w:name w:val="List Paragraph"/>
    <w:basedOn w:val="677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874">
    <w:name w:val="Hyperlink"/>
    <w:basedOn w:val="687"/>
    <w:uiPriority w:val="99"/>
    <w:unhideWhenUsed/>
    <w:rPr>
      <w:color w:val="0000ff"/>
      <w:u w:val="single"/>
    </w:rPr>
  </w:style>
  <w:style w:type="character" w:styleId="875" w:customStyle="1">
    <w:name w:val="Font Style19"/>
    <w:uiPriority w:val="9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EC656-63D5-4D95-A5F3-785745FC4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jarkova</dc:creator>
  <cp:revision>5</cp:revision>
  <dcterms:created xsi:type="dcterms:W3CDTF">2025-07-01T07:20:00Z</dcterms:created>
  <dcterms:modified xsi:type="dcterms:W3CDTF">2025-07-10T07:51:08Z</dcterms:modified>
</cp:coreProperties>
</file>